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60D0" w14:textId="77777777" w:rsidR="00DF76EB" w:rsidRDefault="00DF76EB" w:rsidP="00C36C7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86210">
        <w:rPr>
          <w:rFonts w:hint="cs"/>
          <w:rtl/>
        </w:rPr>
        <w:t xml:space="preserve">שמורת טבע </w:t>
      </w:r>
      <w:r w:rsidR="00C36C7A">
        <w:rPr>
          <w:rFonts w:hint="cs"/>
          <w:rtl/>
        </w:rPr>
        <w:t>מסיב אילת הרחבה 1</w:t>
      </w:r>
      <w:r w:rsidR="00A23593">
        <w:rPr>
          <w:rFonts w:hint="cs"/>
          <w:rtl/>
        </w:rPr>
        <w:t xml:space="preserve">, לפי תכנית מס' </w:t>
      </w:r>
      <w:r w:rsidR="00C36C7A">
        <w:rPr>
          <w:rFonts w:hint="cs"/>
          <w:rtl/>
        </w:rPr>
        <w:t>224/02/2</w:t>
      </w:r>
      <w:r w:rsidR="00A23593">
        <w:rPr>
          <w:rFonts w:hint="cs"/>
          <w:rtl/>
        </w:rPr>
        <w:t>), תשע"ג-2013</w:t>
      </w:r>
    </w:p>
    <w:p w14:paraId="2998DB83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682A0329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2EC81C2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64F99" w:rsidRPr="00164F99" w14:paraId="70B09E0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EDD3D9" w14:textId="77777777" w:rsidR="00164F99" w:rsidRPr="00164F99" w:rsidRDefault="00164F99" w:rsidP="00164F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7E4FC15" w14:textId="77777777" w:rsidR="00164F99" w:rsidRPr="00164F99" w:rsidRDefault="00164F99" w:rsidP="00164F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6A779B5" w14:textId="77777777" w:rsidR="00164F99" w:rsidRPr="00164F99" w:rsidRDefault="00164F99" w:rsidP="00164F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64F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F50AEB" w14:textId="77777777" w:rsidR="00164F99" w:rsidRPr="00164F99" w:rsidRDefault="00164F99" w:rsidP="00164F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64F99" w:rsidRPr="00164F99" w14:paraId="7381DFA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AA74E3" w14:textId="77777777" w:rsidR="00164F99" w:rsidRPr="00164F99" w:rsidRDefault="00164F99" w:rsidP="00164F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053114B" w14:textId="77777777" w:rsidR="00164F99" w:rsidRPr="00164F99" w:rsidRDefault="00164F99" w:rsidP="00164F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DCB2225" w14:textId="77777777" w:rsidR="00164F99" w:rsidRPr="00164F99" w:rsidRDefault="00164F99" w:rsidP="00164F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164F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E9AC3F" w14:textId="77777777" w:rsidR="00164F99" w:rsidRPr="00164F99" w:rsidRDefault="00164F99" w:rsidP="00164F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86ED42D" w14:textId="77777777" w:rsidR="009C432F" w:rsidRDefault="009C432F">
      <w:pPr>
        <w:pStyle w:val="big-header"/>
        <w:ind w:left="0" w:right="1134"/>
        <w:rPr>
          <w:rtl/>
        </w:rPr>
      </w:pPr>
    </w:p>
    <w:p w14:paraId="2ECEA494" w14:textId="77777777" w:rsidR="009C432F" w:rsidRPr="002E4507" w:rsidRDefault="009C432F" w:rsidP="00C36C7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C36C7A">
        <w:rPr>
          <w:rFonts w:hint="cs"/>
          <w:rtl/>
        </w:rPr>
        <w:lastRenderedPageBreak/>
        <w:t>אכרזת גנים לאומיים, שמורות טבע, אתרים לאומיים ואתרי הנצחה (שמורת טבע מסיב אילת הרחבה 1, לפי תכנית מס' 224/02/2),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488CA0A0" w14:textId="77777777" w:rsidR="009C432F" w:rsidRDefault="009C432F" w:rsidP="002C5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</w:t>
      </w:r>
      <w:r w:rsidR="000B68DD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>תקיימו כל התנאים כאמור בסעיף 22(ב)(1), (2), (4)</w:t>
      </w:r>
      <w:r w:rsidR="002C54EA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5FAF251" w14:textId="77777777" w:rsidR="009C432F" w:rsidRDefault="009C432F" w:rsidP="00C36C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4C70F51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9ECE2CE" w14:textId="77777777" w:rsidR="009C432F" w:rsidRDefault="00DB2D99" w:rsidP="00B8621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86210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C36C7A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</w:t>
      </w:r>
      <w:r w:rsidR="00C36C7A">
        <w:rPr>
          <w:rStyle w:val="default"/>
          <w:rFonts w:cs="FrankRuehl" w:hint="cs"/>
          <w:rtl/>
        </w:rPr>
        <w:t>ים</w:t>
      </w:r>
      <w:r w:rsidR="00F643F1">
        <w:rPr>
          <w:rStyle w:val="default"/>
          <w:rFonts w:cs="FrankRuehl" w:hint="cs"/>
          <w:rtl/>
        </w:rPr>
        <w:t xml:space="preserve"> בתוספת</w:t>
      </w:r>
      <w:r w:rsidR="00C36C7A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הנמצא</w:t>
      </w:r>
      <w:r w:rsidR="00C36C7A">
        <w:rPr>
          <w:rStyle w:val="default"/>
          <w:rFonts w:cs="FrankRuehl" w:hint="cs"/>
          <w:rtl/>
        </w:rPr>
        <w:t>ים</w:t>
      </w:r>
      <w:r w:rsidR="00212783">
        <w:rPr>
          <w:rStyle w:val="default"/>
          <w:rFonts w:cs="FrankRuehl" w:hint="cs"/>
          <w:rtl/>
        </w:rPr>
        <w:t xml:space="preserve"> </w:t>
      </w:r>
      <w:r w:rsidR="00C36C7A">
        <w:rPr>
          <w:rStyle w:val="default"/>
          <w:rFonts w:cs="FrankRuehl" w:hint="cs"/>
          <w:rtl/>
        </w:rPr>
        <w:t>ממערב ומצפון לעיר אילת</w:t>
      </w:r>
      <w:r w:rsidR="00101640">
        <w:rPr>
          <w:rStyle w:val="default"/>
          <w:rFonts w:cs="FrankRuehl" w:hint="cs"/>
          <w:rtl/>
        </w:rPr>
        <w:t xml:space="preserve">, </w:t>
      </w:r>
      <w:r w:rsidR="00F47DE4">
        <w:rPr>
          <w:rStyle w:val="default"/>
          <w:rFonts w:cs="FrankRuehl" w:hint="cs"/>
          <w:rtl/>
        </w:rPr>
        <w:t>צבוע</w:t>
      </w:r>
      <w:r w:rsidR="00C36C7A">
        <w:rPr>
          <w:rStyle w:val="default"/>
          <w:rFonts w:cs="FrankRuehl" w:hint="cs"/>
          <w:rtl/>
        </w:rPr>
        <w:t>ים</w:t>
      </w:r>
      <w:r w:rsidR="00F47DE4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D9188D">
        <w:rPr>
          <w:rStyle w:val="default"/>
          <w:rFonts w:cs="FrankRuehl" w:hint="cs"/>
          <w:rtl/>
        </w:rPr>
        <w:t>ומקווקו</w:t>
      </w:r>
      <w:r w:rsidR="00C36C7A">
        <w:rPr>
          <w:rStyle w:val="default"/>
          <w:rFonts w:cs="FrankRuehl" w:hint="cs"/>
          <w:rtl/>
        </w:rPr>
        <w:t>וים</w:t>
      </w:r>
      <w:r w:rsidR="00D9188D">
        <w:rPr>
          <w:rStyle w:val="default"/>
          <w:rFonts w:cs="FrankRuehl" w:hint="cs"/>
          <w:rtl/>
        </w:rPr>
        <w:t xml:space="preserve"> בקווים אלכסוניים ומצולבים ירוק</w:t>
      </w:r>
      <w:r w:rsidR="00B86210">
        <w:rPr>
          <w:rStyle w:val="default"/>
          <w:rFonts w:cs="FrankRuehl" w:hint="cs"/>
          <w:rtl/>
        </w:rPr>
        <w:t>ים</w:t>
      </w:r>
      <w:r w:rsidR="00C36C7A">
        <w:rPr>
          <w:rStyle w:val="default"/>
          <w:rFonts w:cs="FrankRuehl" w:hint="cs"/>
          <w:rtl/>
        </w:rPr>
        <w:t xml:space="preserve"> ומוקפים</w:t>
      </w:r>
      <w:r w:rsidR="00F94A9D">
        <w:rPr>
          <w:rStyle w:val="default"/>
          <w:rFonts w:cs="FrankRuehl" w:hint="cs"/>
          <w:rtl/>
        </w:rPr>
        <w:t xml:space="preserve"> בקו חום</w:t>
      </w:r>
      <w:r w:rsidR="00C36C7A">
        <w:rPr>
          <w:rStyle w:val="default"/>
          <w:rFonts w:cs="FrankRuehl" w:hint="cs"/>
          <w:rtl/>
        </w:rPr>
        <w:t xml:space="preserve"> עבה</w:t>
      </w:r>
      <w:r w:rsidR="00F94A9D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88585A">
        <w:rPr>
          <w:rStyle w:val="default"/>
          <w:rFonts w:cs="FrankRuehl" w:hint="cs"/>
          <w:rtl/>
        </w:rPr>
        <w:t>בתשריט מס</w:t>
      </w:r>
      <w:r w:rsidR="00C36C7A">
        <w:rPr>
          <w:rStyle w:val="default"/>
          <w:rFonts w:cs="FrankRuehl" w:hint="cs"/>
          <w:rtl/>
        </w:rPr>
        <w:t>פר</w:t>
      </w:r>
      <w:r w:rsidR="00F643F1">
        <w:rPr>
          <w:rStyle w:val="default"/>
          <w:rFonts w:cs="FrankRuehl" w:hint="cs"/>
          <w:rtl/>
        </w:rPr>
        <w:t xml:space="preserve"> </w:t>
      </w:r>
      <w:r w:rsidR="00B86210">
        <w:rPr>
          <w:rStyle w:val="default"/>
          <w:rFonts w:cs="FrankRuehl" w:hint="cs"/>
          <w:rtl/>
        </w:rPr>
        <w:t>ש/</w:t>
      </w:r>
      <w:r w:rsidR="00C36C7A">
        <w:rPr>
          <w:rStyle w:val="default"/>
          <w:rFonts w:cs="FrankRuehl" w:hint="cs"/>
          <w:rtl/>
        </w:rPr>
        <w:t>דר/224/02/2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C36C7A">
        <w:rPr>
          <w:rStyle w:val="default"/>
          <w:rFonts w:cs="FrankRuehl" w:hint="cs"/>
          <w:rtl/>
        </w:rPr>
        <w:t>12,5</w:t>
      </w:r>
      <w:r w:rsidR="00D9188D">
        <w:rPr>
          <w:rStyle w:val="default"/>
          <w:rFonts w:cs="FrankRuehl" w:hint="cs"/>
          <w:rtl/>
        </w:rPr>
        <w:t>0</w:t>
      </w:r>
      <w:r w:rsidR="002C54EA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F94A9D">
        <w:rPr>
          <w:rStyle w:val="default"/>
          <w:rFonts w:cs="FrankRuehl" w:hint="cs"/>
          <w:rtl/>
        </w:rPr>
        <w:t>כ"ב</w:t>
      </w:r>
      <w:r w:rsidR="000B68DD">
        <w:rPr>
          <w:rStyle w:val="default"/>
          <w:rFonts w:cs="FrankRuehl" w:hint="cs"/>
          <w:rtl/>
        </w:rPr>
        <w:t xml:space="preserve"> </w:t>
      </w:r>
      <w:r w:rsidR="002C54EA">
        <w:rPr>
          <w:rStyle w:val="default"/>
          <w:rFonts w:cs="FrankRuehl" w:hint="cs"/>
          <w:rtl/>
        </w:rPr>
        <w:t>באדר התשע"ג (</w:t>
      </w:r>
      <w:r w:rsidR="00F94A9D">
        <w:rPr>
          <w:rStyle w:val="default"/>
          <w:rFonts w:cs="FrankRuehl" w:hint="cs"/>
          <w:rtl/>
        </w:rPr>
        <w:t>4 במרס</w:t>
      </w:r>
      <w:r w:rsidR="002C54EA">
        <w:rPr>
          <w:rStyle w:val="default"/>
          <w:rFonts w:cs="FrankRuehl" w:hint="cs"/>
          <w:rtl/>
        </w:rPr>
        <w:t xml:space="preserve"> 2013</w:t>
      </w:r>
      <w:r w:rsidR="00F643F1">
        <w:rPr>
          <w:rStyle w:val="default"/>
          <w:rFonts w:cs="FrankRuehl" w:hint="cs"/>
          <w:rtl/>
        </w:rPr>
        <w:t>)</w:t>
      </w:r>
      <w:r w:rsidR="00C36C7A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C36C7A">
        <w:rPr>
          <w:rStyle w:val="default"/>
          <w:rFonts w:cs="FrankRuehl" w:hint="cs"/>
          <w:rtl/>
        </w:rPr>
        <w:t>הם</w:t>
      </w:r>
      <w:r w:rsidR="008E74C9">
        <w:rPr>
          <w:rStyle w:val="default"/>
          <w:rFonts w:cs="FrankRuehl" w:hint="cs"/>
          <w:rtl/>
        </w:rPr>
        <w:t xml:space="preserve"> </w:t>
      </w:r>
      <w:r w:rsidR="00B86210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72EDF40" w14:textId="77777777" w:rsidR="009C432F" w:rsidRDefault="009C432F" w:rsidP="00C36C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3A36EFD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9F27ABE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C36C7A">
        <w:rPr>
          <w:rStyle w:val="default"/>
          <w:rFonts w:cs="FrankRuehl" w:hint="cs"/>
          <w:rtl/>
        </w:rPr>
        <w:t>הדרום בבאר שבע</w:t>
      </w:r>
      <w:r w:rsidR="001725D6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C36C7A">
        <w:rPr>
          <w:rStyle w:val="default"/>
          <w:rFonts w:cs="FrankRuehl" w:hint="cs"/>
          <w:rtl/>
        </w:rPr>
        <w:t>אילת</w:t>
      </w:r>
      <w:r w:rsidR="00F94A9D">
        <w:rPr>
          <w:rStyle w:val="default"/>
          <w:rFonts w:cs="FrankRuehl" w:hint="cs"/>
          <w:rtl/>
        </w:rPr>
        <w:t xml:space="preserve"> ובמשרדי ה</w:t>
      </w:r>
      <w:r w:rsidR="00C36C7A">
        <w:rPr>
          <w:rStyle w:val="default"/>
          <w:rFonts w:cs="FrankRuehl" w:hint="cs"/>
          <w:rtl/>
        </w:rPr>
        <w:t>ו</w:t>
      </w:r>
      <w:r w:rsidR="00F94A9D">
        <w:rPr>
          <w:rStyle w:val="default"/>
          <w:rFonts w:cs="FrankRuehl" w:hint="cs"/>
          <w:rtl/>
        </w:rPr>
        <w:t>ועדה המקומית לתכנון ולבנ</w:t>
      </w:r>
      <w:r w:rsidR="00C36C7A">
        <w:rPr>
          <w:rStyle w:val="default"/>
          <w:rFonts w:cs="FrankRuehl" w:hint="cs"/>
          <w:rtl/>
        </w:rPr>
        <w:t>י</w:t>
      </w:r>
      <w:r w:rsidR="00F94A9D">
        <w:rPr>
          <w:rStyle w:val="default"/>
          <w:rFonts w:cs="FrankRuehl" w:hint="cs"/>
          <w:rtl/>
        </w:rPr>
        <w:t xml:space="preserve">יה </w:t>
      </w:r>
      <w:r w:rsidR="00C36C7A">
        <w:rPr>
          <w:rStyle w:val="default"/>
          <w:rFonts w:cs="FrankRuehl" w:hint="cs"/>
          <w:rtl/>
        </w:rPr>
        <w:t>חבל אילות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7C375B36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B312F6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5AEB5A61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1F7348D" w14:textId="77777777" w:rsidR="00D9188D" w:rsidRDefault="00F643F1" w:rsidP="00C36C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C36C7A">
        <w:rPr>
          <w:rStyle w:val="default"/>
          <w:rFonts w:cs="FrankRuehl" w:hint="cs"/>
          <w:rtl/>
        </w:rPr>
        <w:t>העיר אילת</w:t>
      </w:r>
      <w:r w:rsidR="00F94A9D">
        <w:rPr>
          <w:rStyle w:val="default"/>
          <w:rFonts w:cs="FrankRuehl" w:hint="cs"/>
          <w:rtl/>
        </w:rPr>
        <w:t xml:space="preserve"> ובתחום שטח השיפוט של המועצה האזורית </w:t>
      </w:r>
      <w:r w:rsidR="00C36C7A">
        <w:rPr>
          <w:rStyle w:val="default"/>
          <w:rFonts w:cs="FrankRuehl" w:hint="cs"/>
          <w:rtl/>
        </w:rPr>
        <w:t>חבל אילות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F94A9D">
        <w:rPr>
          <w:rStyle w:val="default"/>
          <w:rFonts w:cs="FrankRuehl" w:hint="cs"/>
          <w:rtl/>
        </w:rPr>
        <w:t>הם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C36C7A">
        <w:rPr>
          <w:rStyle w:val="default"/>
          <w:rFonts w:cs="FrankRuehl" w:hint="cs"/>
          <w:rtl/>
        </w:rPr>
        <w:t>224/02/2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0B68DD">
        <w:rPr>
          <w:rStyle w:val="default"/>
          <w:rFonts w:cs="FrankRuehl" w:hint="cs"/>
          <w:rtl/>
        </w:rPr>
        <w:t xml:space="preserve">מס' </w:t>
      </w:r>
      <w:r w:rsidR="00C36C7A">
        <w:rPr>
          <w:rStyle w:val="default"/>
          <w:rFonts w:cs="FrankRuehl" w:hint="cs"/>
          <w:rtl/>
        </w:rPr>
        <w:t>5990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C36C7A">
        <w:rPr>
          <w:rStyle w:val="default"/>
          <w:rFonts w:cs="FrankRuehl" w:hint="cs"/>
          <w:rtl/>
        </w:rPr>
        <w:t>ה' באלול התשס"ט (25 באוגוסט 2009</w:t>
      </w:r>
      <w:r w:rsidR="00EE70F0">
        <w:rPr>
          <w:rStyle w:val="default"/>
          <w:rFonts w:cs="FrankRuehl" w:hint="cs"/>
          <w:rtl/>
        </w:rPr>
        <w:t>)</w:t>
      </w:r>
      <w:r w:rsidR="00D56B88">
        <w:rPr>
          <w:rStyle w:val="default"/>
          <w:rFonts w:cs="FrankRuehl" w:hint="cs"/>
          <w:rtl/>
        </w:rPr>
        <w:t xml:space="preserve">, </w:t>
      </w:r>
      <w:r w:rsidR="00EE70F0">
        <w:rPr>
          <w:rStyle w:val="default"/>
          <w:rFonts w:cs="FrankRuehl" w:hint="cs"/>
          <w:rtl/>
        </w:rPr>
        <w:t xml:space="preserve">עמ' </w:t>
      </w:r>
      <w:r w:rsidR="00C36C7A">
        <w:rPr>
          <w:rStyle w:val="default"/>
          <w:rFonts w:cs="FrankRuehl" w:hint="cs"/>
          <w:rtl/>
        </w:rPr>
        <w:t>5474</w:t>
      </w:r>
      <w:r w:rsidR="00D9188D">
        <w:rPr>
          <w:rStyle w:val="default"/>
          <w:rFonts w:cs="FrankRuehl" w:hint="cs"/>
          <w:rtl/>
        </w:rPr>
        <w:t>, והוא כולל גושים וחלקות רישום קרקע אלה:</w:t>
      </w:r>
    </w:p>
    <w:p w14:paraId="53A7BB9F" w14:textId="77777777" w:rsidR="00D9188D" w:rsidRDefault="00D9188D" w:rsidP="00C36C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C36C7A">
        <w:rPr>
          <w:rStyle w:val="default"/>
          <w:rFonts w:cs="FrankRuehl" w:hint="cs"/>
          <w:rtl/>
        </w:rPr>
        <w:t>39116</w:t>
      </w:r>
      <w:r>
        <w:rPr>
          <w:rStyle w:val="default"/>
          <w:rFonts w:cs="FrankRuehl" w:hint="cs"/>
          <w:rtl/>
        </w:rPr>
        <w:tab/>
      </w:r>
      <w:r w:rsidR="00F94A9D">
        <w:rPr>
          <w:rStyle w:val="default"/>
          <w:rFonts w:cs="FrankRuehl" w:hint="cs"/>
          <w:rtl/>
        </w:rPr>
        <w:t>חלקי חלקה 1;</w:t>
      </w:r>
    </w:p>
    <w:p w14:paraId="64D597A7" w14:textId="77777777" w:rsidR="00B86210" w:rsidRDefault="00B86210" w:rsidP="00C36C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C36C7A">
        <w:rPr>
          <w:rStyle w:val="default"/>
          <w:rFonts w:cs="FrankRuehl" w:hint="cs"/>
          <w:rtl/>
        </w:rPr>
        <w:t>39117</w:t>
      </w:r>
      <w:r>
        <w:rPr>
          <w:rStyle w:val="default"/>
          <w:rFonts w:cs="FrankRuehl" w:hint="cs"/>
          <w:rtl/>
        </w:rPr>
        <w:tab/>
      </w:r>
      <w:r w:rsidR="00C36C7A">
        <w:rPr>
          <w:rStyle w:val="default"/>
          <w:rFonts w:cs="FrankRuehl" w:hint="cs"/>
          <w:rtl/>
        </w:rPr>
        <w:t xml:space="preserve">חלקי </w:t>
      </w:r>
      <w:r w:rsidR="00F94A9D">
        <w:rPr>
          <w:rStyle w:val="default"/>
          <w:rFonts w:cs="FrankRuehl" w:hint="cs"/>
          <w:rtl/>
        </w:rPr>
        <w:t xml:space="preserve">חלקה </w:t>
      </w:r>
      <w:r w:rsidR="00C36C7A">
        <w:rPr>
          <w:rStyle w:val="default"/>
          <w:rFonts w:cs="FrankRuehl" w:hint="cs"/>
          <w:rtl/>
        </w:rPr>
        <w:t>2</w:t>
      </w:r>
      <w:r w:rsidR="00F94A9D">
        <w:rPr>
          <w:rStyle w:val="default"/>
          <w:rFonts w:cs="FrankRuehl" w:hint="cs"/>
          <w:rtl/>
        </w:rPr>
        <w:t>;</w:t>
      </w:r>
    </w:p>
    <w:p w14:paraId="7127DA26" w14:textId="77777777" w:rsidR="00C36C7A" w:rsidRDefault="00C36C7A" w:rsidP="00C36C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39118</w:t>
      </w:r>
      <w:r>
        <w:rPr>
          <w:rStyle w:val="default"/>
          <w:rFonts w:cs="FrankRuehl" w:hint="cs"/>
          <w:rtl/>
        </w:rPr>
        <w:tab/>
        <w:t>חלקי חלקות 1, 2;</w:t>
      </w:r>
    </w:p>
    <w:p w14:paraId="20E8E702" w14:textId="77777777" w:rsidR="00C36C7A" w:rsidRDefault="00C36C7A" w:rsidP="00C36C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40021</w:t>
      </w:r>
      <w:r>
        <w:rPr>
          <w:rStyle w:val="default"/>
          <w:rFonts w:cs="FrankRuehl" w:hint="cs"/>
          <w:rtl/>
        </w:rPr>
        <w:tab/>
        <w:t>חלקי חלקה 1;</w:t>
      </w:r>
    </w:p>
    <w:p w14:paraId="21F2ED4D" w14:textId="77777777" w:rsidR="00C36C7A" w:rsidRDefault="00C36C7A" w:rsidP="00C36C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40022</w:t>
      </w:r>
      <w:r>
        <w:rPr>
          <w:rStyle w:val="default"/>
          <w:rFonts w:cs="FrankRuehl" w:hint="cs"/>
          <w:rtl/>
        </w:rPr>
        <w:tab/>
        <w:t>חלקה 3; חלקי חלקה 2;</w:t>
      </w:r>
    </w:p>
    <w:p w14:paraId="7F8677F0" w14:textId="77777777" w:rsidR="00C36C7A" w:rsidRDefault="00C36C7A" w:rsidP="00C36C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40024</w:t>
      </w:r>
      <w:r>
        <w:rPr>
          <w:rStyle w:val="default"/>
          <w:rFonts w:cs="FrankRuehl" w:hint="cs"/>
          <w:rtl/>
        </w:rPr>
        <w:tab/>
        <w:t>חלקי חלקות 3, 4, 7;</w:t>
      </w:r>
    </w:p>
    <w:p w14:paraId="64B431A3" w14:textId="77777777" w:rsidR="00C36C7A" w:rsidRDefault="00C36C7A" w:rsidP="00C36C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40031</w:t>
      </w:r>
      <w:r>
        <w:rPr>
          <w:rStyle w:val="default"/>
          <w:rFonts w:cs="FrankRuehl" w:hint="cs"/>
          <w:rtl/>
        </w:rPr>
        <w:tab/>
        <w:t>חלקי חלקה 1;</w:t>
      </w:r>
    </w:p>
    <w:p w14:paraId="6FE1395E" w14:textId="77777777" w:rsidR="00C36C7A" w:rsidRDefault="00C36C7A" w:rsidP="00C36C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40032</w:t>
      </w:r>
      <w:r>
        <w:rPr>
          <w:rStyle w:val="default"/>
          <w:rFonts w:cs="FrankRuehl" w:hint="cs"/>
          <w:rtl/>
        </w:rPr>
        <w:tab/>
        <w:t>חלקי חלקה 1;</w:t>
      </w:r>
    </w:p>
    <w:p w14:paraId="2E62AE5B" w14:textId="77777777" w:rsidR="00C36C7A" w:rsidRDefault="00C36C7A" w:rsidP="00C36C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40033</w:t>
      </w:r>
      <w:r>
        <w:rPr>
          <w:rStyle w:val="default"/>
          <w:rFonts w:cs="FrankRuehl" w:hint="cs"/>
          <w:rtl/>
        </w:rPr>
        <w:tab/>
        <w:t>חלקי חלקה 1;</w:t>
      </w:r>
    </w:p>
    <w:p w14:paraId="1AC79F6B" w14:textId="77777777" w:rsidR="00C36C7A" w:rsidRDefault="00C36C7A" w:rsidP="00C36C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40034</w:t>
      </w:r>
      <w:r>
        <w:rPr>
          <w:rStyle w:val="default"/>
          <w:rFonts w:cs="FrankRuehl" w:hint="cs"/>
          <w:rtl/>
        </w:rPr>
        <w:tab/>
        <w:t>חלקי חלקה 1;</w:t>
      </w:r>
    </w:p>
    <w:p w14:paraId="773B94D9" w14:textId="77777777" w:rsidR="00C36C7A" w:rsidRDefault="00C36C7A" w:rsidP="00C36C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40035</w:t>
      </w:r>
      <w:r>
        <w:rPr>
          <w:rStyle w:val="default"/>
          <w:rFonts w:cs="FrankRuehl" w:hint="cs"/>
          <w:rtl/>
        </w:rPr>
        <w:tab/>
        <w:t>חלקות 1, 4, 5, 7; חלקי חלקות 2, 3, 6;</w:t>
      </w:r>
    </w:p>
    <w:p w14:paraId="43CA45E3" w14:textId="77777777" w:rsidR="00C36C7A" w:rsidRDefault="00C36C7A" w:rsidP="00C36C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40036</w:t>
      </w:r>
      <w:r>
        <w:rPr>
          <w:rStyle w:val="default"/>
          <w:rFonts w:cs="FrankRuehl" w:hint="cs"/>
          <w:rtl/>
        </w:rPr>
        <w:tab/>
        <w:t>חלקות 1, 2, 4; חלקי חלקה 3;</w:t>
      </w:r>
    </w:p>
    <w:p w14:paraId="41E7F573" w14:textId="77777777" w:rsidR="00C36C7A" w:rsidRDefault="00C36C7A" w:rsidP="00C36C7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חלקי גושים 40060 עד 40066, 40069 עד 40075.</w:t>
      </w:r>
    </w:p>
    <w:p w14:paraId="7AC00A66" w14:textId="77777777" w:rsidR="00C36C7A" w:rsidRDefault="00C36C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5BF227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6588D3" w14:textId="77777777" w:rsidR="009C432F" w:rsidRDefault="00F94A9D" w:rsidP="00F94A9D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כ"ב</w:t>
      </w:r>
      <w:r w:rsidR="000B68DD">
        <w:rPr>
          <w:rStyle w:val="default"/>
          <w:rFonts w:cs="FrankRuehl" w:hint="cs"/>
          <w:rtl/>
        </w:rPr>
        <w:t xml:space="preserve"> </w:t>
      </w:r>
      <w:r w:rsidR="00EE70F0">
        <w:rPr>
          <w:rStyle w:val="default"/>
          <w:rFonts w:cs="FrankRuehl" w:hint="cs"/>
          <w:rtl/>
        </w:rPr>
        <w:t>באדר התשע"ג (</w:t>
      </w:r>
      <w:r>
        <w:rPr>
          <w:rStyle w:val="default"/>
          <w:rFonts w:cs="FrankRuehl" w:hint="cs"/>
          <w:rtl/>
        </w:rPr>
        <w:t>4 במרס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403EEB82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48DDA06F" w14:textId="77777777" w:rsidR="00761411" w:rsidRPr="006E39E0" w:rsidRDefault="00761411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60A3B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761BD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D17F2E2" w14:textId="77777777" w:rsidR="00164F99" w:rsidRDefault="00164F9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CD9CC6" w14:textId="77777777" w:rsidR="00164F99" w:rsidRDefault="00164F9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041526" w14:textId="77777777" w:rsidR="00164F99" w:rsidRDefault="00164F99" w:rsidP="00164F9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0AC15A5" w14:textId="77777777" w:rsidR="00496935" w:rsidRPr="00164F99" w:rsidRDefault="00496935" w:rsidP="00164F9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96935" w:rsidRPr="00164F9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426C" w14:textId="77777777" w:rsidR="002A139A" w:rsidRDefault="002A139A">
      <w:r>
        <w:separator/>
      </w:r>
    </w:p>
  </w:endnote>
  <w:endnote w:type="continuationSeparator" w:id="0">
    <w:p w14:paraId="333F337F" w14:textId="77777777" w:rsidR="002A139A" w:rsidRDefault="002A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761A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394DA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764FCA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4F99">
      <w:rPr>
        <w:rFonts w:cs="TopType Jerushalmi"/>
        <w:noProof/>
        <w:color w:val="000000"/>
        <w:sz w:val="14"/>
        <w:szCs w:val="14"/>
      </w:rPr>
      <w:t>Z:\000-law\yael\2013\2013-05-05\TAV\065_391.doc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4CA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B5CD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E07FA3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317BFE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4F99">
      <w:rPr>
        <w:rFonts w:cs="TopType Jerushalmi"/>
        <w:noProof/>
        <w:color w:val="000000"/>
        <w:sz w:val="14"/>
        <w:szCs w:val="14"/>
      </w:rPr>
      <w:t>Z:\000-law\yael\2013\2013-05-05\TAV\065_391.doc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D493" w14:textId="77777777" w:rsidR="002A139A" w:rsidRDefault="002A139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80E397C" w14:textId="77777777" w:rsidR="002A139A" w:rsidRDefault="002A139A">
      <w:r>
        <w:continuationSeparator/>
      </w:r>
    </w:p>
  </w:footnote>
  <w:footnote w:id="1">
    <w:p w14:paraId="3B0CF002" w14:textId="77777777" w:rsidR="00BD1941" w:rsidRPr="00E31D0A" w:rsidRDefault="00E31D0A" w:rsidP="00BD19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D1941">
          <w:rPr>
            <w:rStyle w:val="Hyperlink"/>
            <w:rFonts w:hint="cs"/>
            <w:sz w:val="20"/>
            <w:rtl/>
          </w:rPr>
          <w:t xml:space="preserve">ק"ת </w:t>
        </w:r>
        <w:r w:rsidR="008E74C9" w:rsidRPr="00BD1941">
          <w:rPr>
            <w:rStyle w:val="Hyperlink"/>
            <w:rFonts w:hint="cs"/>
            <w:sz w:val="20"/>
            <w:rtl/>
          </w:rPr>
          <w:t>תשע</w:t>
        </w:r>
        <w:r w:rsidR="00FF53C1" w:rsidRPr="00BD1941">
          <w:rPr>
            <w:rStyle w:val="Hyperlink"/>
            <w:rFonts w:hint="cs"/>
            <w:sz w:val="20"/>
            <w:rtl/>
          </w:rPr>
          <w:t>"</w:t>
        </w:r>
        <w:r w:rsidR="000B68DD" w:rsidRPr="00BD1941">
          <w:rPr>
            <w:rStyle w:val="Hyperlink"/>
            <w:rFonts w:hint="cs"/>
            <w:sz w:val="20"/>
            <w:rtl/>
          </w:rPr>
          <w:t>ג</w:t>
        </w:r>
        <w:r w:rsidRPr="00BD1941">
          <w:rPr>
            <w:rStyle w:val="Hyperlink"/>
            <w:rFonts w:hint="cs"/>
            <w:sz w:val="20"/>
            <w:rtl/>
          </w:rPr>
          <w:t xml:space="preserve"> מס' </w:t>
        </w:r>
        <w:r w:rsidR="002C54EA" w:rsidRPr="00BD1941">
          <w:rPr>
            <w:rStyle w:val="Hyperlink"/>
            <w:rFonts w:hint="cs"/>
            <w:sz w:val="20"/>
            <w:rtl/>
          </w:rPr>
          <w:t>7241</w:t>
        </w:r>
      </w:hyperlink>
      <w:r>
        <w:rPr>
          <w:rFonts w:hint="cs"/>
          <w:sz w:val="20"/>
          <w:rtl/>
        </w:rPr>
        <w:t xml:space="preserve"> מיום </w:t>
      </w:r>
      <w:r w:rsidR="002C54EA">
        <w:rPr>
          <w:rFonts w:hint="cs"/>
          <w:sz w:val="20"/>
          <w:rtl/>
        </w:rPr>
        <w:t>1.5.2013</w:t>
      </w:r>
      <w:r>
        <w:rPr>
          <w:rFonts w:hint="cs"/>
          <w:sz w:val="20"/>
          <w:rtl/>
        </w:rPr>
        <w:t xml:space="preserve"> עמ' </w:t>
      </w:r>
      <w:r w:rsidR="002C54EA">
        <w:rPr>
          <w:rFonts w:hint="cs"/>
          <w:sz w:val="20"/>
          <w:rtl/>
        </w:rPr>
        <w:t>10</w:t>
      </w:r>
      <w:r w:rsidR="00101640">
        <w:rPr>
          <w:rFonts w:hint="cs"/>
          <w:sz w:val="20"/>
          <w:rtl/>
        </w:rPr>
        <w:t>4</w:t>
      </w:r>
      <w:r w:rsidR="00C36C7A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E34B5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348B9C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0BDFB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8EA6" w14:textId="77777777" w:rsidR="009C432F" w:rsidRDefault="00DF76EB" w:rsidP="0075182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C838BE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751823">
      <w:rPr>
        <w:rFonts w:hAnsi="FrankRuehl" w:cs="FrankRuehl" w:hint="cs"/>
        <w:color w:val="000000"/>
        <w:sz w:val="28"/>
        <w:szCs w:val="28"/>
        <w:rtl/>
      </w:rPr>
      <w:t>מסיב אילת הרחבה 1</w:t>
    </w:r>
    <w:r w:rsidR="00A23593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751823">
      <w:rPr>
        <w:rFonts w:hAnsi="FrankRuehl" w:cs="FrankRuehl" w:hint="cs"/>
        <w:color w:val="000000"/>
        <w:sz w:val="28"/>
        <w:szCs w:val="28"/>
        <w:rtl/>
      </w:rPr>
      <w:t>224/02/2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6EA73D6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EBCD7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139A"/>
    <w:rsid w:val="002A3683"/>
    <w:rsid w:val="002C1E66"/>
    <w:rsid w:val="002C54EA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862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6C2F"/>
    <w:rsid w:val="00736FB6"/>
    <w:rsid w:val="0074428D"/>
    <w:rsid w:val="00744737"/>
    <w:rsid w:val="0074482E"/>
    <w:rsid w:val="00751823"/>
    <w:rsid w:val="00753D6C"/>
    <w:rsid w:val="0075501D"/>
    <w:rsid w:val="00761105"/>
    <w:rsid w:val="00761411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C4109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C7A"/>
    <w:rsid w:val="00C37265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44FD"/>
    <w:rsid w:val="00C76560"/>
    <w:rsid w:val="00C80C2D"/>
    <w:rsid w:val="00C838BE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3E73837"/>
  <w15:chartTrackingRefBased/>
  <w15:docId w15:val="{66959C6F-624A-463D-8036-D8763D1F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2124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מסיב אילת הרחבה 1, לפי תכנית מס' 224/02/2), תשע"ג-2013</vt:lpwstr>
  </property>
  <property fmtid="{D5CDD505-2E9C-101B-9397-08002B2CF9AE}" pid="5" name="LAWNUMBER">
    <vt:lpwstr>0391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http://www.nevo.co.il/Law_word/law06/TAK-7241.pdf;‎רשומות - תקנות כלליות#פורסמה ק"ת תשע"ג ‏מס' 7241 #מיום 1.5.2013 עמ' 1042‏</vt:lpwstr>
  </property>
</Properties>
</file>