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7454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82FDF">
        <w:rPr>
          <w:rFonts w:hint="cs"/>
          <w:rtl/>
        </w:rPr>
        <w:t>שמורת טבע נחל שורק הרחבה</w:t>
      </w:r>
      <w:r w:rsidR="00412470">
        <w:rPr>
          <w:rFonts w:hint="cs"/>
          <w:rtl/>
        </w:rPr>
        <w:t>, לפי תכנית מס' י/מי/1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14:paraId="73BFABB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B2C106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47D455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703E3" w:rsidRPr="007703E3" w14:paraId="43D6B3B1" w14:textId="77777777" w:rsidTr="007703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DAB862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E058E6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ABF4C77" w14:textId="77777777" w:rsidR="007703E3" w:rsidRPr="007703E3" w:rsidRDefault="007703E3" w:rsidP="007703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703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E55410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703E3" w:rsidRPr="007703E3" w14:paraId="084A0F8B" w14:textId="77777777" w:rsidTr="007703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B86AE3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3E95B49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A5FCAAC" w14:textId="77777777" w:rsidR="007703E3" w:rsidRPr="007703E3" w:rsidRDefault="007703E3" w:rsidP="007703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703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EF0971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703E3" w:rsidRPr="007703E3" w14:paraId="79E00105" w14:textId="77777777" w:rsidTr="007703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42F2A8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F63E27C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5F48584" w14:textId="77777777" w:rsidR="007703E3" w:rsidRPr="007703E3" w:rsidRDefault="007703E3" w:rsidP="007703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703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B2E3F5" w14:textId="77777777" w:rsidR="007703E3" w:rsidRPr="007703E3" w:rsidRDefault="007703E3" w:rsidP="007703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9426E9" w14:textId="77777777" w:rsidR="009C432F" w:rsidRDefault="009C432F">
      <w:pPr>
        <w:pStyle w:val="big-header"/>
        <w:ind w:left="0" w:right="1134"/>
        <w:rPr>
          <w:rtl/>
        </w:rPr>
      </w:pPr>
    </w:p>
    <w:p w14:paraId="4BA5897E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82FDF">
        <w:rPr>
          <w:rFonts w:hint="cs"/>
          <w:rtl/>
        </w:rPr>
        <w:t>שמורת טבע נחל שורק הרחבה</w:t>
      </w:r>
      <w:r w:rsidR="00412470">
        <w:rPr>
          <w:rFonts w:hint="cs"/>
          <w:rtl/>
        </w:rPr>
        <w:t>, לפי תכנית מס' י/מי/1</w:t>
      </w:r>
      <w:r w:rsidR="0084476D">
        <w:rPr>
          <w:rFonts w:hint="cs"/>
          <w:rtl/>
        </w:rPr>
        <w:t>), תשע"ט-2019</w:t>
      </w:r>
      <w:r w:rsidR="00E31D0A">
        <w:rPr>
          <w:rStyle w:val="a6"/>
          <w:rtl/>
        </w:rPr>
        <w:footnoteReference w:customMarkFollows="1" w:id="1"/>
        <w:t>*</w:t>
      </w:r>
    </w:p>
    <w:p w14:paraId="2898803D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D7C795A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45DB5A4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18E49E72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82FDF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412470">
        <w:rPr>
          <w:rStyle w:val="default"/>
          <w:rFonts w:cs="FrankRuehl" w:hint="cs"/>
          <w:rtl/>
        </w:rPr>
        <w:t xml:space="preserve">בהרי יהודה </w:t>
      </w:r>
      <w:r w:rsidR="00282FDF">
        <w:rPr>
          <w:rStyle w:val="default"/>
          <w:rFonts w:cs="FrankRuehl" w:hint="cs"/>
          <w:rtl/>
        </w:rPr>
        <w:t>ממזרח ליישוב רמת רזיאל ומדרום להר הטייסים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412470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282FDF">
        <w:rPr>
          <w:rStyle w:val="default"/>
          <w:rFonts w:cs="FrankRuehl" w:hint="cs"/>
          <w:rtl/>
        </w:rPr>
        <w:t>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412470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282FDF">
        <w:rPr>
          <w:rStyle w:val="default"/>
          <w:rFonts w:cs="FrankRuehl" w:hint="cs"/>
          <w:rtl/>
        </w:rPr>
        <w:t>שחור דק</w:t>
      </w:r>
      <w:r w:rsidR="001C046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E0F84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412470">
        <w:rPr>
          <w:rStyle w:val="default"/>
          <w:rFonts w:cs="FrankRuehl" w:hint="cs"/>
          <w:rtl/>
        </w:rPr>
        <w:t>גש/יר/י/מי/1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0463">
        <w:rPr>
          <w:rStyle w:val="default"/>
          <w:rFonts w:cs="FrankRuehl" w:hint="cs"/>
          <w:rtl/>
        </w:rPr>
        <w:t>1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282FD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B485FB1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A0E505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996F2D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9162C8">
        <w:rPr>
          <w:rStyle w:val="default"/>
          <w:rFonts w:cs="FrankRuehl" w:hint="cs"/>
          <w:rtl/>
        </w:rPr>
        <w:t>ירושלים בירושלים,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9162C8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 xml:space="preserve">, </w:t>
      </w:r>
      <w:r w:rsidR="009162C8">
        <w:rPr>
          <w:rStyle w:val="default"/>
          <w:rFonts w:cs="FrankRuehl" w:hint="cs"/>
          <w:rtl/>
        </w:rPr>
        <w:t xml:space="preserve">במשרדי הוועדה המקומית לתכנון ולבנייה מטה יהודה ובמשרדי הוועדה המקומית לתכנון ולבנייה מבשרת ציון,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28BD5A8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90450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EB503D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16066CF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9162C8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9162C8">
        <w:rPr>
          <w:rStyle w:val="default"/>
          <w:rFonts w:cs="FrankRuehl" w:hint="cs"/>
          <w:rtl/>
        </w:rPr>
        <w:t xml:space="preserve">המועצה האזורית מטה יהודה, </w:t>
      </w:r>
      <w:r w:rsidR="00282FDF">
        <w:rPr>
          <w:rStyle w:val="default"/>
          <w:rFonts w:cs="FrankRuehl" w:hint="cs"/>
          <w:rtl/>
        </w:rPr>
        <w:t xml:space="preserve">שבו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9162C8">
        <w:rPr>
          <w:rStyle w:val="default"/>
          <w:rFonts w:cs="FrankRuehl" w:hint="cs"/>
          <w:rtl/>
        </w:rPr>
        <w:t>י/מי/1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>מס' 6811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094D88">
        <w:rPr>
          <w:rStyle w:val="default"/>
          <w:rFonts w:cs="FrankRuehl" w:hint="cs"/>
          <w:rtl/>
        </w:rPr>
        <w:t>ד'</w:t>
      </w:r>
      <w:r w:rsidR="001E06F2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>בתמוז</w:t>
      </w:r>
      <w:r w:rsidR="001E06F2">
        <w:rPr>
          <w:rStyle w:val="default"/>
          <w:rFonts w:cs="FrankRuehl" w:hint="cs"/>
          <w:rtl/>
        </w:rPr>
        <w:t xml:space="preserve"> התשע"</w:t>
      </w:r>
      <w:r w:rsidR="009162C8">
        <w:rPr>
          <w:rStyle w:val="default"/>
          <w:rFonts w:cs="FrankRuehl" w:hint="cs"/>
          <w:rtl/>
        </w:rPr>
        <w:t>ד</w:t>
      </w:r>
      <w:r w:rsidR="001E06F2">
        <w:rPr>
          <w:rStyle w:val="default"/>
          <w:rFonts w:cs="FrankRuehl" w:hint="cs"/>
          <w:rtl/>
        </w:rPr>
        <w:t xml:space="preserve"> (</w:t>
      </w:r>
      <w:r w:rsidR="009162C8">
        <w:rPr>
          <w:rStyle w:val="default"/>
          <w:rFonts w:cs="FrankRuehl" w:hint="cs"/>
          <w:rtl/>
        </w:rPr>
        <w:t>2 ביוני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9162C8">
        <w:rPr>
          <w:rStyle w:val="default"/>
          <w:rFonts w:cs="FrankRuehl" w:hint="cs"/>
          <w:rtl/>
        </w:rPr>
        <w:t>5876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A54CCAB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162C8">
        <w:rPr>
          <w:rStyle w:val="default"/>
          <w:rFonts w:cs="FrankRuehl" w:hint="cs"/>
          <w:rtl/>
        </w:rPr>
        <w:t>29</w:t>
      </w:r>
      <w:r w:rsidR="00282FDF">
        <w:rPr>
          <w:rStyle w:val="default"/>
          <w:rFonts w:cs="FrankRuehl" w:hint="cs"/>
          <w:rtl/>
        </w:rPr>
        <w:t>736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282FDF">
        <w:rPr>
          <w:rStyle w:val="default"/>
          <w:rFonts w:cs="FrankRuehl" w:hint="cs"/>
          <w:rtl/>
        </w:rPr>
        <w:t>חלקה 13</w:t>
      </w:r>
      <w:r>
        <w:rPr>
          <w:rStyle w:val="default"/>
          <w:rFonts w:cs="FrankRuehl" w:hint="cs"/>
          <w:rtl/>
        </w:rPr>
        <w:t>;</w:t>
      </w:r>
    </w:p>
    <w:p w14:paraId="623CA22C" w14:textId="77777777" w:rsidR="00B019CF" w:rsidRDefault="00B019C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29742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2;</w:t>
      </w:r>
    </w:p>
    <w:p w14:paraId="4B265AF5" w14:textId="77777777" w:rsidR="00282FDF" w:rsidRDefault="00282FD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29822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חלקה </w:t>
      </w:r>
      <w:r w:rsidR="00B019CF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;</w:t>
      </w:r>
    </w:p>
    <w:p w14:paraId="197C5534" w14:textId="77777777" w:rsidR="00282FDF" w:rsidRDefault="00282FD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019CF">
        <w:rPr>
          <w:rStyle w:val="default"/>
          <w:rFonts w:cs="FrankRuehl" w:hint="cs"/>
          <w:rtl/>
        </w:rPr>
        <w:t>29823 –</w:t>
      </w:r>
      <w:r w:rsidR="00B019CF">
        <w:rPr>
          <w:rStyle w:val="default"/>
          <w:rFonts w:cs="FrankRuehl"/>
          <w:rtl/>
        </w:rPr>
        <w:tab/>
      </w:r>
      <w:r w:rsidR="00B019CF">
        <w:rPr>
          <w:rStyle w:val="default"/>
          <w:rFonts w:cs="FrankRuehl" w:hint="cs"/>
          <w:rtl/>
        </w:rPr>
        <w:t>חלקי חלקות 4-2;</w:t>
      </w:r>
    </w:p>
    <w:p w14:paraId="51DD6A74" w14:textId="77777777" w:rsidR="00B019CF" w:rsidRDefault="00B019C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29824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2;</w:t>
      </w:r>
    </w:p>
    <w:p w14:paraId="3649D7AE" w14:textId="77777777" w:rsidR="00B019CF" w:rsidRDefault="00B019C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29825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2;</w:t>
      </w:r>
    </w:p>
    <w:p w14:paraId="49E40B7F" w14:textId="77777777" w:rsidR="00B019CF" w:rsidRDefault="00B019CF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29826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10, 11.</w:t>
      </w:r>
    </w:p>
    <w:p w14:paraId="4C99E672" w14:textId="77777777" w:rsidR="00282FDF" w:rsidRDefault="00282F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2A7F0D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58F52E" w14:textId="77777777"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23C2CF4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0396FABD" w14:textId="77777777"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1DE89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71EBE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D75174E" w14:textId="77777777" w:rsidR="007703E3" w:rsidRDefault="007703E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0BB8E4" w14:textId="77777777" w:rsidR="007703E3" w:rsidRDefault="007703E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C0ED74" w14:textId="77777777" w:rsidR="007703E3" w:rsidRDefault="007703E3" w:rsidP="007703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06240D3" w14:textId="77777777" w:rsidR="00CF0658" w:rsidRPr="007703E3" w:rsidRDefault="00CF0658" w:rsidP="007703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F0658" w:rsidRPr="007703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F6A1" w14:textId="77777777" w:rsidR="00B86B42" w:rsidRDefault="00B86B42">
      <w:r>
        <w:separator/>
      </w:r>
    </w:p>
  </w:endnote>
  <w:endnote w:type="continuationSeparator" w:id="0">
    <w:p w14:paraId="37A8E2A9" w14:textId="77777777" w:rsidR="00B86B42" w:rsidRDefault="00B8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384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12EF4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F72B3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A1F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03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D24A0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06E21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B5F6" w14:textId="77777777" w:rsidR="00B86B42" w:rsidRDefault="00B86B4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F58769" w14:textId="77777777" w:rsidR="00B86B42" w:rsidRDefault="00B86B42">
      <w:r>
        <w:continuationSeparator/>
      </w:r>
    </w:p>
  </w:footnote>
  <w:footnote w:id="1">
    <w:p w14:paraId="7AE71158" w14:textId="77777777" w:rsidR="00F079EA" w:rsidRPr="00E31D0A" w:rsidRDefault="00E31D0A" w:rsidP="00F079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079E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079EA">
          <w:rPr>
            <w:rStyle w:val="Hyperlink"/>
            <w:rFonts w:hint="cs"/>
            <w:sz w:val="20"/>
            <w:rtl/>
          </w:rPr>
          <w:t>תשע</w:t>
        </w:r>
        <w:r w:rsidR="00FF53C1" w:rsidRPr="00F079EA">
          <w:rPr>
            <w:rStyle w:val="Hyperlink"/>
            <w:rFonts w:hint="cs"/>
            <w:sz w:val="20"/>
            <w:rtl/>
          </w:rPr>
          <w:t>"</w:t>
        </w:r>
        <w:r w:rsidR="003B3185" w:rsidRPr="00F079EA">
          <w:rPr>
            <w:rStyle w:val="Hyperlink"/>
            <w:rFonts w:hint="cs"/>
            <w:sz w:val="20"/>
            <w:rtl/>
          </w:rPr>
          <w:t>ט</w:t>
        </w:r>
        <w:r w:rsidRPr="00F079EA">
          <w:rPr>
            <w:rStyle w:val="Hyperlink"/>
            <w:rFonts w:hint="cs"/>
            <w:sz w:val="20"/>
            <w:rtl/>
          </w:rPr>
          <w:t xml:space="preserve"> מס' </w:t>
        </w:r>
        <w:r w:rsidR="0084476D" w:rsidRPr="00F079EA">
          <w:rPr>
            <w:rStyle w:val="Hyperlink"/>
            <w:rFonts w:hint="cs"/>
            <w:sz w:val="20"/>
            <w:rtl/>
          </w:rPr>
          <w:t>821</w:t>
        </w:r>
        <w:r w:rsidR="00412470" w:rsidRPr="00F079E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12470">
        <w:rPr>
          <w:rFonts w:hint="cs"/>
          <w:sz w:val="20"/>
          <w:rtl/>
        </w:rPr>
        <w:t>13</w:t>
      </w:r>
      <w:r w:rsidR="0084476D">
        <w:rPr>
          <w:rFonts w:hint="cs"/>
          <w:sz w:val="20"/>
          <w:rtl/>
        </w:rPr>
        <w:t>.5.2019</w:t>
      </w:r>
      <w:r>
        <w:rPr>
          <w:rFonts w:hint="cs"/>
          <w:sz w:val="20"/>
          <w:rtl/>
        </w:rPr>
        <w:t xml:space="preserve"> עמ' </w:t>
      </w:r>
      <w:r w:rsidR="0084476D">
        <w:rPr>
          <w:rFonts w:hint="cs"/>
          <w:sz w:val="20"/>
          <w:rtl/>
        </w:rPr>
        <w:t>32</w:t>
      </w:r>
      <w:r w:rsidR="00412470">
        <w:rPr>
          <w:rFonts w:hint="cs"/>
          <w:sz w:val="20"/>
          <w:rtl/>
        </w:rPr>
        <w:t>2</w:t>
      </w:r>
      <w:r w:rsidR="00282FDF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8D0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B6ECB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8614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25D1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82FDF">
      <w:rPr>
        <w:rFonts w:hAnsi="FrankRuehl" w:cs="FrankRuehl" w:hint="cs"/>
        <w:color w:val="000000"/>
        <w:sz w:val="28"/>
        <w:szCs w:val="28"/>
        <w:rtl/>
      </w:rPr>
      <w:t>שמורת טבע נחל שורק הרחבה, לפי תכנית מס' י/מי/1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14:paraId="5680CD2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4BC96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56B7A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FFD629"/>
  <w15:chartTrackingRefBased/>
  <w15:docId w15:val="{C527F480-7804-4E9A-BF0B-0252200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2076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שורק הרחבה, לפי תכנית מס' י/מי/1), תשע"ט-2019</vt:lpwstr>
  </property>
  <property fmtid="{D5CDD505-2E9C-101B-9397-08002B2CF9AE}" pid="5" name="LAWNUMBER">
    <vt:lpwstr>0467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http://www.nevo.co.il/Law_word/law06/tak-8218.pdf;‎רשומות - תקנות כלליות#פורסמה ק"ת תשע"ט ‏מס' 8218 #מיום 13.5.2019 עמ' 3221‏</vt:lpwstr>
  </property>
</Properties>
</file>