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E30A8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E30A88">
        <w:rPr>
          <w:rFonts w:cs="FrankRuehl" w:hint="cs"/>
          <w:sz w:val="32"/>
          <w:rtl/>
        </w:rPr>
        <w:t>גבע צפון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001FC" w:rsidRPr="006001FC" w:rsidTr="006001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6001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01FC" w:rsidRPr="006001FC" w:rsidTr="006001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001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01FC" w:rsidRPr="006001FC" w:rsidTr="006001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9 במרס 1933</w:t>
            </w:r>
          </w:p>
        </w:tc>
        <w:tc>
          <w:tcPr>
            <w:tcW w:w="567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9 במרס 1933" w:history="1">
              <w:r w:rsidRPr="006001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01FC" w:rsidRPr="006001FC" w:rsidTr="006001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001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01FC" w:rsidRPr="006001FC" w:rsidRDefault="006001FC" w:rsidP="006001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E30A8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30A88">
        <w:rPr>
          <w:rFonts w:cs="FrankRuehl" w:hint="cs"/>
          <w:sz w:val="32"/>
          <w:rtl/>
        </w:rPr>
        <w:t>גבע צפון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BF24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BF24B5">
        <w:rPr>
          <w:rStyle w:val="default"/>
          <w:rFonts w:cs="FrankRuehl" w:hint="cs"/>
          <w:rtl/>
        </w:rPr>
        <w:t>2064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BF24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:rsidR="00063C32" w:rsidRDefault="00063C32" w:rsidP="00BF24B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BF24B5">
                    <w:rPr>
                      <w:rFonts w:cs="Miriam" w:hint="cs"/>
                      <w:sz w:val="18"/>
                      <w:szCs w:val="18"/>
                      <w:rtl/>
                    </w:rPr>
                    <w:t>9 במרס 1933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BF24B5">
        <w:rPr>
          <w:rStyle w:val="default"/>
          <w:rFonts w:cs="FrankRuehl" w:hint="cs"/>
          <w:rtl/>
        </w:rPr>
        <w:t>9 במרס 1933</w:t>
      </w:r>
      <w:r>
        <w:rPr>
          <w:rStyle w:val="default"/>
          <w:rFonts w:cs="FrankRuehl" w:hint="cs"/>
          <w:rtl/>
        </w:rPr>
        <w:t>, "</w:t>
      </w:r>
      <w:r w:rsidR="00800226">
        <w:rPr>
          <w:rStyle w:val="default"/>
          <w:rFonts w:cs="FrankRuehl" w:hint="cs"/>
          <w:rtl/>
        </w:rPr>
        <w:t xml:space="preserve">המספר הסידורי: </w:t>
      </w:r>
      <w:r w:rsidR="00BF24B5">
        <w:rPr>
          <w:rStyle w:val="default"/>
          <w:rFonts w:cs="FrankRuehl" w:hint="cs"/>
          <w:rtl/>
        </w:rPr>
        <w:t>219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D226DB">
        <w:rPr>
          <w:rStyle w:val="default"/>
          <w:rFonts w:cs="FrankRuehl" w:hint="cs"/>
          <w:rtl/>
        </w:rPr>
        <w:t>מתחתיו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BF24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BF24B5">
        <w:rPr>
          <w:rStyle w:val="default"/>
          <w:rFonts w:cs="FrankRuehl" w:hint="cs"/>
          <w:rtl/>
        </w:rPr>
        <w:t>2064</w:t>
      </w:r>
    </w:p>
    <w:p w:rsidR="00111695" w:rsidRDefault="005840A4" w:rsidP="00BF24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F24B5">
        <w:rPr>
          <w:rStyle w:val="default"/>
          <w:rFonts w:cs="FrankRuehl" w:hint="cs"/>
          <w:rtl/>
        </w:rPr>
        <w:t>גבע צפון</w:t>
      </w:r>
    </w:p>
    <w:p w:rsidR="00111695" w:rsidRDefault="005840A4" w:rsidP="00BF24B5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A23766">
        <w:rPr>
          <w:rStyle w:val="default"/>
          <w:rFonts w:cs="FrankRuehl" w:hint="cs"/>
          <w:rtl/>
        </w:rPr>
        <w:t xml:space="preserve">מזרחית </w:t>
      </w:r>
      <w:r w:rsidR="00BF24B5">
        <w:rPr>
          <w:rStyle w:val="default"/>
          <w:rFonts w:cs="FrankRuehl" w:hint="cs"/>
          <w:rtl/>
        </w:rPr>
        <w:t>לכביש 4 בין מושב צרופה לכרם מהר"ל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BF24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F24B5">
        <w:rPr>
          <w:rStyle w:val="default"/>
          <w:rFonts w:cs="FrankRuehl" w:hint="cs"/>
          <w:rtl/>
        </w:rPr>
        <w:t>686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E30A88" w:rsidRDefault="00E30A8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F24B5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11844</w:t>
            </w:r>
          </w:p>
        </w:tc>
        <w:tc>
          <w:tcPr>
            <w:tcW w:w="1648" w:type="dxa"/>
          </w:tcPr>
          <w:p w:rsidR="004A4106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389,462</w:t>
            </w:r>
          </w:p>
        </w:tc>
        <w:tc>
          <w:tcPr>
            <w:tcW w:w="2171" w:type="dxa"/>
          </w:tcPr>
          <w:p w:rsidR="004A4106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21,135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BF24B5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11844</w:t>
            </w:r>
          </w:p>
        </w:tc>
        <w:tc>
          <w:tcPr>
            <w:tcW w:w="1648" w:type="dxa"/>
          </w:tcPr>
          <w:p w:rsidR="00F5199D" w:rsidRPr="004A4106" w:rsidRDefault="00BF24B5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F5199D" w:rsidRPr="004A4106" w:rsidRDefault="00BF24B5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90,829</w:t>
            </w:r>
          </w:p>
        </w:tc>
        <w:tc>
          <w:tcPr>
            <w:tcW w:w="2171" w:type="dxa"/>
          </w:tcPr>
          <w:p w:rsidR="00F5199D" w:rsidRPr="004A4106" w:rsidRDefault="00BF24B5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23,878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11844</w:t>
            </w:r>
          </w:p>
        </w:tc>
        <w:tc>
          <w:tcPr>
            <w:tcW w:w="1648" w:type="dxa"/>
          </w:tcPr>
          <w:p w:rsidR="00F5199D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F5199D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285,147</w:t>
            </w:r>
          </w:p>
        </w:tc>
        <w:tc>
          <w:tcPr>
            <w:tcW w:w="2171" w:type="dxa"/>
          </w:tcPr>
          <w:p w:rsidR="00F5199D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285,147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11844</w:t>
            </w:r>
          </w:p>
        </w:tc>
        <w:tc>
          <w:tcPr>
            <w:tcW w:w="1648" w:type="dxa"/>
          </w:tcPr>
          <w:p w:rsidR="00F5199D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F5199D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1,645</w:t>
            </w:r>
          </w:p>
        </w:tc>
        <w:tc>
          <w:tcPr>
            <w:tcW w:w="2171" w:type="dxa"/>
          </w:tcPr>
          <w:p w:rsidR="00F5199D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11846</w:t>
            </w:r>
          </w:p>
        </w:tc>
        <w:tc>
          <w:tcPr>
            <w:tcW w:w="1648" w:type="dxa"/>
          </w:tcPr>
          <w:p w:rsidR="00A04F89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33,051</w:t>
            </w:r>
          </w:p>
        </w:tc>
        <w:tc>
          <w:tcPr>
            <w:tcW w:w="2171" w:type="dxa"/>
          </w:tcPr>
          <w:p w:rsidR="00A04F89" w:rsidRPr="004A4106" w:rsidRDefault="00BF24B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11846</w:t>
            </w:r>
          </w:p>
        </w:tc>
        <w:tc>
          <w:tcPr>
            <w:tcW w:w="1648" w:type="dxa"/>
          </w:tcPr>
          <w:p w:rsidR="00A04F89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A04F89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244,374</w:t>
            </w:r>
          </w:p>
        </w:tc>
        <w:tc>
          <w:tcPr>
            <w:tcW w:w="2171" w:type="dxa"/>
          </w:tcPr>
          <w:p w:rsidR="00A04F89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235,015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11846</w:t>
            </w:r>
          </w:p>
        </w:tc>
        <w:tc>
          <w:tcPr>
            <w:tcW w:w="1648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88,047</w:t>
            </w:r>
          </w:p>
        </w:tc>
        <w:tc>
          <w:tcPr>
            <w:tcW w:w="2171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66,485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11846</w:t>
            </w:r>
          </w:p>
        </w:tc>
        <w:tc>
          <w:tcPr>
            <w:tcW w:w="1648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59,311</w:t>
            </w:r>
          </w:p>
        </w:tc>
        <w:tc>
          <w:tcPr>
            <w:tcW w:w="2171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33,497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11846</w:t>
            </w:r>
          </w:p>
        </w:tc>
        <w:tc>
          <w:tcPr>
            <w:tcW w:w="1648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8,144</w:t>
            </w:r>
          </w:p>
        </w:tc>
        <w:tc>
          <w:tcPr>
            <w:tcW w:w="2171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11846</w:t>
            </w:r>
          </w:p>
        </w:tc>
        <w:tc>
          <w:tcPr>
            <w:tcW w:w="1648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7,286</w:t>
            </w:r>
          </w:p>
        </w:tc>
        <w:tc>
          <w:tcPr>
            <w:tcW w:w="2171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2,965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11846</w:t>
            </w:r>
          </w:p>
        </w:tc>
        <w:tc>
          <w:tcPr>
            <w:tcW w:w="1648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158,070</w:t>
            </w:r>
          </w:p>
        </w:tc>
        <w:tc>
          <w:tcPr>
            <w:tcW w:w="2171" w:type="dxa"/>
          </w:tcPr>
          <w:p w:rsidR="00717C90" w:rsidRPr="004A4106" w:rsidRDefault="00BF24B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11,523</w:t>
            </w:r>
          </w:p>
        </w:tc>
      </w:tr>
    </w:tbl>
    <w:p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6001FC" w:rsidRDefault="006001F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001FC" w:rsidRDefault="006001F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001FC" w:rsidRDefault="006001FC" w:rsidP="006001F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6001FC" w:rsidRDefault="00DF7CE8" w:rsidP="006001F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6001F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36BF" w:rsidRDefault="000E36BF">
      <w:r>
        <w:separator/>
      </w:r>
    </w:p>
  </w:endnote>
  <w:endnote w:type="continuationSeparator" w:id="0">
    <w:p w:rsidR="000E36BF" w:rsidRDefault="000E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01FC">
      <w:rPr>
        <w:rFonts w:cs="TopType Jerushalmi"/>
        <w:noProof/>
        <w:color w:val="000000"/>
        <w:sz w:val="14"/>
        <w:szCs w:val="14"/>
      </w:rPr>
      <w:t>Z:\000-law\yael\2015\2015-07-13\hak150709\tav\180_178.doc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01F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01FC">
      <w:rPr>
        <w:rFonts w:cs="TopType Jerushalmi"/>
        <w:noProof/>
        <w:color w:val="000000"/>
        <w:sz w:val="14"/>
        <w:szCs w:val="14"/>
      </w:rPr>
      <w:t>Z:\000-law\yael\2015\2015-07-13\hak150709\tav\180_178.doc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36BF" w:rsidRDefault="000E36B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E36BF" w:rsidRDefault="000E36BF">
      <w:r>
        <w:continuationSeparator/>
      </w:r>
    </w:p>
  </w:footnote>
  <w:footnote w:id="1">
    <w:p w:rsidR="007540C8" w:rsidRPr="00503103" w:rsidRDefault="00063C32" w:rsidP="007540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540C8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</w:t>
      </w:r>
      <w:r w:rsidR="00E30A88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 w:rsidP="00E30A8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E30A88">
      <w:rPr>
        <w:rFonts w:hAnsi="FrankRuehl" w:cs="FrankRuehl" w:hint="cs"/>
        <w:color w:val="000000"/>
        <w:sz w:val="28"/>
        <w:szCs w:val="28"/>
        <w:rtl/>
      </w:rPr>
      <w:t>גבע צפון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6BF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EF7"/>
    <w:rsid w:val="001B50AF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01FC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0C8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275ED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0D76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6DB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E730422-AD87-4B24-871E-1DC6FC68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גבע צפון), תשע"ה-2015</vt:lpwstr>
  </property>
  <property fmtid="{D5CDD505-2E9C-101B-9397-08002B2CF9AE}" pid="5" name="LAWNUMBER">
    <vt:lpwstr>0178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1344‏</vt:lpwstr>
  </property>
</Properties>
</file>