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7A73C1">
        <w:rPr>
          <w:rFonts w:cs="FrankRuehl" w:hint="cs"/>
          <w:sz w:val="32"/>
          <w:rtl/>
        </w:rPr>
        <w:t>מיסקה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D6B05" w:rsidRPr="004D6B05" w:rsidTr="004D6B0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D6B05" w:rsidRPr="004D6B05" w:rsidRDefault="004D6B05" w:rsidP="004D6B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D6B05" w:rsidRPr="004D6B05" w:rsidRDefault="004D6B05" w:rsidP="004D6B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4D6B05" w:rsidRPr="004D6B05" w:rsidRDefault="004D6B05" w:rsidP="004D6B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4D6B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D6B05" w:rsidRPr="004D6B05" w:rsidRDefault="004D6B05" w:rsidP="004D6B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D6B05" w:rsidRPr="004D6B05" w:rsidTr="004D6B0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D6B05" w:rsidRPr="004D6B05" w:rsidRDefault="004D6B05" w:rsidP="004D6B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D6B05" w:rsidRPr="004D6B05" w:rsidRDefault="004D6B05" w:rsidP="004D6B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4D6B05" w:rsidRPr="004D6B05" w:rsidRDefault="004D6B05" w:rsidP="004D6B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4D6B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D6B05" w:rsidRPr="004D6B05" w:rsidRDefault="004D6B05" w:rsidP="004D6B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D6B05" w:rsidRPr="004D6B05" w:rsidTr="004D6B0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D6B05" w:rsidRPr="004D6B05" w:rsidRDefault="004D6B05" w:rsidP="004D6B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4D6B05" w:rsidRPr="004D6B05" w:rsidRDefault="004D6B05" w:rsidP="004D6B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13 באוגוסט 1942</w:t>
            </w:r>
          </w:p>
        </w:tc>
        <w:tc>
          <w:tcPr>
            <w:tcW w:w="567" w:type="dxa"/>
          </w:tcPr>
          <w:p w:rsidR="004D6B05" w:rsidRPr="004D6B05" w:rsidRDefault="004D6B05" w:rsidP="004D6B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13 באוגוסט 1942" w:history="1">
              <w:r w:rsidRPr="004D6B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D6B05" w:rsidRPr="004D6B05" w:rsidRDefault="004D6B05" w:rsidP="004D6B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D6B05" w:rsidRPr="004D6B05" w:rsidTr="004D6B0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D6B05" w:rsidRPr="004D6B05" w:rsidRDefault="004D6B05" w:rsidP="004D6B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4D6B05" w:rsidRPr="004D6B05" w:rsidRDefault="004D6B05" w:rsidP="004D6B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4D6B05" w:rsidRPr="004D6B05" w:rsidRDefault="004D6B05" w:rsidP="004D6B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D6B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D6B05" w:rsidRPr="004D6B05" w:rsidRDefault="004D6B05" w:rsidP="004D6B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7A73C1">
        <w:rPr>
          <w:rFonts w:cs="FrankRuehl" w:hint="cs"/>
          <w:sz w:val="32"/>
          <w:rtl/>
        </w:rPr>
        <w:t>מיסקה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D30A5F">
        <w:rPr>
          <w:rStyle w:val="default"/>
          <w:rFonts w:cs="FrankRuehl" w:hint="cs"/>
          <w:rtl/>
        </w:rPr>
        <w:t xml:space="preserve"> (להלן </w:t>
      </w:r>
      <w:r w:rsidR="00D30A5F">
        <w:rPr>
          <w:rStyle w:val="default"/>
          <w:rFonts w:cs="FrankRuehl"/>
          <w:rtl/>
        </w:rPr>
        <w:t>–</w:t>
      </w:r>
      <w:r w:rsidR="00D30A5F">
        <w:rPr>
          <w:rStyle w:val="default"/>
          <w:rFonts w:cs="FrankRuehl" w:hint="cs"/>
          <w:rtl/>
        </w:rPr>
        <w:t xml:space="preserve"> הפקודה)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0142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style="mso-next-textbox:#_x0000_s1026" inset="0,0,0,0">
              <w:txbxContent>
                <w:p w:rsidR="00BD0CA6" w:rsidRDefault="00BD0CA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952954">
        <w:rPr>
          <w:rStyle w:val="default"/>
          <w:rFonts w:cs="FrankRuehl" w:hint="cs"/>
          <w:rtl/>
        </w:rPr>
        <w:t>209</w:t>
      </w:r>
      <w:r w:rsidR="007A73C1">
        <w:rPr>
          <w:rStyle w:val="default"/>
          <w:rFonts w:cs="FrankRuehl" w:hint="cs"/>
          <w:rtl/>
        </w:rPr>
        <w:t>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4116E3">
        <w:rPr>
          <w:rStyle w:val="default"/>
          <w:rFonts w:cs="FrankRuehl" w:hint="cs"/>
          <w:rtl/>
        </w:rPr>
        <w:t>י"ד בכסלו</w:t>
      </w:r>
      <w:r w:rsidR="00960375">
        <w:rPr>
          <w:rStyle w:val="default"/>
          <w:rFonts w:cs="FrankRuehl" w:hint="cs"/>
          <w:rtl/>
        </w:rPr>
        <w:t xml:space="preserve"> 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4116E3">
        <w:rPr>
          <w:rStyle w:val="default"/>
          <w:rFonts w:cs="FrankRuehl" w:hint="cs"/>
          <w:rtl/>
        </w:rPr>
        <w:t>22 בנובמבר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</w:t>
      </w:r>
      <w:r w:rsidR="004116E3">
        <w:rPr>
          <w:rStyle w:val="default"/>
          <w:rFonts w:cs="FrankRuehl" w:hint="cs"/>
          <w:rtl/>
        </w:rPr>
        <w:t>,</w:t>
      </w:r>
      <w:r w:rsidR="00C85605">
        <w:rPr>
          <w:rStyle w:val="default"/>
          <w:rFonts w:cs="FrankRuehl" w:hint="cs"/>
          <w:rtl/>
        </w:rPr>
        <w:t xml:space="preserve"> ביד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style="mso-next-textbox:#_x0000_s1034" inset="0,0,0,0">
              <w:txbxContent>
                <w:p w:rsidR="00BD0CA6" w:rsidRDefault="00BD0CA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116E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952954" w:rsidRDefault="00952954" w:rsidP="009529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35" style="position:absolute;left:0;text-align:left;margin-left:464.5pt;margin-top:8.05pt;width:75.05pt;height:18.5pt;z-index:251658752" o:allowincell="f" filled="f" stroked="f" strokecolor="lime" strokeweight=".25pt">
            <v:textbox style="mso-next-textbox:#_x0000_s1035" inset="0,0,0,0">
              <w:txbxContent>
                <w:p w:rsidR="00952954" w:rsidRDefault="00952954" w:rsidP="0095295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 w:rsidR="007A73C1">
                    <w:rPr>
                      <w:rFonts w:cs="Miriam" w:hint="cs"/>
                      <w:sz w:val="18"/>
                      <w:szCs w:val="18"/>
                      <w:rtl/>
                    </w:rPr>
                    <w:t>13 באוגוסט 1942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7A73C1">
        <w:rPr>
          <w:rStyle w:val="default"/>
          <w:rFonts w:cs="FrankRuehl" w:hint="cs"/>
          <w:rtl/>
        </w:rPr>
        <w:t>13 באוגוסט 1942</w:t>
      </w:r>
      <w:r>
        <w:rPr>
          <w:rStyle w:val="default"/>
          <w:rFonts w:cs="FrankRuehl" w:hint="cs"/>
          <w:rtl/>
        </w:rPr>
        <w:t>, המספר הסידורי "</w:t>
      </w:r>
      <w:r w:rsidR="007A73C1">
        <w:rPr>
          <w:rStyle w:val="default"/>
          <w:rFonts w:cs="FrankRuehl" w:hint="cs"/>
          <w:rtl/>
        </w:rPr>
        <w:t>310</w:t>
      </w:r>
      <w:r>
        <w:rPr>
          <w:rStyle w:val="default"/>
          <w:rFonts w:cs="FrankRuehl" w:hint="cs"/>
          <w:rtl/>
        </w:rPr>
        <w:t xml:space="preserve">" וכל האדמות המתוארות </w:t>
      </w:r>
      <w:r w:rsidR="007A73C1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952954">
        <w:rPr>
          <w:rStyle w:val="default"/>
          <w:rFonts w:cs="FrankRuehl" w:hint="cs"/>
          <w:rtl/>
        </w:rPr>
        <w:t>209</w:t>
      </w:r>
      <w:r w:rsidR="007A73C1">
        <w:rPr>
          <w:rStyle w:val="default"/>
          <w:rFonts w:cs="FrankRuehl" w:hint="cs"/>
          <w:rtl/>
        </w:rPr>
        <w:t>0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7A73C1">
        <w:rPr>
          <w:rStyle w:val="default"/>
          <w:rFonts w:cs="FrankRuehl" w:hint="cs"/>
          <w:rtl/>
        </w:rPr>
        <w:t>מיסקה</w:t>
      </w:r>
    </w:p>
    <w:p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FB4742">
        <w:rPr>
          <w:rStyle w:val="default"/>
          <w:rFonts w:cs="FrankRuehl" w:hint="cs"/>
          <w:rtl/>
        </w:rPr>
        <w:t xml:space="preserve">אזור </w:t>
      </w:r>
      <w:r w:rsidR="007A73C1">
        <w:rPr>
          <w:rStyle w:val="default"/>
          <w:rFonts w:cs="FrankRuehl" w:hint="cs"/>
          <w:rtl/>
        </w:rPr>
        <w:t>צפונית ליישוב חורפיש ומזרחית לאלקוש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7A73C1">
        <w:rPr>
          <w:rStyle w:val="default"/>
          <w:rFonts w:cs="FrankRuehl" w:hint="cs"/>
          <w:rtl/>
        </w:rPr>
        <w:t>80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:rsidTr="00B91696">
        <w:tc>
          <w:tcPr>
            <w:tcW w:w="1974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B91696" w:rsidTr="00B91696">
        <w:tc>
          <w:tcPr>
            <w:tcW w:w="1974" w:type="dxa"/>
            <w:shd w:val="clear" w:color="auto" w:fill="auto"/>
          </w:tcPr>
          <w:p w:rsidR="004A4106" w:rsidRPr="00B91696" w:rsidRDefault="007A73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19465</w:t>
            </w:r>
          </w:p>
        </w:tc>
        <w:tc>
          <w:tcPr>
            <w:tcW w:w="1648" w:type="dxa"/>
            <w:shd w:val="clear" w:color="auto" w:fill="auto"/>
          </w:tcPr>
          <w:p w:rsidR="004A4106" w:rsidRPr="00B91696" w:rsidRDefault="007A73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4A4106" w:rsidRPr="00B91696" w:rsidRDefault="007A73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128,950</w:t>
            </w:r>
          </w:p>
        </w:tc>
        <w:tc>
          <w:tcPr>
            <w:tcW w:w="2171" w:type="dxa"/>
            <w:shd w:val="clear" w:color="auto" w:fill="auto"/>
          </w:tcPr>
          <w:p w:rsidR="004A4106" w:rsidRPr="00B91696" w:rsidRDefault="007A73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76,113</w:t>
            </w:r>
          </w:p>
        </w:tc>
      </w:tr>
      <w:tr w:rsidR="00B31F67" w:rsidRPr="00B91696" w:rsidTr="00B91696">
        <w:tc>
          <w:tcPr>
            <w:tcW w:w="1974" w:type="dxa"/>
            <w:shd w:val="clear" w:color="auto" w:fill="auto"/>
          </w:tcPr>
          <w:p w:rsidR="00B31F67" w:rsidRPr="00B91696" w:rsidRDefault="007A73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19465</w:t>
            </w:r>
          </w:p>
        </w:tc>
        <w:tc>
          <w:tcPr>
            <w:tcW w:w="1648" w:type="dxa"/>
            <w:shd w:val="clear" w:color="auto" w:fill="auto"/>
          </w:tcPr>
          <w:p w:rsidR="00B31F67" w:rsidRPr="00B91696" w:rsidRDefault="007A73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B31F67" w:rsidRPr="00B91696" w:rsidRDefault="007A73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39,350</w:t>
            </w:r>
          </w:p>
        </w:tc>
        <w:tc>
          <w:tcPr>
            <w:tcW w:w="2171" w:type="dxa"/>
            <w:shd w:val="clear" w:color="auto" w:fill="auto"/>
          </w:tcPr>
          <w:p w:rsidR="00B31F67" w:rsidRPr="00B91696" w:rsidRDefault="007A73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4,027</w:t>
            </w:r>
          </w:p>
        </w:tc>
      </w:tr>
      <w:tr w:rsidR="00B31F67" w:rsidRPr="00B91696" w:rsidTr="00B91696">
        <w:tc>
          <w:tcPr>
            <w:tcW w:w="1974" w:type="dxa"/>
            <w:shd w:val="clear" w:color="auto" w:fill="auto"/>
          </w:tcPr>
          <w:p w:rsidR="00B31F67" w:rsidRPr="00B91696" w:rsidRDefault="007A73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19465</w:t>
            </w:r>
          </w:p>
        </w:tc>
        <w:tc>
          <w:tcPr>
            <w:tcW w:w="1648" w:type="dxa"/>
            <w:shd w:val="clear" w:color="auto" w:fill="auto"/>
          </w:tcPr>
          <w:p w:rsidR="00B31F67" w:rsidRPr="00B91696" w:rsidRDefault="007A73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  <w:shd w:val="clear" w:color="auto" w:fill="auto"/>
          </w:tcPr>
          <w:p w:rsidR="00B31F67" w:rsidRPr="00B91696" w:rsidRDefault="007A73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3,938</w:t>
            </w:r>
          </w:p>
        </w:tc>
        <w:tc>
          <w:tcPr>
            <w:tcW w:w="2171" w:type="dxa"/>
            <w:shd w:val="clear" w:color="auto" w:fill="auto"/>
          </w:tcPr>
          <w:p w:rsidR="00B31F67" w:rsidRPr="00B91696" w:rsidRDefault="007A73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362</w:t>
            </w:r>
          </w:p>
        </w:tc>
      </w:tr>
    </w:tbl>
    <w:p w:rsidR="007A73C1" w:rsidRDefault="007A73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0B2C46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בכסלו</w:t>
      </w:r>
      <w:r w:rsidR="00390982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בנובמבר</w:t>
      </w:r>
      <w:r w:rsidR="00822963">
        <w:rPr>
          <w:rFonts w:cs="FrankRuehl" w:hint="cs"/>
          <w:sz w:val="26"/>
          <w:rtl/>
        </w:rPr>
        <w:t xml:space="preserve"> 201</w:t>
      </w:r>
      <w:r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390982" w:rsidRDefault="0039098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4D6B05" w:rsidRDefault="004D6B0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D6B05" w:rsidRDefault="004D6B0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D6B05" w:rsidRDefault="004D6B05" w:rsidP="004D6B0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D7D4B" w:rsidRPr="004D6B05" w:rsidRDefault="00BD7D4B" w:rsidP="004D6B0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D7D4B" w:rsidRPr="004D6B0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5E3B" w:rsidRDefault="00345E3B">
      <w:r>
        <w:separator/>
      </w:r>
    </w:p>
  </w:endnote>
  <w:endnote w:type="continuationSeparator" w:id="0">
    <w:p w:rsidR="00345E3B" w:rsidRDefault="00345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D6B0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5E3B" w:rsidRDefault="00345E3B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45E3B" w:rsidRDefault="00345E3B">
      <w:r>
        <w:continuationSeparator/>
      </w:r>
    </w:p>
  </w:footnote>
  <w:footnote w:id="1">
    <w:p w:rsidR="00BE7678" w:rsidRPr="00503103" w:rsidRDefault="00BD0CA6" w:rsidP="00BE76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BE7678">
          <w:rPr>
            <w:rStyle w:val="Hyperlink"/>
            <w:rFonts w:cs="FrankRuehl" w:hint="cs"/>
            <w:rtl/>
          </w:rPr>
          <w:t>ק"ת תשע"ט מס' 8127</w:t>
        </w:r>
      </w:hyperlink>
      <w:r>
        <w:rPr>
          <w:rFonts w:cs="FrankRuehl" w:hint="cs"/>
          <w:rtl/>
        </w:rPr>
        <w:t xml:space="preserve"> מיום 20.12.2018 עמ' </w:t>
      </w:r>
      <w:r w:rsidR="000D64EC">
        <w:rPr>
          <w:rFonts w:cs="FrankRuehl" w:hint="cs"/>
          <w:rtl/>
        </w:rPr>
        <w:t>15</w:t>
      </w:r>
      <w:r w:rsidR="007A73C1">
        <w:rPr>
          <w:rFonts w:cs="FrankRuehl" w:hint="cs"/>
          <w:rtl/>
        </w:rPr>
        <w:t>70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A6" w:rsidRDefault="00BD0CA6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7A73C1">
      <w:rPr>
        <w:rFonts w:hAnsi="FrankRuehl" w:cs="FrankRuehl" w:hint="cs"/>
        <w:color w:val="000000"/>
        <w:sz w:val="28"/>
        <w:szCs w:val="28"/>
        <w:rtl/>
      </w:rPr>
      <w:t>מיסקה</w:t>
    </w:r>
    <w:r>
      <w:rPr>
        <w:rFonts w:hAnsi="FrankRuehl" w:cs="FrankRuehl" w:hint="cs"/>
        <w:color w:val="000000"/>
        <w:sz w:val="28"/>
        <w:szCs w:val="28"/>
        <w:rtl/>
      </w:rPr>
      <w:t>), תשע"ט-2018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48A3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2225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DF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E4FF9"/>
    <w:rsid w:val="001F0966"/>
    <w:rsid w:val="001F28DD"/>
    <w:rsid w:val="001F3569"/>
    <w:rsid w:val="001F62DB"/>
    <w:rsid w:val="001F68EC"/>
    <w:rsid w:val="001F7A9D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B96"/>
    <w:rsid w:val="002A3E1C"/>
    <w:rsid w:val="002A3F28"/>
    <w:rsid w:val="002A4697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D71CC"/>
    <w:rsid w:val="002E13BB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5E3B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35A3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0808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D6B05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2C58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6D2"/>
    <w:rsid w:val="005B6B35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5B49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144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26EE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0C0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2EF5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A73C1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0201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2954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3554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5F2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3C2C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5C09"/>
    <w:rsid w:val="00B065DE"/>
    <w:rsid w:val="00B06784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1F67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0EBF"/>
    <w:rsid w:val="00BB16C3"/>
    <w:rsid w:val="00BB2BBA"/>
    <w:rsid w:val="00BB32F1"/>
    <w:rsid w:val="00BB33B3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6D87"/>
    <w:rsid w:val="00BE7678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BA8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5E7D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0A5F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3369"/>
    <w:rsid w:val="00D84681"/>
    <w:rsid w:val="00D854B8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5518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1D6A"/>
    <w:rsid w:val="00DD31EB"/>
    <w:rsid w:val="00DD336F"/>
    <w:rsid w:val="00DD4644"/>
    <w:rsid w:val="00DD5CB0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3621"/>
    <w:rsid w:val="00E14560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2EF8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4252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2C32"/>
    <w:rsid w:val="00F656DB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E3F"/>
    <w:rsid w:val="00FA4F8D"/>
    <w:rsid w:val="00FA76BF"/>
    <w:rsid w:val="00FB0EA3"/>
    <w:rsid w:val="00FB1B47"/>
    <w:rsid w:val="00FB214B"/>
    <w:rsid w:val="00FB36CA"/>
    <w:rsid w:val="00FB3BF8"/>
    <w:rsid w:val="00FB4742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08AA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6DE65EB-16FB-46F8-BE07-0D52258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1761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מיסקה), תשע"ט-2018</vt:lpwstr>
  </property>
  <property fmtid="{D5CDD505-2E9C-101B-9397-08002B2CF9AE}" pid="5" name="LAWNUMBER">
    <vt:lpwstr>0211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http://www.nevo.co.il/Law_word/law06/TAK-8127.pdf;‎רשומות - תקנות כלליות#פורסמה ק"ת תשע"ט ‏מס' 8127 #מיום 20.12.2018 עמ' 1570‏</vt:lpwstr>
  </property>
</Properties>
</file>