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C045" w14:textId="77777777" w:rsidR="00D25D5C" w:rsidRDefault="008C2526" w:rsidP="00472259">
      <w:pPr>
        <w:pStyle w:val="big-header"/>
        <w:ind w:left="0" w:right="1134"/>
        <w:rPr>
          <w:rFonts w:cs="FrankRuehl" w:hint="cs"/>
          <w:sz w:val="32"/>
          <w:rtl/>
        </w:rPr>
      </w:pPr>
      <w:r>
        <w:rPr>
          <w:rFonts w:cs="FrankRuehl" w:hint="cs"/>
          <w:sz w:val="32"/>
          <w:rtl/>
        </w:rPr>
        <w:t>אכרזת היערות (סייג לתחולה</w:t>
      </w:r>
      <w:r w:rsidR="00967DCA">
        <w:rPr>
          <w:rFonts w:cs="FrankRuehl" w:hint="cs"/>
          <w:sz w:val="32"/>
          <w:rtl/>
        </w:rPr>
        <w:t xml:space="preserve"> </w:t>
      </w:r>
      <w:r w:rsidR="00967DCA">
        <w:rPr>
          <w:rFonts w:cs="FrankRuehl"/>
          <w:sz w:val="32"/>
          <w:rtl/>
        </w:rPr>
        <w:t>–</w:t>
      </w:r>
      <w:r w:rsidR="00967DCA">
        <w:rPr>
          <w:rFonts w:cs="FrankRuehl" w:hint="cs"/>
          <w:sz w:val="32"/>
          <w:rtl/>
        </w:rPr>
        <w:t xml:space="preserve"> </w:t>
      </w:r>
      <w:r w:rsidR="00484F1C">
        <w:rPr>
          <w:rFonts w:cs="FrankRuehl" w:hint="cs"/>
          <w:sz w:val="32"/>
          <w:rtl/>
        </w:rPr>
        <w:t xml:space="preserve">יער </w:t>
      </w:r>
      <w:r w:rsidR="00472259">
        <w:rPr>
          <w:rFonts w:cs="FrankRuehl" w:hint="cs"/>
          <w:sz w:val="32"/>
          <w:rtl/>
        </w:rPr>
        <w:t>ציפורי</w:t>
      </w:r>
      <w:r w:rsidR="00235EB2">
        <w:rPr>
          <w:rFonts w:cs="FrankRuehl" w:hint="cs"/>
          <w:sz w:val="32"/>
          <w:rtl/>
        </w:rPr>
        <w:t>)</w:t>
      </w:r>
      <w:r w:rsidR="00C20388">
        <w:rPr>
          <w:rFonts w:cs="FrankRuehl" w:hint="cs"/>
          <w:sz w:val="32"/>
          <w:rtl/>
        </w:rPr>
        <w:t>,</w:t>
      </w:r>
      <w:r>
        <w:rPr>
          <w:rFonts w:cs="FrankRuehl" w:hint="cs"/>
          <w:sz w:val="32"/>
          <w:rtl/>
        </w:rPr>
        <w:t xml:space="preserve"> </w:t>
      </w:r>
      <w:r w:rsidR="0027553D">
        <w:rPr>
          <w:rFonts w:cs="FrankRuehl" w:hint="cs"/>
          <w:sz w:val="32"/>
          <w:rtl/>
        </w:rPr>
        <w:t>תש</w:t>
      </w:r>
      <w:r w:rsidR="0075069C">
        <w:rPr>
          <w:rFonts w:cs="FrankRuehl" w:hint="cs"/>
          <w:sz w:val="32"/>
          <w:rtl/>
        </w:rPr>
        <w:t>ע</w:t>
      </w:r>
      <w:r w:rsidR="0027553D">
        <w:rPr>
          <w:rFonts w:cs="FrankRuehl" w:hint="cs"/>
          <w:sz w:val="32"/>
          <w:rtl/>
        </w:rPr>
        <w:t>"</w:t>
      </w:r>
      <w:r w:rsidR="00967DCA">
        <w:rPr>
          <w:rFonts w:cs="FrankRuehl" w:hint="cs"/>
          <w:sz w:val="32"/>
          <w:rtl/>
        </w:rPr>
        <w:t>ה-2014</w:t>
      </w:r>
    </w:p>
    <w:p w14:paraId="0D8CFE52" w14:textId="77777777" w:rsidR="00967DCA" w:rsidRPr="00967DCA" w:rsidRDefault="00967DCA" w:rsidP="00967DCA">
      <w:pPr>
        <w:spacing w:line="320" w:lineRule="auto"/>
        <w:rPr>
          <w:rFonts w:cs="FrankRuehl"/>
          <w:szCs w:val="26"/>
          <w:rtl/>
        </w:rPr>
      </w:pPr>
    </w:p>
    <w:p w14:paraId="75054EF3" w14:textId="77777777" w:rsidR="00967DCA" w:rsidRDefault="00967DCA" w:rsidP="00967DCA">
      <w:pPr>
        <w:spacing w:line="320" w:lineRule="auto"/>
        <w:rPr>
          <w:rtl/>
        </w:rPr>
      </w:pPr>
    </w:p>
    <w:p w14:paraId="67B2C533" w14:textId="77777777" w:rsidR="00967DCA" w:rsidRPr="00967DCA" w:rsidRDefault="00967DCA" w:rsidP="00967DCA">
      <w:pPr>
        <w:spacing w:line="320" w:lineRule="auto"/>
        <w:rPr>
          <w:rFonts w:cs="Miriam"/>
          <w:szCs w:val="22"/>
        </w:rPr>
      </w:pPr>
      <w:r w:rsidRPr="00967DCA">
        <w:rPr>
          <w:rFonts w:cs="Miriam"/>
          <w:szCs w:val="22"/>
          <w:rtl/>
        </w:rPr>
        <w:t>חקלאות טבע וסביבה</w:t>
      </w:r>
      <w:r w:rsidRPr="00967DCA">
        <w:rPr>
          <w:rFonts w:cs="FrankRuehl"/>
          <w:szCs w:val="26"/>
        </w:rPr>
        <w:t xml:space="preserve"> – </w:t>
      </w:r>
      <w:r w:rsidRPr="00967DCA">
        <w:rPr>
          <w:rFonts w:cs="FrankRuehl"/>
          <w:szCs w:val="26"/>
          <w:rtl/>
        </w:rPr>
        <w:t>גנים שמורות ואתרים</w:t>
      </w:r>
      <w:r w:rsidRPr="00967DCA">
        <w:rPr>
          <w:rFonts w:cs="FrankRuehl"/>
          <w:szCs w:val="26"/>
        </w:rPr>
        <w:t xml:space="preserve"> – </w:t>
      </w:r>
      <w:r w:rsidRPr="00967DCA">
        <w:rPr>
          <w:rFonts w:cs="FrankRuehl"/>
          <w:szCs w:val="26"/>
          <w:rtl/>
        </w:rPr>
        <w:t>יערות</w:t>
      </w:r>
    </w:p>
    <w:p w14:paraId="5044185B"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D2EEE" w:rsidRPr="001D2EEE" w14:paraId="677A93CD" w14:textId="77777777" w:rsidTr="001D2EEE">
        <w:tblPrEx>
          <w:tblCellMar>
            <w:top w:w="0" w:type="dxa"/>
            <w:bottom w:w="0" w:type="dxa"/>
          </w:tblCellMar>
        </w:tblPrEx>
        <w:tc>
          <w:tcPr>
            <w:tcW w:w="1247" w:type="dxa"/>
          </w:tcPr>
          <w:p w14:paraId="5F674B4D" w14:textId="77777777" w:rsidR="001D2EEE" w:rsidRPr="001D2EEE" w:rsidRDefault="001D2EEE" w:rsidP="001D2EEE">
            <w:pPr>
              <w:rPr>
                <w:rFonts w:cs="Frankruhel"/>
                <w:rtl/>
              </w:rPr>
            </w:pPr>
            <w:r>
              <w:rPr>
                <w:rtl/>
              </w:rPr>
              <w:t xml:space="preserve">סעיף 1 </w:t>
            </w:r>
          </w:p>
        </w:tc>
        <w:tc>
          <w:tcPr>
            <w:tcW w:w="5669" w:type="dxa"/>
          </w:tcPr>
          <w:p w14:paraId="18C0A690" w14:textId="77777777" w:rsidR="001D2EEE" w:rsidRPr="001D2EEE" w:rsidRDefault="001D2EEE" w:rsidP="001D2EEE">
            <w:pPr>
              <w:rPr>
                <w:rFonts w:cs="Frankruhel"/>
                <w:rtl/>
              </w:rPr>
            </w:pPr>
            <w:r>
              <w:rPr>
                <w:rtl/>
              </w:rPr>
              <w:t>סייג לתחולה</w:t>
            </w:r>
          </w:p>
        </w:tc>
        <w:tc>
          <w:tcPr>
            <w:tcW w:w="567" w:type="dxa"/>
          </w:tcPr>
          <w:p w14:paraId="31C290C5" w14:textId="77777777" w:rsidR="001D2EEE" w:rsidRPr="001D2EEE" w:rsidRDefault="001D2EEE" w:rsidP="001D2EEE">
            <w:pPr>
              <w:rPr>
                <w:rStyle w:val="Hyperlink"/>
                <w:rtl/>
              </w:rPr>
            </w:pPr>
            <w:hyperlink w:anchor="Seif1" w:tooltip="סייג לתחולה" w:history="1">
              <w:r w:rsidRPr="001D2EEE">
                <w:rPr>
                  <w:rStyle w:val="Hyperlink"/>
                </w:rPr>
                <w:t>Go</w:t>
              </w:r>
            </w:hyperlink>
          </w:p>
        </w:tc>
        <w:tc>
          <w:tcPr>
            <w:tcW w:w="850" w:type="dxa"/>
          </w:tcPr>
          <w:p w14:paraId="1038A0B9" w14:textId="77777777" w:rsidR="001D2EEE" w:rsidRPr="001D2EEE" w:rsidRDefault="001D2EEE" w:rsidP="001D2EE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14:paraId="6484FAF5" w14:textId="77777777" w:rsidR="00D25D5C" w:rsidRDefault="00D25D5C" w:rsidP="00472259">
      <w:pPr>
        <w:pStyle w:val="big-header"/>
        <w:ind w:left="0" w:right="1134"/>
        <w:rPr>
          <w:rStyle w:val="default"/>
          <w:rFonts w:hint="cs"/>
          <w:sz w:val="22"/>
          <w:szCs w:val="22"/>
          <w:rtl/>
        </w:rPr>
      </w:pPr>
      <w:r>
        <w:rPr>
          <w:rFonts w:cs="FrankRuehl"/>
          <w:sz w:val="32"/>
          <w:rtl/>
        </w:rPr>
        <w:br w:type="page"/>
      </w:r>
      <w:r w:rsidR="0038401D">
        <w:rPr>
          <w:rFonts w:cs="FrankRuehl" w:hint="cs"/>
          <w:sz w:val="32"/>
          <w:rtl/>
        </w:rPr>
        <w:lastRenderedPageBreak/>
        <w:t>אכרזת היערות (סייג לתחולה</w:t>
      </w:r>
      <w:r w:rsidR="00967DCA">
        <w:rPr>
          <w:rFonts w:cs="FrankRuehl" w:hint="cs"/>
          <w:sz w:val="32"/>
          <w:rtl/>
        </w:rPr>
        <w:t xml:space="preserve"> </w:t>
      </w:r>
      <w:r w:rsidR="00967DCA">
        <w:rPr>
          <w:rFonts w:cs="FrankRuehl"/>
          <w:sz w:val="32"/>
          <w:rtl/>
        </w:rPr>
        <w:t>–</w:t>
      </w:r>
      <w:r w:rsidR="00967DCA">
        <w:rPr>
          <w:rFonts w:cs="FrankRuehl" w:hint="cs"/>
          <w:sz w:val="32"/>
          <w:rtl/>
        </w:rPr>
        <w:t xml:space="preserve"> </w:t>
      </w:r>
      <w:r w:rsidR="00484F1C">
        <w:rPr>
          <w:rFonts w:cs="FrankRuehl" w:hint="cs"/>
          <w:sz w:val="32"/>
          <w:rtl/>
        </w:rPr>
        <w:t xml:space="preserve">יער </w:t>
      </w:r>
      <w:r w:rsidR="00472259">
        <w:rPr>
          <w:rFonts w:cs="FrankRuehl" w:hint="cs"/>
          <w:sz w:val="32"/>
          <w:rtl/>
        </w:rPr>
        <w:t>ציפורי</w:t>
      </w:r>
      <w:r w:rsidR="00235EB2">
        <w:rPr>
          <w:rFonts w:cs="FrankRuehl" w:hint="cs"/>
          <w:sz w:val="32"/>
          <w:rtl/>
        </w:rPr>
        <w:t>)</w:t>
      </w:r>
      <w:r w:rsidR="0038401D">
        <w:rPr>
          <w:rFonts w:cs="FrankRuehl" w:hint="cs"/>
          <w:sz w:val="32"/>
          <w:rtl/>
        </w:rPr>
        <w:t>, תשע"</w:t>
      </w:r>
      <w:r w:rsidR="00967DCA">
        <w:rPr>
          <w:rFonts w:cs="FrankRuehl" w:hint="cs"/>
          <w:sz w:val="32"/>
          <w:rtl/>
        </w:rPr>
        <w:t>ה</w:t>
      </w:r>
      <w:r w:rsidR="0038401D">
        <w:rPr>
          <w:rFonts w:cs="FrankRuehl" w:hint="cs"/>
          <w:sz w:val="32"/>
          <w:rtl/>
        </w:rPr>
        <w:t>-201</w:t>
      </w:r>
      <w:r w:rsidR="00967DCA">
        <w:rPr>
          <w:rFonts w:cs="FrankRuehl" w:hint="cs"/>
          <w:sz w:val="32"/>
          <w:rtl/>
        </w:rPr>
        <w:t>4</w:t>
      </w:r>
      <w:r>
        <w:rPr>
          <w:rStyle w:val="default"/>
          <w:sz w:val="22"/>
          <w:szCs w:val="22"/>
          <w:rtl/>
        </w:rPr>
        <w:footnoteReference w:customMarkFollows="1" w:id="1"/>
        <w:t>*</w:t>
      </w:r>
    </w:p>
    <w:p w14:paraId="5C9C80E3" w14:textId="77777777" w:rsidR="008C2526" w:rsidRDefault="008C2526" w:rsidP="00FC2780">
      <w:pPr>
        <w:pStyle w:val="P00"/>
        <w:spacing w:before="72"/>
        <w:ind w:left="0" w:right="1134"/>
        <w:rPr>
          <w:rStyle w:val="default"/>
          <w:rFonts w:cs="FrankRuehl" w:hint="cs"/>
          <w:rtl/>
        </w:rPr>
      </w:pPr>
      <w:r>
        <w:rPr>
          <w:rStyle w:val="default"/>
          <w:rFonts w:cs="FrankRuehl" w:hint="cs"/>
          <w:rtl/>
        </w:rPr>
        <w:tab/>
        <w:t xml:space="preserve">בתוקף סמכותי לפי סעיף 3 לפקודת היערות (להלן </w:t>
      </w:r>
      <w:r>
        <w:rPr>
          <w:rStyle w:val="default"/>
          <w:rFonts w:cs="FrankRuehl"/>
          <w:rtl/>
        </w:rPr>
        <w:t>–</w:t>
      </w:r>
      <w:r>
        <w:rPr>
          <w:rStyle w:val="default"/>
          <w:rFonts w:cs="FrankRuehl" w:hint="cs"/>
          <w:rtl/>
        </w:rPr>
        <w:t xml:space="preserve"> הפקודה), אני מכריז לאמור:</w:t>
      </w:r>
    </w:p>
    <w:p w14:paraId="7B097647" w14:textId="77777777" w:rsidR="009E096B" w:rsidRDefault="00D25D5C" w:rsidP="00472259">
      <w:pPr>
        <w:pStyle w:val="P00"/>
        <w:spacing w:before="72"/>
        <w:ind w:left="0" w:right="1134"/>
        <w:rPr>
          <w:rStyle w:val="default"/>
          <w:rFonts w:cs="FrankRuehl" w:hint="cs"/>
          <w:rtl/>
        </w:rPr>
      </w:pPr>
      <w:bookmarkStart w:id="0" w:name="Seif1"/>
      <w:bookmarkEnd w:id="0"/>
      <w:r>
        <w:rPr>
          <w:rFonts w:cs="Miriam"/>
          <w:lang w:val="he-IL"/>
        </w:rPr>
        <w:pict w14:anchorId="6ABA793A">
          <v:rect id="_x0000_s1026" style="position:absolute;left:0;text-align:left;margin-left:464.5pt;margin-top:8.05pt;width:75.05pt;height:14pt;z-index:251657728" o:allowincell="f" filled="f" stroked="f" strokecolor="lime" strokeweight=".25pt">
            <v:textbox inset="0,0,0,0">
              <w:txbxContent>
                <w:p w14:paraId="61FA8761" w14:textId="77777777" w:rsidR="00904EEA" w:rsidRDefault="008C2526">
                  <w:pPr>
                    <w:spacing w:line="160" w:lineRule="exac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rtl/>
        </w:rPr>
        <w:t>1</w:t>
      </w:r>
      <w:r w:rsidRPr="00967DCA">
        <w:rPr>
          <w:rStyle w:val="default"/>
          <w:rFonts w:cs="FrankRuehl"/>
          <w:rtl/>
        </w:rPr>
        <w:t>.</w:t>
      </w:r>
      <w:r w:rsidRPr="00967DCA">
        <w:rPr>
          <w:rStyle w:val="default"/>
          <w:rFonts w:cs="FrankRuehl"/>
          <w:rtl/>
        </w:rPr>
        <w:tab/>
      </w:r>
      <w:r w:rsidR="00472259">
        <w:rPr>
          <w:rStyle w:val="default"/>
          <w:rFonts w:cs="FrankRuehl" w:hint="cs"/>
          <w:rtl/>
        </w:rPr>
        <w:t>ה</w:t>
      </w:r>
      <w:r w:rsidR="008C2526">
        <w:rPr>
          <w:rStyle w:val="default"/>
          <w:rFonts w:cs="FrankRuehl" w:hint="cs"/>
          <w:rtl/>
        </w:rPr>
        <w:t xml:space="preserve">אכרזה לפי סעיף 3 לפקודה שניתנה ביום </w:t>
      </w:r>
      <w:r w:rsidR="00472259">
        <w:rPr>
          <w:rStyle w:val="default"/>
          <w:rFonts w:cs="FrankRuehl" w:hint="cs"/>
          <w:rtl/>
        </w:rPr>
        <w:t>16 בנובמבר 1926</w:t>
      </w:r>
      <w:r w:rsidR="008C2526">
        <w:rPr>
          <w:rStyle w:val="default"/>
          <w:rFonts w:cs="FrankRuehl" w:hint="cs"/>
          <w:rtl/>
        </w:rPr>
        <w:t xml:space="preserve">, </w:t>
      </w:r>
      <w:r w:rsidR="00472259">
        <w:rPr>
          <w:rStyle w:val="default"/>
          <w:rFonts w:cs="FrankRuehl" w:hint="cs"/>
          <w:rtl/>
        </w:rPr>
        <w:t>לא תחול על השטחים בגוש 17548 המפורטים להלן, הנמצאים תחת המספר הסידורי 142 והמצויים ביער ציפורי, בהתאם לשטח המסומן בקווי רשת שחורים על גבי מפה המופקדת במשרדו של פקיד היערות במשרד החקלאות ופיתוח הכפר:</w:t>
      </w:r>
    </w:p>
    <w:p w14:paraId="350B7EA0" w14:textId="77777777" w:rsidR="00472259" w:rsidRDefault="00472259" w:rsidP="0047225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שטח בגודל 19 דונם מטרי בחלקה מס' 21;</w:t>
      </w:r>
    </w:p>
    <w:p w14:paraId="15058B48" w14:textId="77777777" w:rsidR="00472259" w:rsidRDefault="00472259" w:rsidP="0047225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שטח בגודל 6.323 דונם מטרי בחלקה מס' 22;</w:t>
      </w:r>
    </w:p>
    <w:p w14:paraId="10BD03C1" w14:textId="77777777" w:rsidR="00472259" w:rsidRDefault="00472259" w:rsidP="0047225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שטח בגודל 28.600 דונם מטרי בחלקה מס' 23;</w:t>
      </w:r>
    </w:p>
    <w:p w14:paraId="3E45B83D" w14:textId="77777777" w:rsidR="00472259" w:rsidRDefault="00472259" w:rsidP="0047225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שטח בגודל 0.426 דונם מטרי בחלקה מס' 24.</w:t>
      </w:r>
    </w:p>
    <w:p w14:paraId="13B9CDAF" w14:textId="77777777" w:rsidR="00472259" w:rsidRDefault="00472259" w:rsidP="00431CAA">
      <w:pPr>
        <w:pStyle w:val="P00"/>
        <w:spacing w:before="72"/>
        <w:ind w:left="0" w:right="1134"/>
        <w:rPr>
          <w:rStyle w:val="default"/>
          <w:rFonts w:cs="FrankRuehl" w:hint="cs"/>
          <w:rtl/>
        </w:rPr>
      </w:pPr>
    </w:p>
    <w:p w14:paraId="5A147E07" w14:textId="77777777" w:rsidR="00D25D5C" w:rsidRDefault="00D25D5C" w:rsidP="00431CAA">
      <w:pPr>
        <w:pStyle w:val="P00"/>
        <w:spacing w:before="72"/>
        <w:ind w:left="0" w:right="1134"/>
        <w:rPr>
          <w:rStyle w:val="default"/>
          <w:rFonts w:cs="FrankRuehl"/>
          <w:rtl/>
        </w:rPr>
      </w:pPr>
    </w:p>
    <w:p w14:paraId="5F33A902" w14:textId="77777777" w:rsidR="005C17DB" w:rsidRDefault="00472259" w:rsidP="00472259">
      <w:pPr>
        <w:pStyle w:val="sig-0"/>
        <w:tabs>
          <w:tab w:val="clear" w:pos="4820"/>
          <w:tab w:val="center" w:pos="5670"/>
        </w:tabs>
        <w:ind w:left="0" w:right="1134"/>
        <w:rPr>
          <w:rFonts w:cs="FrankRuehl" w:hint="cs"/>
          <w:sz w:val="26"/>
          <w:rtl/>
        </w:rPr>
      </w:pPr>
      <w:r>
        <w:rPr>
          <w:rFonts w:cs="FrankRuehl" w:hint="cs"/>
          <w:sz w:val="26"/>
          <w:rtl/>
        </w:rPr>
        <w:t>י"ט</w:t>
      </w:r>
      <w:r w:rsidR="001846AC">
        <w:rPr>
          <w:rFonts w:cs="FrankRuehl" w:hint="cs"/>
          <w:sz w:val="26"/>
          <w:rtl/>
        </w:rPr>
        <w:t xml:space="preserve"> באלול</w:t>
      </w:r>
      <w:r w:rsidR="0038401D">
        <w:rPr>
          <w:rFonts w:cs="FrankRuehl" w:hint="cs"/>
          <w:sz w:val="26"/>
          <w:rtl/>
        </w:rPr>
        <w:t xml:space="preserve"> התשע"</w:t>
      </w:r>
      <w:r w:rsidR="001846AC">
        <w:rPr>
          <w:rFonts w:cs="FrankRuehl" w:hint="cs"/>
          <w:sz w:val="26"/>
          <w:rtl/>
        </w:rPr>
        <w:t>ד</w:t>
      </w:r>
      <w:r w:rsidR="0038401D">
        <w:rPr>
          <w:rFonts w:cs="FrankRuehl" w:hint="cs"/>
          <w:sz w:val="26"/>
          <w:rtl/>
        </w:rPr>
        <w:t xml:space="preserve"> (</w:t>
      </w:r>
      <w:r>
        <w:rPr>
          <w:rFonts w:cs="FrankRuehl" w:hint="cs"/>
          <w:sz w:val="26"/>
          <w:rtl/>
        </w:rPr>
        <w:t>14</w:t>
      </w:r>
      <w:r w:rsidR="001846AC">
        <w:rPr>
          <w:rFonts w:cs="FrankRuehl" w:hint="cs"/>
          <w:sz w:val="26"/>
          <w:rtl/>
        </w:rPr>
        <w:t xml:space="preserve"> בספטמבר</w:t>
      </w:r>
      <w:r w:rsidR="00235EB2">
        <w:rPr>
          <w:rFonts w:cs="FrankRuehl" w:hint="cs"/>
          <w:sz w:val="26"/>
          <w:rtl/>
        </w:rPr>
        <w:t xml:space="preserve"> </w:t>
      </w:r>
      <w:r w:rsidR="0038401D">
        <w:rPr>
          <w:rFonts w:cs="FrankRuehl" w:hint="cs"/>
          <w:sz w:val="26"/>
          <w:rtl/>
        </w:rPr>
        <w:t>201</w:t>
      </w:r>
      <w:r w:rsidR="00967DCA">
        <w:rPr>
          <w:rFonts w:cs="FrankRuehl" w:hint="cs"/>
          <w:sz w:val="26"/>
          <w:rtl/>
        </w:rPr>
        <w:t>4</w:t>
      </w:r>
      <w:r w:rsidR="008C2526">
        <w:rPr>
          <w:rFonts w:cs="FrankRuehl" w:hint="cs"/>
          <w:sz w:val="26"/>
          <w:rtl/>
        </w:rPr>
        <w:t>)</w:t>
      </w:r>
      <w:r w:rsidR="008C2526">
        <w:rPr>
          <w:rFonts w:cs="FrankRuehl" w:hint="cs"/>
          <w:sz w:val="26"/>
          <w:rtl/>
        </w:rPr>
        <w:tab/>
      </w:r>
      <w:r w:rsidR="00FC2780">
        <w:rPr>
          <w:rFonts w:cs="FrankRuehl" w:hint="cs"/>
          <w:sz w:val="26"/>
          <w:rtl/>
        </w:rPr>
        <w:t>יאיר שמיר</w:t>
      </w:r>
    </w:p>
    <w:p w14:paraId="5BE7A317" w14:textId="77777777" w:rsidR="005C17DB" w:rsidRDefault="008C2526" w:rsidP="00FC2780">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FC2780">
        <w:rPr>
          <w:rFonts w:cs="FrankRuehl" w:hint="cs"/>
          <w:sz w:val="22"/>
          <w:rtl/>
        </w:rPr>
        <w:t>שר</w:t>
      </w:r>
      <w:r w:rsidR="009E096B">
        <w:rPr>
          <w:rFonts w:cs="FrankRuehl" w:hint="cs"/>
          <w:sz w:val="22"/>
          <w:rtl/>
        </w:rPr>
        <w:t xml:space="preserve"> החקלאות ופיתוח הכפר</w:t>
      </w:r>
    </w:p>
    <w:p w14:paraId="6068A2BD" w14:textId="77777777" w:rsidR="00472259" w:rsidRDefault="00472259" w:rsidP="00927A15">
      <w:pPr>
        <w:pStyle w:val="P00"/>
        <w:spacing w:before="72"/>
        <w:ind w:left="0" w:right="1134"/>
        <w:rPr>
          <w:rStyle w:val="default"/>
          <w:rFonts w:cs="FrankRuehl" w:hint="cs"/>
          <w:rtl/>
        </w:rPr>
      </w:pPr>
    </w:p>
    <w:p w14:paraId="29381064" w14:textId="77777777" w:rsidR="00927A15" w:rsidRDefault="00927A15" w:rsidP="00927A15">
      <w:pPr>
        <w:pStyle w:val="P00"/>
        <w:spacing w:before="72"/>
        <w:ind w:left="0" w:right="1134"/>
        <w:rPr>
          <w:rStyle w:val="default"/>
          <w:rFonts w:cs="FrankRuehl" w:hint="cs"/>
          <w:rtl/>
        </w:rPr>
      </w:pPr>
    </w:p>
    <w:p w14:paraId="66D99D19" w14:textId="77777777" w:rsidR="001D2EEE" w:rsidRDefault="001D2EEE" w:rsidP="00927A15">
      <w:pPr>
        <w:pStyle w:val="P00"/>
        <w:spacing w:before="72"/>
        <w:ind w:left="0" w:right="1134"/>
        <w:rPr>
          <w:rStyle w:val="default"/>
          <w:rFonts w:cs="FrankRuehl"/>
          <w:rtl/>
        </w:rPr>
      </w:pPr>
    </w:p>
    <w:p w14:paraId="456CC0F1" w14:textId="77777777" w:rsidR="001D2EEE" w:rsidRDefault="001D2EEE" w:rsidP="00927A15">
      <w:pPr>
        <w:pStyle w:val="P00"/>
        <w:spacing w:before="72"/>
        <w:ind w:left="0" w:right="1134"/>
        <w:rPr>
          <w:rStyle w:val="default"/>
          <w:rFonts w:cs="FrankRuehl"/>
          <w:rtl/>
        </w:rPr>
      </w:pPr>
    </w:p>
    <w:p w14:paraId="7832B6DD" w14:textId="77777777" w:rsidR="001D2EEE" w:rsidRDefault="001D2EEE" w:rsidP="001D2EEE">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4C9E29E8" w14:textId="77777777" w:rsidR="00A27D63" w:rsidRPr="001D2EEE" w:rsidRDefault="00A27D63" w:rsidP="001D2EEE">
      <w:pPr>
        <w:pStyle w:val="P00"/>
        <w:spacing w:before="72"/>
        <w:ind w:left="0" w:right="1134"/>
        <w:jc w:val="center"/>
        <w:rPr>
          <w:rStyle w:val="default"/>
          <w:rFonts w:cs="David" w:hint="cs"/>
          <w:color w:val="0000FF"/>
          <w:szCs w:val="24"/>
          <w:u w:val="single"/>
          <w:rtl/>
        </w:rPr>
      </w:pPr>
    </w:p>
    <w:sectPr w:rsidR="00A27D63" w:rsidRPr="001D2EE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99D21" w14:textId="77777777" w:rsidR="00381ED5" w:rsidRDefault="00381ED5">
      <w:r>
        <w:separator/>
      </w:r>
    </w:p>
  </w:endnote>
  <w:endnote w:type="continuationSeparator" w:id="0">
    <w:p w14:paraId="6A64BFFD" w14:textId="77777777" w:rsidR="00381ED5" w:rsidRDefault="00381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558C4"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4AB177E"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2B110C4"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F584B">
      <w:rPr>
        <w:rFonts w:cs="TopType Jerushalmi"/>
        <w:noProof/>
        <w:color w:val="000000"/>
        <w:sz w:val="14"/>
        <w:szCs w:val="14"/>
      </w:rPr>
      <w:t>Z:\000-law\yael\2013\2013-02-17\tav\500_837.doc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FF3AB"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D2EEE">
      <w:rPr>
        <w:rFonts w:hAnsi="FrankRuehl" w:cs="FrankRuehl"/>
        <w:noProof/>
        <w:sz w:val="24"/>
        <w:szCs w:val="24"/>
        <w:rtl/>
      </w:rPr>
      <w:t>2</w:t>
    </w:r>
    <w:r>
      <w:rPr>
        <w:rFonts w:hAnsi="FrankRuehl" w:cs="FrankRuehl"/>
        <w:sz w:val="24"/>
        <w:szCs w:val="24"/>
        <w:rtl/>
      </w:rPr>
      <w:fldChar w:fldCharType="end"/>
    </w:r>
  </w:p>
  <w:p w14:paraId="6B73E4D9"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1F513E"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F584B">
      <w:rPr>
        <w:rFonts w:cs="TopType Jerushalmi"/>
        <w:noProof/>
        <w:color w:val="000000"/>
        <w:sz w:val="14"/>
        <w:szCs w:val="14"/>
      </w:rPr>
      <w:t>Z:\000-law\yael\2013\2013-02-17\tav\500_837.doc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99F02" w14:textId="77777777" w:rsidR="00381ED5" w:rsidRDefault="00381ED5">
      <w:pPr>
        <w:spacing w:before="60"/>
        <w:ind w:right="1134"/>
      </w:pPr>
      <w:r>
        <w:separator/>
      </w:r>
    </w:p>
  </w:footnote>
  <w:footnote w:type="continuationSeparator" w:id="0">
    <w:p w14:paraId="7575A870" w14:textId="77777777" w:rsidR="00381ED5" w:rsidRDefault="00381ED5">
      <w:pPr>
        <w:spacing w:before="60"/>
        <w:ind w:right="1134"/>
      </w:pPr>
      <w:r>
        <w:separator/>
      </w:r>
    </w:p>
  </w:footnote>
  <w:footnote w:id="1">
    <w:p w14:paraId="7209D593" w14:textId="77777777" w:rsidR="00791423" w:rsidRDefault="00904EEA" w:rsidP="007914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8C2526">
        <w:rPr>
          <w:rFonts w:cs="FrankRuehl" w:hint="cs"/>
          <w:rtl/>
        </w:rPr>
        <w:t xml:space="preserve">פורסמה </w:t>
      </w:r>
      <w:hyperlink r:id="rId1" w:history="1">
        <w:r w:rsidR="008C2526" w:rsidRPr="00791423">
          <w:rPr>
            <w:rStyle w:val="Hyperlink"/>
            <w:rFonts w:cs="FrankRuehl" w:hint="cs"/>
            <w:rtl/>
          </w:rPr>
          <w:t>ק"ת תש</w:t>
        </w:r>
        <w:r w:rsidR="0075069C" w:rsidRPr="00791423">
          <w:rPr>
            <w:rStyle w:val="Hyperlink"/>
            <w:rFonts w:cs="FrankRuehl" w:hint="cs"/>
            <w:rtl/>
          </w:rPr>
          <w:t>ע</w:t>
        </w:r>
        <w:r w:rsidR="0027553D" w:rsidRPr="00791423">
          <w:rPr>
            <w:rStyle w:val="Hyperlink"/>
            <w:rFonts w:cs="FrankRuehl" w:hint="cs"/>
            <w:rtl/>
          </w:rPr>
          <w:t>"</w:t>
        </w:r>
        <w:r w:rsidR="00967DCA" w:rsidRPr="00791423">
          <w:rPr>
            <w:rStyle w:val="Hyperlink"/>
            <w:rFonts w:cs="FrankRuehl" w:hint="cs"/>
            <w:rtl/>
          </w:rPr>
          <w:t>ה</w:t>
        </w:r>
        <w:r w:rsidR="008C2526" w:rsidRPr="00791423">
          <w:rPr>
            <w:rStyle w:val="Hyperlink"/>
            <w:rFonts w:cs="FrankRuehl" w:hint="cs"/>
            <w:rtl/>
          </w:rPr>
          <w:t xml:space="preserve"> מס' </w:t>
        </w:r>
        <w:r w:rsidR="00967DCA" w:rsidRPr="00791423">
          <w:rPr>
            <w:rStyle w:val="Hyperlink"/>
            <w:rFonts w:cs="FrankRuehl" w:hint="cs"/>
            <w:rtl/>
          </w:rPr>
          <w:t>7439</w:t>
        </w:r>
      </w:hyperlink>
      <w:r w:rsidR="008C2526">
        <w:rPr>
          <w:rFonts w:cs="FrankRuehl" w:hint="cs"/>
          <w:rtl/>
        </w:rPr>
        <w:t xml:space="preserve"> מיום </w:t>
      </w:r>
      <w:r w:rsidR="00967DCA">
        <w:rPr>
          <w:rFonts w:cs="FrankRuehl" w:hint="cs"/>
          <w:rtl/>
        </w:rPr>
        <w:t>16.11.2014</w:t>
      </w:r>
      <w:r w:rsidR="008C2526">
        <w:rPr>
          <w:rFonts w:cs="FrankRuehl" w:hint="cs"/>
          <w:rtl/>
        </w:rPr>
        <w:t xml:space="preserve"> עמ' </w:t>
      </w:r>
      <w:r w:rsidR="00967DCA">
        <w:rPr>
          <w:rFonts w:cs="FrankRuehl" w:hint="cs"/>
          <w:rtl/>
        </w:rPr>
        <w:t>20</w:t>
      </w:r>
      <w:r w:rsidR="00484F1C">
        <w:rPr>
          <w:rFonts w:cs="FrankRuehl" w:hint="cs"/>
          <w:rtl/>
        </w:rPr>
        <w:t>3</w:t>
      </w:r>
      <w:r w:rsidR="008C2526">
        <w:rPr>
          <w:rFonts w:cs="FrankRuehl" w:hint="cs"/>
          <w:rtl/>
        </w:rPr>
        <w:t>.</w:t>
      </w:r>
      <w:r w:rsidR="00B261A3">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E0B4C" w14:textId="77777777"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134478A"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A94662"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09C0" w14:textId="77777777" w:rsidR="00904EEA" w:rsidRDefault="008C2526" w:rsidP="0047225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אכרזת היערות (סייג לתחולה</w:t>
    </w:r>
    <w:r w:rsidR="00967DCA">
      <w:rPr>
        <w:rFonts w:hAnsi="FrankRuehl" w:cs="FrankRuehl" w:hint="cs"/>
        <w:color w:val="000000"/>
        <w:sz w:val="28"/>
        <w:szCs w:val="28"/>
        <w:rtl/>
      </w:rPr>
      <w:t xml:space="preserve"> </w:t>
    </w:r>
    <w:r w:rsidR="00967DCA">
      <w:rPr>
        <w:rFonts w:hAnsi="FrankRuehl" w:cs="FrankRuehl"/>
        <w:color w:val="000000"/>
        <w:sz w:val="28"/>
        <w:szCs w:val="28"/>
        <w:rtl/>
      </w:rPr>
      <w:t>–</w:t>
    </w:r>
    <w:r w:rsidR="00967DCA">
      <w:rPr>
        <w:rFonts w:hAnsi="FrankRuehl" w:cs="FrankRuehl" w:hint="cs"/>
        <w:color w:val="000000"/>
        <w:sz w:val="28"/>
        <w:szCs w:val="28"/>
        <w:rtl/>
      </w:rPr>
      <w:t xml:space="preserve"> </w:t>
    </w:r>
    <w:r w:rsidR="00484F1C">
      <w:rPr>
        <w:rFonts w:hAnsi="FrankRuehl" w:cs="FrankRuehl" w:hint="cs"/>
        <w:color w:val="000000"/>
        <w:sz w:val="28"/>
        <w:szCs w:val="28"/>
        <w:rtl/>
      </w:rPr>
      <w:t xml:space="preserve">יער </w:t>
    </w:r>
    <w:r w:rsidR="00472259">
      <w:rPr>
        <w:rFonts w:hAnsi="FrankRuehl" w:cs="FrankRuehl" w:hint="cs"/>
        <w:color w:val="000000"/>
        <w:sz w:val="28"/>
        <w:szCs w:val="28"/>
        <w:rtl/>
      </w:rPr>
      <w:t>ציפורי</w:t>
    </w:r>
    <w:r w:rsidR="00235EB2">
      <w:rPr>
        <w:rFonts w:hAnsi="FrankRuehl" w:cs="FrankRuehl" w:hint="cs"/>
        <w:color w:val="000000"/>
        <w:sz w:val="28"/>
        <w:szCs w:val="28"/>
        <w:rtl/>
      </w:rPr>
      <w:t>)</w:t>
    </w:r>
    <w:r>
      <w:rPr>
        <w:rFonts w:hAnsi="FrankRuehl" w:cs="FrankRuehl" w:hint="cs"/>
        <w:color w:val="000000"/>
        <w:sz w:val="28"/>
        <w:szCs w:val="28"/>
        <w:rtl/>
      </w:rPr>
      <w:t xml:space="preserve">, </w:t>
    </w:r>
    <w:r w:rsidR="0075069C">
      <w:rPr>
        <w:rFonts w:hAnsi="FrankRuehl" w:cs="FrankRuehl" w:hint="cs"/>
        <w:color w:val="000000"/>
        <w:sz w:val="28"/>
        <w:szCs w:val="28"/>
        <w:rtl/>
      </w:rPr>
      <w:t>תשע</w:t>
    </w:r>
    <w:r w:rsidR="0027553D">
      <w:rPr>
        <w:rFonts w:hAnsi="FrankRuehl" w:cs="FrankRuehl" w:hint="cs"/>
        <w:color w:val="000000"/>
        <w:sz w:val="28"/>
        <w:szCs w:val="28"/>
        <w:rtl/>
      </w:rPr>
      <w:t>"</w:t>
    </w:r>
    <w:r w:rsidR="00967DCA">
      <w:rPr>
        <w:rFonts w:hAnsi="FrankRuehl" w:cs="FrankRuehl" w:hint="cs"/>
        <w:color w:val="000000"/>
        <w:sz w:val="28"/>
        <w:szCs w:val="28"/>
        <w:rtl/>
      </w:rPr>
      <w:t>ה-2014</w:t>
    </w:r>
  </w:p>
  <w:p w14:paraId="3874C066"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05E4FD"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6915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619D9"/>
    <w:rsid w:val="00064468"/>
    <w:rsid w:val="000D7097"/>
    <w:rsid w:val="000D7FBE"/>
    <w:rsid w:val="000E2425"/>
    <w:rsid w:val="000F1C94"/>
    <w:rsid w:val="0010753D"/>
    <w:rsid w:val="00112119"/>
    <w:rsid w:val="00122C2E"/>
    <w:rsid w:val="001275F0"/>
    <w:rsid w:val="001846AC"/>
    <w:rsid w:val="001C4AB6"/>
    <w:rsid w:val="001C6D6F"/>
    <w:rsid w:val="001D2EEE"/>
    <w:rsid w:val="001E0FA8"/>
    <w:rsid w:val="002216B6"/>
    <w:rsid w:val="00235EB2"/>
    <w:rsid w:val="002538D4"/>
    <w:rsid w:val="0027553D"/>
    <w:rsid w:val="002B5C82"/>
    <w:rsid w:val="002C33CD"/>
    <w:rsid w:val="002C7187"/>
    <w:rsid w:val="002E3E60"/>
    <w:rsid w:val="0033559B"/>
    <w:rsid w:val="003415DF"/>
    <w:rsid w:val="003505DC"/>
    <w:rsid w:val="003528CA"/>
    <w:rsid w:val="00381ED5"/>
    <w:rsid w:val="0038401D"/>
    <w:rsid w:val="003A23D8"/>
    <w:rsid w:val="003E74D6"/>
    <w:rsid w:val="003F5C71"/>
    <w:rsid w:val="00412B9D"/>
    <w:rsid w:val="00431CAA"/>
    <w:rsid w:val="004573DF"/>
    <w:rsid w:val="00457517"/>
    <w:rsid w:val="00460500"/>
    <w:rsid w:val="004648F4"/>
    <w:rsid w:val="00472259"/>
    <w:rsid w:val="00484F1C"/>
    <w:rsid w:val="004B26DB"/>
    <w:rsid w:val="004C3C1F"/>
    <w:rsid w:val="004F584B"/>
    <w:rsid w:val="0050183D"/>
    <w:rsid w:val="00574BC7"/>
    <w:rsid w:val="00592B65"/>
    <w:rsid w:val="005C17DB"/>
    <w:rsid w:val="005E7167"/>
    <w:rsid w:val="005F0726"/>
    <w:rsid w:val="00635CB5"/>
    <w:rsid w:val="006849D8"/>
    <w:rsid w:val="0072730D"/>
    <w:rsid w:val="0075069C"/>
    <w:rsid w:val="00753B1F"/>
    <w:rsid w:val="0076254E"/>
    <w:rsid w:val="00763D9B"/>
    <w:rsid w:val="0078071F"/>
    <w:rsid w:val="00791423"/>
    <w:rsid w:val="007C0B21"/>
    <w:rsid w:val="007E5911"/>
    <w:rsid w:val="008055DD"/>
    <w:rsid w:val="008159FF"/>
    <w:rsid w:val="00844DD2"/>
    <w:rsid w:val="00852A6C"/>
    <w:rsid w:val="0085655A"/>
    <w:rsid w:val="0086107A"/>
    <w:rsid w:val="008677F0"/>
    <w:rsid w:val="0087771D"/>
    <w:rsid w:val="0089792E"/>
    <w:rsid w:val="008A638E"/>
    <w:rsid w:val="008B2416"/>
    <w:rsid w:val="008C2526"/>
    <w:rsid w:val="008E367E"/>
    <w:rsid w:val="00904EEA"/>
    <w:rsid w:val="00906581"/>
    <w:rsid w:val="0091298C"/>
    <w:rsid w:val="00916E6A"/>
    <w:rsid w:val="00926BE7"/>
    <w:rsid w:val="00927A15"/>
    <w:rsid w:val="0094047B"/>
    <w:rsid w:val="00967DCA"/>
    <w:rsid w:val="00981F70"/>
    <w:rsid w:val="009C2916"/>
    <w:rsid w:val="009E096B"/>
    <w:rsid w:val="00A10AE2"/>
    <w:rsid w:val="00A14F70"/>
    <w:rsid w:val="00A27D63"/>
    <w:rsid w:val="00A9239A"/>
    <w:rsid w:val="00AC7B1B"/>
    <w:rsid w:val="00B17AF7"/>
    <w:rsid w:val="00B261A3"/>
    <w:rsid w:val="00B31DF7"/>
    <w:rsid w:val="00B62BCF"/>
    <w:rsid w:val="00B75951"/>
    <w:rsid w:val="00B8400A"/>
    <w:rsid w:val="00B84C6D"/>
    <w:rsid w:val="00B87DA4"/>
    <w:rsid w:val="00BA4E66"/>
    <w:rsid w:val="00BE03B7"/>
    <w:rsid w:val="00BF580C"/>
    <w:rsid w:val="00C17A30"/>
    <w:rsid w:val="00C20388"/>
    <w:rsid w:val="00C25745"/>
    <w:rsid w:val="00C458C1"/>
    <w:rsid w:val="00C53230"/>
    <w:rsid w:val="00C6067A"/>
    <w:rsid w:val="00C75E63"/>
    <w:rsid w:val="00CA0F71"/>
    <w:rsid w:val="00CD6719"/>
    <w:rsid w:val="00D10BBD"/>
    <w:rsid w:val="00D25D5C"/>
    <w:rsid w:val="00D3243E"/>
    <w:rsid w:val="00D33D4D"/>
    <w:rsid w:val="00D4088D"/>
    <w:rsid w:val="00D5121D"/>
    <w:rsid w:val="00D55EBB"/>
    <w:rsid w:val="00D714B8"/>
    <w:rsid w:val="00D909F6"/>
    <w:rsid w:val="00DA18E2"/>
    <w:rsid w:val="00DA3C17"/>
    <w:rsid w:val="00DC6B1A"/>
    <w:rsid w:val="00E24B4B"/>
    <w:rsid w:val="00E633E6"/>
    <w:rsid w:val="00E967BF"/>
    <w:rsid w:val="00ED50FD"/>
    <w:rsid w:val="00EE70B6"/>
    <w:rsid w:val="00EF1C64"/>
    <w:rsid w:val="00EF7022"/>
    <w:rsid w:val="00F06EE7"/>
    <w:rsid w:val="00F618C9"/>
    <w:rsid w:val="00F67F6D"/>
    <w:rsid w:val="00F745DA"/>
    <w:rsid w:val="00F810E4"/>
    <w:rsid w:val="00F87D85"/>
    <w:rsid w:val="00FA0C76"/>
    <w:rsid w:val="00FA1FFE"/>
    <w:rsid w:val="00FC27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3B3A0F5"/>
  <w15:chartTrackingRefBased/>
  <w15:docId w15:val="{DBE49BCB-E0A4-4CF0-B616-E3A5836F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977</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196634</vt:i4>
      </vt:variant>
      <vt:variant>
        <vt:i4>0</vt:i4>
      </vt:variant>
      <vt:variant>
        <vt:i4>0</vt:i4>
      </vt:variant>
      <vt:variant>
        <vt:i4>5</vt:i4>
      </vt:variant>
      <vt:variant>
        <vt:lpwstr/>
      </vt:variant>
      <vt:variant>
        <vt:lpwstr>Seif1</vt:lpwstr>
      </vt:variant>
      <vt:variant>
        <vt:i4>8192005</vt:i4>
      </vt:variant>
      <vt:variant>
        <vt:i4>0</vt:i4>
      </vt:variant>
      <vt:variant>
        <vt:i4>0</vt:i4>
      </vt:variant>
      <vt:variant>
        <vt:i4>5</vt:i4>
      </vt:variant>
      <vt:variant>
        <vt:lpwstr>http://www.nevo.co.il/law_word/law06/tak-7439.pdf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אכרזת היערות (סייג לתחולה - יער ציפורי), תשע"ה-2014</vt:lpwstr>
  </property>
  <property fmtid="{D5CDD505-2E9C-101B-9397-08002B2CF9AE}" pid="4" name="LAWNUMBER">
    <vt:lpwstr>0124</vt:lpwstr>
  </property>
  <property fmtid="{D5CDD505-2E9C-101B-9397-08002B2CF9AE}" pid="5" name="TYPE">
    <vt:lpwstr>01</vt:lpwstr>
  </property>
  <property fmtid="{D5CDD505-2E9C-101B-9397-08002B2CF9AE}" pid="6" name="CHNAME">
    <vt:lpwstr>יערות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MEKOR_NAME1">
    <vt:lpwstr>פקודת היערות</vt:lpwstr>
  </property>
  <property fmtid="{D5CDD505-2E9C-101B-9397-08002B2CF9AE}" pid="24" name="MEKOR_SAIF1">
    <vt:lpwstr>3X</vt:lpwstr>
  </property>
  <property fmtid="{D5CDD505-2E9C-101B-9397-08002B2CF9AE}" pid="25" name="NOSE11">
    <vt:lpwstr>חקלאות טבע וסביבה</vt:lpwstr>
  </property>
  <property fmtid="{D5CDD505-2E9C-101B-9397-08002B2CF9AE}" pid="26" name="NOSE21">
    <vt:lpwstr>גנים שמורות ואתרים</vt:lpwstr>
  </property>
  <property fmtid="{D5CDD505-2E9C-101B-9397-08002B2CF9AE}" pid="27" name="NOSE31">
    <vt:lpwstr>יערות</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LINKK1">
    <vt:lpwstr>http://www.nevo.co.il/law_word/law06/tak-7439.pdf;‎רשומות - תקנות כלליות#פורסמה ק"ת ‏תשע"ה מס' 7439 #מיום 16.11.2014 עמ' 203‏</vt:lpwstr>
  </property>
</Properties>
</file>