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2707" w14:textId="77777777" w:rsidR="00D25D5C" w:rsidRDefault="008C2526" w:rsidP="00850D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850D16">
        <w:rPr>
          <w:rFonts w:cs="FrankRuehl" w:hint="cs"/>
          <w:sz w:val="32"/>
          <w:rtl/>
        </w:rPr>
        <w:t>קדימה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623BC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-2015</w:t>
      </w:r>
    </w:p>
    <w:p w14:paraId="47810971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3C53FBFC" w14:textId="77777777" w:rsidR="00967DCA" w:rsidRDefault="00967DCA" w:rsidP="00967DCA">
      <w:pPr>
        <w:spacing w:line="320" w:lineRule="auto"/>
        <w:rPr>
          <w:rtl/>
        </w:rPr>
      </w:pPr>
    </w:p>
    <w:p w14:paraId="7CF6B468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1F73ED06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51074" w:rsidRPr="00351074" w14:paraId="2CBDEB3A" w14:textId="77777777" w:rsidTr="003510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58C0BE" w14:textId="77777777" w:rsidR="00351074" w:rsidRPr="00351074" w:rsidRDefault="00351074" w:rsidP="0035107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E71065" w14:textId="77777777" w:rsidR="00351074" w:rsidRPr="00351074" w:rsidRDefault="00351074" w:rsidP="00351074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B6C9E3A" w14:textId="77777777" w:rsidR="00351074" w:rsidRPr="00351074" w:rsidRDefault="00351074" w:rsidP="00351074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510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FEDF00" w14:textId="77777777" w:rsidR="00351074" w:rsidRPr="00351074" w:rsidRDefault="00351074" w:rsidP="0035107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CF5DCF3" w14:textId="77777777" w:rsidR="00D25D5C" w:rsidRDefault="00D25D5C" w:rsidP="00850D1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850D16">
        <w:rPr>
          <w:rFonts w:cs="FrankRuehl" w:hint="cs"/>
          <w:sz w:val="32"/>
          <w:rtl/>
        </w:rPr>
        <w:t>קדימה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623BC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F2A17B0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14:paraId="1CDBAABC" w14:textId="77777777" w:rsidR="009E096B" w:rsidRDefault="00D25D5C" w:rsidP="00850D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DB5D7EF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41FF3BE6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850D16">
        <w:rPr>
          <w:rStyle w:val="default"/>
          <w:rFonts w:cs="FrankRuehl" w:hint="cs"/>
          <w:rtl/>
        </w:rPr>
        <w:t>27 בפברואר 1941</w:t>
      </w:r>
      <w:r w:rsidR="00D623BC">
        <w:rPr>
          <w:rStyle w:val="default"/>
          <w:rFonts w:cs="FrankRuehl" w:hint="cs"/>
          <w:rtl/>
        </w:rPr>
        <w:t xml:space="preserve">, לא תחול על השטחים המפורטים להלן </w:t>
      </w:r>
      <w:r w:rsidR="00850D16">
        <w:rPr>
          <w:rStyle w:val="default"/>
          <w:rFonts w:cs="FrankRuehl" w:hint="cs"/>
          <w:rtl/>
        </w:rPr>
        <w:t>שתחת</w:t>
      </w:r>
      <w:r w:rsidR="00D623BC">
        <w:rPr>
          <w:rStyle w:val="default"/>
          <w:rFonts w:cs="FrankRuehl" w:hint="cs"/>
          <w:rtl/>
        </w:rPr>
        <w:t xml:space="preserve"> המספר הסידורי </w:t>
      </w:r>
      <w:r w:rsidR="00850D16">
        <w:rPr>
          <w:rStyle w:val="default"/>
          <w:rFonts w:cs="FrankRuehl" w:hint="cs"/>
          <w:rtl/>
        </w:rPr>
        <w:t>298</w:t>
      </w:r>
      <w:r w:rsidR="00D623BC">
        <w:rPr>
          <w:rStyle w:val="default"/>
          <w:rFonts w:cs="FrankRuehl" w:hint="cs"/>
          <w:rtl/>
        </w:rPr>
        <w:t xml:space="preserve"> והנמצאים בשמורת יער </w:t>
      </w:r>
      <w:r w:rsidR="00850D16">
        <w:rPr>
          <w:rStyle w:val="default"/>
          <w:rFonts w:cs="FrankRuehl" w:hint="cs"/>
          <w:rtl/>
        </w:rPr>
        <w:t>קדימה</w:t>
      </w:r>
      <w:r w:rsidR="00D623BC">
        <w:rPr>
          <w:rStyle w:val="default"/>
          <w:rFonts w:cs="FrankRuehl" w:hint="cs"/>
          <w:rtl/>
        </w:rPr>
        <w:t xml:space="preserve">, בהתאם לשטח המסומן בקווי רשת אדומים </w:t>
      </w:r>
      <w:r w:rsidR="00D44D64">
        <w:rPr>
          <w:rStyle w:val="default"/>
          <w:rFonts w:cs="FrankRuehl" w:hint="cs"/>
          <w:rtl/>
        </w:rPr>
        <w:t>על גבי מפה המופקדת במשרדו של פקיד היערות במשרד החקלאות ופיתוח הכפר</w:t>
      </w:r>
      <w:r w:rsidR="0094497B">
        <w:rPr>
          <w:rStyle w:val="default"/>
          <w:rFonts w:cs="FrankRuehl" w:hint="cs"/>
          <w:rtl/>
        </w:rPr>
        <w:t xml:space="preserve"> </w:t>
      </w:r>
      <w:r w:rsidR="0094497B">
        <w:rPr>
          <w:rStyle w:val="default"/>
          <w:rFonts w:cs="FrankRuehl"/>
          <w:rtl/>
        </w:rPr>
        <w:t>–</w:t>
      </w:r>
    </w:p>
    <w:p w14:paraId="3231A213" w14:textId="77777777" w:rsidR="00850D16" w:rsidRDefault="00850D16" w:rsidP="00850D1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בגוש 7882 </w:t>
      </w:r>
      <w:r>
        <w:rPr>
          <w:rStyle w:val="default"/>
          <w:rFonts w:cs="FrankRuehl"/>
          <w:rtl/>
        </w:rPr>
        <w:t>–</w:t>
      </w:r>
    </w:p>
    <w:p w14:paraId="35237A16" w14:textId="77777777" w:rsidR="00850D16" w:rsidRDefault="00850D16" w:rsidP="00850D1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8.9 דונם מטרי בחלקה מס' 11;</w:t>
      </w:r>
    </w:p>
    <w:p w14:paraId="2D0F66E6" w14:textId="77777777" w:rsidR="00850D16" w:rsidRDefault="00850D16" w:rsidP="00850D1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6.3 דונם מטרי בחלקה מס' 12;</w:t>
      </w:r>
    </w:p>
    <w:p w14:paraId="42EB5547" w14:textId="77777777" w:rsidR="0094497B" w:rsidRDefault="0094497B" w:rsidP="00850D1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850D16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D44D64">
        <w:rPr>
          <w:rStyle w:val="default"/>
          <w:rFonts w:cs="FrankRuehl" w:hint="cs"/>
          <w:rtl/>
        </w:rPr>
        <w:t xml:space="preserve">בגוש </w:t>
      </w:r>
      <w:r w:rsidR="00850D16">
        <w:rPr>
          <w:rStyle w:val="default"/>
          <w:rFonts w:cs="FrankRuehl" w:hint="cs"/>
          <w:rtl/>
        </w:rPr>
        <w:t>7886</w:t>
      </w:r>
      <w:r w:rsidR="00D44D64">
        <w:rPr>
          <w:rStyle w:val="default"/>
          <w:rFonts w:cs="FrankRuehl" w:hint="cs"/>
          <w:rtl/>
        </w:rPr>
        <w:t xml:space="preserve"> </w:t>
      </w:r>
      <w:r w:rsidR="00D44D64">
        <w:rPr>
          <w:rStyle w:val="default"/>
          <w:rFonts w:cs="FrankRuehl"/>
          <w:rtl/>
        </w:rPr>
        <w:t>–</w:t>
      </w:r>
    </w:p>
    <w:p w14:paraId="593368D2" w14:textId="77777777" w:rsidR="00D44D64" w:rsidRDefault="00D44D64" w:rsidP="00850D1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850D16">
        <w:rPr>
          <w:rStyle w:val="default"/>
          <w:rFonts w:cs="FrankRuehl" w:hint="cs"/>
          <w:rtl/>
        </w:rPr>
        <w:t>0.7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850D16">
        <w:rPr>
          <w:rStyle w:val="default"/>
          <w:rFonts w:cs="FrankRuehl" w:hint="cs"/>
          <w:rtl/>
        </w:rPr>
        <w:t>16</w:t>
      </w:r>
      <w:r>
        <w:rPr>
          <w:rStyle w:val="default"/>
          <w:rFonts w:cs="FrankRuehl" w:hint="cs"/>
          <w:rtl/>
        </w:rPr>
        <w:t>;</w:t>
      </w:r>
    </w:p>
    <w:p w14:paraId="24492CF0" w14:textId="77777777" w:rsidR="00D44D64" w:rsidRDefault="00D44D64" w:rsidP="00850D1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850D16">
        <w:rPr>
          <w:rStyle w:val="default"/>
          <w:rFonts w:cs="FrankRuehl" w:hint="cs"/>
          <w:rtl/>
        </w:rPr>
        <w:t>17.4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850D16">
        <w:rPr>
          <w:rStyle w:val="default"/>
          <w:rFonts w:cs="FrankRuehl" w:hint="cs"/>
          <w:rtl/>
        </w:rPr>
        <w:t>30.</w:t>
      </w:r>
    </w:p>
    <w:p w14:paraId="264DB534" w14:textId="77777777" w:rsidR="00850D16" w:rsidRDefault="00850D16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2D4058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0A2923" w14:textId="77777777" w:rsidR="005C17DB" w:rsidRDefault="00D44D64" w:rsidP="00D44D6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991A7D"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23 באוגוסט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15D91443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3EAFB39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B48BFB" w14:textId="77777777"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6AE098" w14:textId="77777777" w:rsidR="00351074" w:rsidRDefault="0035107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36FAD6" w14:textId="77777777" w:rsidR="00351074" w:rsidRDefault="0035107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41D8DC" w14:textId="77777777" w:rsidR="00351074" w:rsidRDefault="00351074" w:rsidP="003510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291FCD" w14:textId="77777777" w:rsidR="00762677" w:rsidRPr="00351074" w:rsidRDefault="00762677" w:rsidP="003510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62677" w:rsidRPr="0035107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26E4" w14:textId="77777777" w:rsidR="005B3B26" w:rsidRDefault="005B3B26">
      <w:r>
        <w:separator/>
      </w:r>
    </w:p>
  </w:endnote>
  <w:endnote w:type="continuationSeparator" w:id="0">
    <w:p w14:paraId="3F4B2EFD" w14:textId="77777777" w:rsidR="005B3B26" w:rsidRDefault="005B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94FD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C0917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89A519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9CB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510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CEC09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DBE5B5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9CB35" w14:textId="77777777" w:rsidR="005B3B26" w:rsidRDefault="005B3B26">
      <w:pPr>
        <w:spacing w:before="60"/>
        <w:ind w:right="1134"/>
      </w:pPr>
      <w:r>
        <w:separator/>
      </w:r>
    </w:p>
  </w:footnote>
  <w:footnote w:type="continuationSeparator" w:id="0">
    <w:p w14:paraId="0DC2BD35" w14:textId="77777777" w:rsidR="005B3B26" w:rsidRDefault="005B3B26">
      <w:pPr>
        <w:spacing w:before="60"/>
        <w:ind w:right="1134"/>
      </w:pPr>
      <w:r>
        <w:separator/>
      </w:r>
    </w:p>
  </w:footnote>
  <w:footnote w:id="1">
    <w:p w14:paraId="01DB6481" w14:textId="77777777" w:rsidR="0017356B" w:rsidRDefault="00904EEA" w:rsidP="001735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17356B">
          <w:rPr>
            <w:rStyle w:val="Hyperlink"/>
            <w:rFonts w:cs="FrankRuehl" w:hint="cs"/>
            <w:rtl/>
          </w:rPr>
          <w:t>ק"ת תש</w:t>
        </w:r>
        <w:r w:rsidR="0075069C" w:rsidRPr="0017356B">
          <w:rPr>
            <w:rStyle w:val="Hyperlink"/>
            <w:rFonts w:cs="FrankRuehl" w:hint="cs"/>
            <w:rtl/>
          </w:rPr>
          <w:t>ע</w:t>
        </w:r>
        <w:r w:rsidR="0027553D" w:rsidRPr="0017356B">
          <w:rPr>
            <w:rStyle w:val="Hyperlink"/>
            <w:rFonts w:cs="FrankRuehl" w:hint="cs"/>
            <w:rtl/>
          </w:rPr>
          <w:t>"</w:t>
        </w:r>
        <w:r w:rsidR="00D623BC" w:rsidRPr="0017356B">
          <w:rPr>
            <w:rStyle w:val="Hyperlink"/>
            <w:rFonts w:cs="FrankRuehl" w:hint="cs"/>
            <w:rtl/>
          </w:rPr>
          <w:t>ו</w:t>
        </w:r>
        <w:r w:rsidR="008C2526" w:rsidRPr="0017356B">
          <w:rPr>
            <w:rStyle w:val="Hyperlink"/>
            <w:rFonts w:cs="FrankRuehl" w:hint="cs"/>
            <w:rtl/>
          </w:rPr>
          <w:t xml:space="preserve"> מס' </w:t>
        </w:r>
        <w:r w:rsidR="00D623BC" w:rsidRPr="0017356B">
          <w:rPr>
            <w:rStyle w:val="Hyperlink"/>
            <w:rFonts w:cs="FrankRuehl" w:hint="cs"/>
            <w:rtl/>
          </w:rPr>
          <w:t>7590</w:t>
        </w:r>
      </w:hyperlink>
      <w:r w:rsidR="008C2526">
        <w:rPr>
          <w:rFonts w:cs="FrankRuehl" w:hint="cs"/>
          <w:rtl/>
        </w:rPr>
        <w:t xml:space="preserve"> מיום </w:t>
      </w:r>
      <w:r w:rsidR="00D623BC">
        <w:rPr>
          <w:rFonts w:cs="FrankRuehl" w:hint="cs"/>
          <w:rtl/>
        </w:rPr>
        <w:t>30.12</w:t>
      </w:r>
      <w:r w:rsidR="00991A7D">
        <w:rPr>
          <w:rFonts w:cs="FrankRuehl" w:hint="cs"/>
          <w:rtl/>
        </w:rPr>
        <w:t>.2015</w:t>
      </w:r>
      <w:r w:rsidR="008C2526">
        <w:rPr>
          <w:rFonts w:cs="FrankRuehl" w:hint="cs"/>
          <w:rtl/>
        </w:rPr>
        <w:t xml:space="preserve"> עמ' </w:t>
      </w:r>
      <w:r w:rsidR="00850D16">
        <w:rPr>
          <w:rFonts w:cs="FrankRuehl" w:hint="cs"/>
          <w:rtl/>
        </w:rPr>
        <w:t>420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A12D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3CAE11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2ADDF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689D" w14:textId="77777777" w:rsidR="00904EEA" w:rsidRDefault="008C2526" w:rsidP="00850D1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850D16">
      <w:rPr>
        <w:rFonts w:hAnsi="FrankRuehl" w:cs="FrankRuehl" w:hint="cs"/>
        <w:color w:val="000000"/>
        <w:sz w:val="28"/>
        <w:szCs w:val="28"/>
        <w:rtl/>
      </w:rPr>
      <w:t>קדימה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623BC">
      <w:rPr>
        <w:rFonts w:hAnsi="FrankRuehl" w:cs="FrankRuehl" w:hint="cs"/>
        <w:color w:val="000000"/>
        <w:sz w:val="28"/>
        <w:szCs w:val="28"/>
        <w:rtl/>
      </w:rPr>
      <w:t>ו</w:t>
    </w:r>
    <w:r w:rsidR="00991A7D">
      <w:rPr>
        <w:rFonts w:hAnsi="FrankRuehl" w:cs="FrankRuehl" w:hint="cs"/>
        <w:color w:val="000000"/>
        <w:sz w:val="28"/>
        <w:szCs w:val="28"/>
        <w:rtl/>
      </w:rPr>
      <w:t>-2015</w:t>
    </w:r>
  </w:p>
  <w:p w14:paraId="7DFE398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F10E5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0814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7356B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1074"/>
    <w:rsid w:val="003528CA"/>
    <w:rsid w:val="0038401D"/>
    <w:rsid w:val="003A23D8"/>
    <w:rsid w:val="003E74D6"/>
    <w:rsid w:val="003F5C71"/>
    <w:rsid w:val="00412B9D"/>
    <w:rsid w:val="00431CAA"/>
    <w:rsid w:val="00454574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B3B26"/>
    <w:rsid w:val="005C17DB"/>
    <w:rsid w:val="005E7167"/>
    <w:rsid w:val="005F0726"/>
    <w:rsid w:val="0063236F"/>
    <w:rsid w:val="00635CB5"/>
    <w:rsid w:val="006849D8"/>
    <w:rsid w:val="0072730D"/>
    <w:rsid w:val="00737B8F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0D16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44D64"/>
    <w:rsid w:val="00D5121D"/>
    <w:rsid w:val="00D55EBB"/>
    <w:rsid w:val="00D623BC"/>
    <w:rsid w:val="00D714B8"/>
    <w:rsid w:val="00D909F6"/>
    <w:rsid w:val="00DA18E2"/>
    <w:rsid w:val="00DA1A6B"/>
    <w:rsid w:val="00DA3C17"/>
    <w:rsid w:val="00DC6B1A"/>
    <w:rsid w:val="00DD106B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91A342F"/>
  <w15:chartTrackingRefBased/>
  <w15:docId w15:val="{C791CAD7-2DD9-4646-8AA9-BECC3D6B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קדימה), תשע"ו-2015</vt:lpwstr>
  </property>
  <property fmtid="{D5CDD505-2E9C-101B-9397-08002B2CF9AE}" pid="4" name="LAWNUMBER">
    <vt:lpwstr>0314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http://www.nevo.co.il/Law_word/law06/tak-7590.pdf;‎רשומות - תקנות כלליות#פורסמה ק"ת ‏תשע"ו מס' 7590 #מיום 30.12.2015 עמ' 420‏</vt:lpwstr>
  </property>
</Properties>
</file>