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8C2526" w:rsidP="00235CD0">
      <w:pPr>
        <w:pStyle w:val="big-header"/>
        <w:ind w:left="0" w:right="1134"/>
        <w:rPr>
          <w:rFonts w:cs="FrankRuehl"/>
          <w:sz w:val="32"/>
        </w:rPr>
      </w:pPr>
      <w:r>
        <w:rPr>
          <w:rFonts w:cs="FrankRuehl" w:hint="cs"/>
          <w:sz w:val="32"/>
          <w:rtl/>
        </w:rPr>
        <w:t>אכרזת היערות (סייג לתחולה</w:t>
      </w:r>
      <w:r w:rsidR="00C20388">
        <w:rPr>
          <w:rFonts w:cs="FrankRuehl" w:hint="cs"/>
          <w:sz w:val="32"/>
          <w:rtl/>
        </w:rPr>
        <w:t>)</w:t>
      </w:r>
      <w:r w:rsidR="00387D78">
        <w:rPr>
          <w:rFonts w:cs="FrankRuehl" w:hint="cs"/>
          <w:sz w:val="32"/>
          <w:rtl/>
        </w:rPr>
        <w:t xml:space="preserve"> (מס' 2)</w:t>
      </w:r>
      <w:r w:rsidR="00C20388">
        <w:rPr>
          <w:rFonts w:cs="FrankRuehl" w:hint="cs"/>
          <w:sz w:val="32"/>
          <w:rtl/>
        </w:rPr>
        <w:t>,</w:t>
      </w:r>
      <w:r>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4A05AF">
        <w:rPr>
          <w:rFonts w:cs="FrankRuehl" w:hint="cs"/>
          <w:sz w:val="32"/>
          <w:rtl/>
        </w:rPr>
        <w:t>ז</w:t>
      </w:r>
      <w:r w:rsidR="00DA18E2">
        <w:rPr>
          <w:rFonts w:cs="FrankRuehl" w:hint="cs"/>
          <w:sz w:val="32"/>
          <w:rtl/>
        </w:rPr>
        <w:t>-201</w:t>
      </w:r>
      <w:r w:rsidR="00235CD0">
        <w:rPr>
          <w:rFonts w:cs="FrankRuehl" w:hint="cs"/>
          <w:sz w:val="32"/>
          <w:rtl/>
        </w:rPr>
        <w:t>7</w:t>
      </w:r>
    </w:p>
    <w:p w:rsidR="00DA3C17" w:rsidRPr="00DA3C17" w:rsidRDefault="00DA3C17" w:rsidP="00DA3C17">
      <w:pPr>
        <w:spacing w:line="320" w:lineRule="auto"/>
        <w:rPr>
          <w:rFonts w:cs="FrankRuehl"/>
          <w:szCs w:val="26"/>
          <w:rtl/>
        </w:rPr>
      </w:pPr>
    </w:p>
    <w:p w:rsidR="00DA3C17" w:rsidRDefault="00DA3C17" w:rsidP="00DA3C17">
      <w:pPr>
        <w:spacing w:line="320" w:lineRule="auto"/>
        <w:rPr>
          <w:rtl/>
        </w:rPr>
      </w:pPr>
    </w:p>
    <w:p w:rsidR="00DA3C17" w:rsidRPr="00DA3C17" w:rsidRDefault="00DA3C17" w:rsidP="00DA3C17">
      <w:pPr>
        <w:spacing w:line="320" w:lineRule="auto"/>
        <w:rPr>
          <w:rFonts w:cs="Miriam"/>
          <w:szCs w:val="22"/>
          <w:rtl/>
        </w:rPr>
      </w:pPr>
      <w:r w:rsidRPr="00DA3C17">
        <w:rPr>
          <w:rFonts w:cs="Miriam"/>
          <w:szCs w:val="22"/>
          <w:rtl/>
        </w:rPr>
        <w:t>חקלאות טבע וסביבה</w:t>
      </w:r>
      <w:r w:rsidRPr="00DA3C17">
        <w:rPr>
          <w:rFonts w:cs="FrankRuehl"/>
          <w:szCs w:val="26"/>
          <w:rtl/>
        </w:rPr>
        <w:t xml:space="preserve"> – גנים שמורות ואתרים</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3C6D" w:rsidRPr="005F3C6D" w:rsidTr="005F3C6D">
        <w:tblPrEx>
          <w:tblCellMar>
            <w:top w:w="0" w:type="dxa"/>
            <w:bottom w:w="0" w:type="dxa"/>
          </w:tblCellMar>
        </w:tblPrEx>
        <w:tc>
          <w:tcPr>
            <w:tcW w:w="1247" w:type="dxa"/>
          </w:tcPr>
          <w:p w:rsidR="005F3C6D" w:rsidRPr="005F3C6D" w:rsidRDefault="005F3C6D" w:rsidP="005F3C6D">
            <w:pPr>
              <w:rPr>
                <w:rFonts w:cs="Frankruhel"/>
                <w:rtl/>
              </w:rPr>
            </w:pPr>
            <w:r>
              <w:rPr>
                <w:rtl/>
              </w:rPr>
              <w:t xml:space="preserve">סעיף 1 </w:t>
            </w:r>
          </w:p>
        </w:tc>
        <w:tc>
          <w:tcPr>
            <w:tcW w:w="5669" w:type="dxa"/>
          </w:tcPr>
          <w:p w:rsidR="005F3C6D" w:rsidRPr="005F3C6D" w:rsidRDefault="005F3C6D" w:rsidP="005F3C6D">
            <w:pPr>
              <w:rPr>
                <w:rFonts w:cs="Frankruhel"/>
                <w:rtl/>
              </w:rPr>
            </w:pPr>
            <w:r>
              <w:rPr>
                <w:rtl/>
              </w:rPr>
              <w:t>סייג לתחולה</w:t>
            </w:r>
          </w:p>
        </w:tc>
        <w:tc>
          <w:tcPr>
            <w:tcW w:w="567" w:type="dxa"/>
          </w:tcPr>
          <w:p w:rsidR="005F3C6D" w:rsidRPr="005F3C6D" w:rsidRDefault="005F3C6D" w:rsidP="005F3C6D">
            <w:pPr>
              <w:rPr>
                <w:rStyle w:val="Hyperlink"/>
                <w:rtl/>
              </w:rPr>
            </w:pPr>
            <w:hyperlink w:anchor="Seif1" w:tooltip="סייג לתחולה" w:history="1">
              <w:r w:rsidRPr="005F3C6D">
                <w:rPr>
                  <w:rStyle w:val="Hyperlink"/>
                </w:rPr>
                <w:t>Go</w:t>
              </w:r>
            </w:hyperlink>
          </w:p>
        </w:tc>
        <w:tc>
          <w:tcPr>
            <w:tcW w:w="850" w:type="dxa"/>
          </w:tcPr>
          <w:p w:rsidR="005F3C6D" w:rsidRPr="005F3C6D" w:rsidRDefault="005F3C6D" w:rsidP="005F3C6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rsidR="00D25D5C" w:rsidRDefault="00D25D5C" w:rsidP="00235CD0">
      <w:pPr>
        <w:pStyle w:val="big-header"/>
        <w:ind w:left="0" w:right="1134"/>
        <w:rPr>
          <w:rStyle w:val="default"/>
          <w:rFonts w:hint="cs"/>
          <w:sz w:val="22"/>
          <w:szCs w:val="22"/>
          <w:rtl/>
        </w:rPr>
      </w:pPr>
      <w:r>
        <w:rPr>
          <w:rFonts w:cs="FrankRuehl"/>
          <w:sz w:val="32"/>
          <w:rtl/>
        </w:rPr>
        <w:br w:type="page"/>
      </w:r>
      <w:r w:rsidR="004A05AF">
        <w:rPr>
          <w:rFonts w:cs="FrankRuehl" w:hint="cs"/>
          <w:sz w:val="32"/>
          <w:rtl/>
        </w:rPr>
        <w:lastRenderedPageBreak/>
        <w:t>אכרזת היערות (סייג לתחולה)</w:t>
      </w:r>
      <w:r w:rsidR="00387D78">
        <w:rPr>
          <w:rFonts w:cs="FrankRuehl" w:hint="cs"/>
          <w:sz w:val="32"/>
          <w:rtl/>
        </w:rPr>
        <w:t xml:space="preserve"> (מס' 2)</w:t>
      </w:r>
      <w:r w:rsidR="004A05AF">
        <w:rPr>
          <w:rFonts w:cs="FrankRuehl" w:hint="cs"/>
          <w:sz w:val="32"/>
          <w:rtl/>
        </w:rPr>
        <w:t>, תשע"ז-201</w:t>
      </w:r>
      <w:r w:rsidR="00235CD0">
        <w:rPr>
          <w:rFonts w:cs="FrankRuehl" w:hint="cs"/>
          <w:sz w:val="32"/>
          <w:rtl/>
        </w:rPr>
        <w:t>7</w:t>
      </w:r>
      <w:r>
        <w:rPr>
          <w:rStyle w:val="default"/>
          <w:sz w:val="22"/>
          <w:szCs w:val="22"/>
          <w:rtl/>
        </w:rPr>
        <w:footnoteReference w:customMarkFollows="1" w:id="1"/>
        <w:t>*</w:t>
      </w:r>
    </w:p>
    <w:p w:rsidR="008C2526" w:rsidRDefault="008C2526" w:rsidP="00FC2780">
      <w:pPr>
        <w:pStyle w:val="P00"/>
        <w:spacing w:before="72"/>
        <w:ind w:left="0" w:right="1134"/>
        <w:rPr>
          <w:rStyle w:val="default"/>
          <w:rFonts w:cs="FrankRuehl" w:hint="cs"/>
          <w:rtl/>
        </w:rPr>
      </w:pPr>
      <w:r>
        <w:rPr>
          <w:rStyle w:val="default"/>
          <w:rFonts w:cs="FrankRuehl" w:hint="cs"/>
          <w:rtl/>
        </w:rPr>
        <w:tab/>
        <w:t xml:space="preserve">בתוקף סמכותי לפי סעיף 3 לפקודת היערות (להלן </w:t>
      </w:r>
      <w:r>
        <w:rPr>
          <w:rStyle w:val="default"/>
          <w:rFonts w:cs="FrankRuehl"/>
          <w:rtl/>
        </w:rPr>
        <w:t>–</w:t>
      </w:r>
      <w:r>
        <w:rPr>
          <w:rStyle w:val="default"/>
          <w:rFonts w:cs="FrankRuehl" w:hint="cs"/>
          <w:rtl/>
        </w:rPr>
        <w:t xml:space="preserve"> הפקודה), אני מכריז לאמור:</w:t>
      </w:r>
    </w:p>
    <w:p w:rsidR="009E096B" w:rsidRDefault="00D25D5C" w:rsidP="00235CD0">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4pt;z-index:251657728" o:allowincell="f" filled="f" stroked="f" strokecolor="lime" strokeweight=".25pt">
            <v:textbox inset="0,0,0,0">
              <w:txbxContent>
                <w:p w:rsidR="00904EEA" w:rsidRDefault="008C252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C2526">
        <w:rPr>
          <w:rStyle w:val="default"/>
          <w:rFonts w:cs="FrankRuehl" w:hint="cs"/>
          <w:rtl/>
        </w:rPr>
        <w:t xml:space="preserve">האכרזה לפי סעיף 3 לפקודה שניתנה ביום </w:t>
      </w:r>
      <w:r w:rsidR="00235CD0">
        <w:rPr>
          <w:rStyle w:val="default"/>
          <w:rFonts w:cs="FrankRuehl" w:hint="cs"/>
          <w:rtl/>
        </w:rPr>
        <w:t>10 במאי 1945</w:t>
      </w:r>
      <w:r w:rsidR="008C2526">
        <w:rPr>
          <w:rStyle w:val="default"/>
          <w:rFonts w:cs="FrankRuehl" w:hint="cs"/>
          <w:rtl/>
        </w:rPr>
        <w:t xml:space="preserve">, לא תחול על </w:t>
      </w:r>
      <w:r w:rsidR="00235CD0">
        <w:rPr>
          <w:rStyle w:val="default"/>
          <w:rFonts w:cs="FrankRuehl" w:hint="cs"/>
          <w:rtl/>
        </w:rPr>
        <w:t>שטח בגודל 274.656 דונם מטרי, בחלקות מספר 3, 5 עד 8, 56, 57, 61, 91, 97, 99, 100 עד 113, 116 עד 220, 222 עד 239, 241 עד 253, 255 עד 265, 267 עד 277 בגוש 12173, תחת המספר הסידורי 410, לפי השטח המסומן בקווי רשת צהובים על גבי מפה המופקדת במשרדו של פקיד היערות במשרד החקלאות ופיתוח הכפר.</w:t>
      </w:r>
    </w:p>
    <w:p w:rsidR="00235CD0" w:rsidRDefault="00235CD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C17DB" w:rsidRDefault="00235CD0" w:rsidP="004A05AF">
      <w:pPr>
        <w:pStyle w:val="sig-0"/>
        <w:tabs>
          <w:tab w:val="clear" w:pos="4820"/>
          <w:tab w:val="center" w:pos="5670"/>
        </w:tabs>
        <w:ind w:left="0" w:right="1134"/>
        <w:rPr>
          <w:rFonts w:cs="FrankRuehl" w:hint="cs"/>
          <w:sz w:val="26"/>
          <w:rtl/>
        </w:rPr>
      </w:pPr>
      <w:r>
        <w:rPr>
          <w:rFonts w:cs="FrankRuehl" w:hint="cs"/>
          <w:sz w:val="26"/>
          <w:rtl/>
        </w:rPr>
        <w:t>ד' בטבת התשע"ז (2 בינואר 2017</w:t>
      </w:r>
      <w:r w:rsidR="008C2526">
        <w:rPr>
          <w:rFonts w:cs="FrankRuehl" w:hint="cs"/>
          <w:sz w:val="26"/>
          <w:rtl/>
        </w:rPr>
        <w:t>)</w:t>
      </w:r>
      <w:r w:rsidR="008C2526">
        <w:rPr>
          <w:rFonts w:cs="FrankRuehl" w:hint="cs"/>
          <w:sz w:val="26"/>
          <w:rtl/>
        </w:rPr>
        <w:tab/>
      </w:r>
      <w:r w:rsidR="004A05AF">
        <w:rPr>
          <w:rFonts w:cs="FrankRuehl" w:hint="cs"/>
          <w:sz w:val="26"/>
          <w:rtl/>
        </w:rPr>
        <w:t>אורי אריאל</w:t>
      </w:r>
    </w:p>
    <w:p w:rsidR="005C17DB" w:rsidRDefault="008C2526" w:rsidP="00FC278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FC2780">
        <w:rPr>
          <w:rFonts w:cs="FrankRuehl" w:hint="cs"/>
          <w:sz w:val="22"/>
          <w:rtl/>
        </w:rPr>
        <w:t>שר</w:t>
      </w:r>
      <w:r w:rsidR="009E096B">
        <w:rPr>
          <w:rFonts w:cs="FrankRuehl" w:hint="cs"/>
          <w:sz w:val="22"/>
          <w:rtl/>
        </w:rPr>
        <w:t xml:space="preserve"> החקלאות ופיתוח הכפר</w:t>
      </w:r>
    </w:p>
    <w:p w:rsidR="007737D4" w:rsidRDefault="007737D4" w:rsidP="00927A15">
      <w:pPr>
        <w:pStyle w:val="P00"/>
        <w:spacing w:before="72"/>
        <w:ind w:left="0" w:right="1134"/>
        <w:rPr>
          <w:rStyle w:val="default"/>
          <w:rFonts w:cs="FrankRuehl"/>
          <w:rtl/>
        </w:rPr>
      </w:pPr>
    </w:p>
    <w:p w:rsidR="001845E9" w:rsidRDefault="001845E9" w:rsidP="00927A15">
      <w:pPr>
        <w:pStyle w:val="P00"/>
        <w:spacing w:before="72"/>
        <w:ind w:left="0" w:right="1134"/>
        <w:rPr>
          <w:rStyle w:val="default"/>
          <w:rFonts w:cs="FrankRuehl"/>
          <w:rtl/>
        </w:rPr>
      </w:pPr>
    </w:p>
    <w:p w:rsidR="00C62655" w:rsidRDefault="00C62655" w:rsidP="00927A15">
      <w:pPr>
        <w:pStyle w:val="P00"/>
        <w:spacing w:before="72"/>
        <w:ind w:left="0" w:right="1134"/>
        <w:rPr>
          <w:rStyle w:val="default"/>
          <w:rFonts w:cs="FrankRuehl"/>
          <w:rtl/>
        </w:rPr>
      </w:pPr>
    </w:p>
    <w:p w:rsidR="00C62655" w:rsidRDefault="00C62655" w:rsidP="00927A15">
      <w:pPr>
        <w:pStyle w:val="P00"/>
        <w:spacing w:before="72"/>
        <w:ind w:left="0" w:right="1134"/>
        <w:rPr>
          <w:rStyle w:val="default"/>
          <w:rFonts w:cs="FrankRuehl"/>
          <w:rtl/>
        </w:rPr>
      </w:pPr>
    </w:p>
    <w:p w:rsidR="00C62655" w:rsidRDefault="00C62655" w:rsidP="00C62655">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5F3C6D" w:rsidRDefault="005F3C6D" w:rsidP="00C62655">
      <w:pPr>
        <w:pStyle w:val="P00"/>
        <w:spacing w:before="72"/>
        <w:ind w:left="0" w:right="1134"/>
        <w:jc w:val="center"/>
        <w:rPr>
          <w:rStyle w:val="default"/>
          <w:rFonts w:cs="David"/>
          <w:color w:val="0000FF"/>
          <w:szCs w:val="24"/>
          <w:u w:val="single"/>
          <w:rtl/>
        </w:rPr>
      </w:pPr>
    </w:p>
    <w:p w:rsidR="005F3C6D" w:rsidRDefault="005F3C6D" w:rsidP="00C62655">
      <w:pPr>
        <w:pStyle w:val="P00"/>
        <w:spacing w:before="72"/>
        <w:ind w:left="0" w:right="1134"/>
        <w:jc w:val="center"/>
        <w:rPr>
          <w:rStyle w:val="default"/>
          <w:rFonts w:cs="David"/>
          <w:color w:val="0000FF"/>
          <w:szCs w:val="24"/>
          <w:u w:val="single"/>
          <w:rtl/>
        </w:rPr>
      </w:pPr>
    </w:p>
    <w:p w:rsidR="005F3C6D" w:rsidRDefault="005F3C6D" w:rsidP="005F3C6D">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1845E9" w:rsidRPr="005F3C6D" w:rsidRDefault="001845E9" w:rsidP="005F3C6D">
      <w:pPr>
        <w:pStyle w:val="P00"/>
        <w:spacing w:before="72"/>
        <w:ind w:left="0" w:right="1134"/>
        <w:jc w:val="center"/>
        <w:rPr>
          <w:rStyle w:val="default"/>
          <w:rFonts w:cs="David"/>
          <w:color w:val="0000FF"/>
          <w:szCs w:val="24"/>
          <w:u w:val="single"/>
          <w:rtl/>
        </w:rPr>
      </w:pPr>
    </w:p>
    <w:sectPr w:rsidR="001845E9" w:rsidRPr="005F3C6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0E2E" w:rsidRDefault="00830E2E">
      <w:r>
        <w:separator/>
      </w:r>
    </w:p>
  </w:endnote>
  <w:endnote w:type="continuationSeparator" w:id="0">
    <w:p w:rsidR="00830E2E" w:rsidRDefault="0083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584B">
      <w:rPr>
        <w:rFonts w:cs="TopType Jerushalmi"/>
        <w:noProof/>
        <w:color w:val="000000"/>
        <w:sz w:val="14"/>
        <w:szCs w:val="14"/>
      </w:rPr>
      <w:t>Z:\000-law\yael\2013\2013-02-17\tav\500_837.doc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F3C6D">
      <w:rPr>
        <w:rFonts w:hAnsi="FrankRuehl" w:cs="FrankRuehl"/>
        <w:noProof/>
        <w:sz w:val="24"/>
        <w:szCs w:val="24"/>
        <w:rtl/>
      </w:rPr>
      <w:t>2</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584B">
      <w:rPr>
        <w:rFonts w:cs="TopType Jerushalmi"/>
        <w:noProof/>
        <w:color w:val="000000"/>
        <w:sz w:val="14"/>
        <w:szCs w:val="14"/>
      </w:rPr>
      <w:t>Z:\000-law\yael\2013\2013-02-17\tav\500_837.doc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0E2E" w:rsidRDefault="00830E2E">
      <w:pPr>
        <w:spacing w:before="60"/>
        <w:ind w:right="1134"/>
      </w:pPr>
      <w:r>
        <w:separator/>
      </w:r>
    </w:p>
  </w:footnote>
  <w:footnote w:type="continuationSeparator" w:id="0">
    <w:p w:rsidR="00830E2E" w:rsidRDefault="00830E2E">
      <w:pPr>
        <w:spacing w:before="60"/>
        <w:ind w:right="1134"/>
      </w:pPr>
      <w:r>
        <w:separator/>
      </w:r>
    </w:p>
  </w:footnote>
  <w:footnote w:id="1">
    <w:p w:rsidR="00960102" w:rsidRDefault="00904EEA" w:rsidP="009601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C2526">
        <w:rPr>
          <w:rFonts w:cs="FrankRuehl" w:hint="cs"/>
          <w:rtl/>
        </w:rPr>
        <w:t xml:space="preserve">פורסמה </w:t>
      </w:r>
      <w:hyperlink r:id="rId1" w:history="1">
        <w:r w:rsidR="008C2526" w:rsidRPr="00960102">
          <w:rPr>
            <w:rStyle w:val="Hyperlink"/>
            <w:rFonts w:cs="FrankRuehl" w:hint="cs"/>
            <w:rtl/>
          </w:rPr>
          <w:t>ק"ת תש</w:t>
        </w:r>
        <w:r w:rsidR="0075069C" w:rsidRPr="00960102">
          <w:rPr>
            <w:rStyle w:val="Hyperlink"/>
            <w:rFonts w:cs="FrankRuehl" w:hint="cs"/>
            <w:rtl/>
          </w:rPr>
          <w:t>ע</w:t>
        </w:r>
        <w:r w:rsidR="0027553D" w:rsidRPr="00960102">
          <w:rPr>
            <w:rStyle w:val="Hyperlink"/>
            <w:rFonts w:cs="FrankRuehl" w:hint="cs"/>
            <w:rtl/>
          </w:rPr>
          <w:t>"</w:t>
        </w:r>
        <w:r w:rsidR="004A05AF" w:rsidRPr="00960102">
          <w:rPr>
            <w:rStyle w:val="Hyperlink"/>
            <w:rFonts w:cs="FrankRuehl" w:hint="cs"/>
            <w:rtl/>
          </w:rPr>
          <w:t>ז</w:t>
        </w:r>
        <w:r w:rsidR="008C2526" w:rsidRPr="00960102">
          <w:rPr>
            <w:rStyle w:val="Hyperlink"/>
            <w:rFonts w:cs="FrankRuehl" w:hint="cs"/>
            <w:rtl/>
          </w:rPr>
          <w:t xml:space="preserve"> מס' </w:t>
        </w:r>
        <w:r w:rsidR="00235CD0" w:rsidRPr="00960102">
          <w:rPr>
            <w:rStyle w:val="Hyperlink"/>
            <w:rFonts w:cs="FrankRuehl" w:hint="cs"/>
            <w:rtl/>
          </w:rPr>
          <w:t>7781</w:t>
        </w:r>
      </w:hyperlink>
      <w:r w:rsidR="008C2526">
        <w:rPr>
          <w:rFonts w:cs="FrankRuehl" w:hint="cs"/>
          <w:rtl/>
        </w:rPr>
        <w:t xml:space="preserve"> מיום </w:t>
      </w:r>
      <w:r w:rsidR="00235CD0">
        <w:rPr>
          <w:rFonts w:cs="FrankRuehl" w:hint="cs"/>
          <w:rtl/>
        </w:rPr>
        <w:t>26.2.2017</w:t>
      </w:r>
      <w:r w:rsidR="008C2526">
        <w:rPr>
          <w:rFonts w:cs="FrankRuehl" w:hint="cs"/>
          <w:rtl/>
        </w:rPr>
        <w:t xml:space="preserve"> עמ' </w:t>
      </w:r>
      <w:r w:rsidR="00235CD0">
        <w:rPr>
          <w:rFonts w:cs="FrankRuehl" w:hint="cs"/>
          <w:rtl/>
        </w:rPr>
        <w:t>754</w:t>
      </w:r>
      <w:r w:rsidR="008C2526">
        <w:rPr>
          <w:rFonts w:cs="FrankRuehl" w:hint="cs"/>
          <w:rtl/>
        </w:rPr>
        <w:t>.</w:t>
      </w:r>
      <w:r w:rsidR="00B261A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8C2526" w:rsidP="00235CD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אכרזת היערות (סייג לתחולה</w:t>
    </w:r>
    <w:r w:rsidR="009E096B">
      <w:rPr>
        <w:rFonts w:hAnsi="FrankRuehl" w:cs="FrankRuehl" w:hint="cs"/>
        <w:color w:val="000000"/>
        <w:sz w:val="28"/>
        <w:szCs w:val="28"/>
        <w:rtl/>
      </w:rPr>
      <w:t>)</w:t>
    </w:r>
    <w:r w:rsidR="00387D78">
      <w:rPr>
        <w:rFonts w:hAnsi="FrankRuehl" w:cs="FrankRuehl" w:hint="cs"/>
        <w:color w:val="000000"/>
        <w:sz w:val="28"/>
        <w:szCs w:val="28"/>
        <w:rtl/>
      </w:rPr>
      <w:t xml:space="preserve"> (מס' 2)</w:t>
    </w:r>
    <w:r>
      <w:rPr>
        <w:rFonts w:hAnsi="FrankRuehl" w:cs="FrankRuehl" w:hint="cs"/>
        <w:color w:val="000000"/>
        <w:sz w:val="28"/>
        <w:szCs w:val="28"/>
        <w:rtl/>
      </w:rPr>
      <w:t xml:space="preserve">, </w:t>
    </w:r>
    <w:r w:rsidR="0075069C">
      <w:rPr>
        <w:rFonts w:hAnsi="FrankRuehl" w:cs="FrankRuehl" w:hint="cs"/>
        <w:color w:val="000000"/>
        <w:sz w:val="28"/>
        <w:szCs w:val="28"/>
        <w:rtl/>
      </w:rPr>
      <w:t>תשע</w:t>
    </w:r>
    <w:r w:rsidR="0027553D">
      <w:rPr>
        <w:rFonts w:hAnsi="FrankRuehl" w:cs="FrankRuehl" w:hint="cs"/>
        <w:color w:val="000000"/>
        <w:sz w:val="28"/>
        <w:szCs w:val="28"/>
        <w:rtl/>
      </w:rPr>
      <w:t>"</w:t>
    </w:r>
    <w:r w:rsidR="004A05AF">
      <w:rPr>
        <w:rFonts w:hAnsi="FrankRuehl" w:cs="FrankRuehl" w:hint="cs"/>
        <w:color w:val="000000"/>
        <w:sz w:val="28"/>
        <w:szCs w:val="28"/>
        <w:rtl/>
      </w:rPr>
      <w:t>ז-201</w:t>
    </w:r>
    <w:r w:rsidR="00235CD0">
      <w:rPr>
        <w:rFonts w:hAnsi="FrankRuehl" w:cs="FrankRuehl" w:hint="cs"/>
        <w:color w:val="000000"/>
        <w:sz w:val="28"/>
        <w:szCs w:val="28"/>
        <w:rtl/>
      </w:rPr>
      <w:t>7</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229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D7097"/>
    <w:rsid w:val="000D7FBE"/>
    <w:rsid w:val="000F1C94"/>
    <w:rsid w:val="00102277"/>
    <w:rsid w:val="0010753D"/>
    <w:rsid w:val="00112119"/>
    <w:rsid w:val="00122C2E"/>
    <w:rsid w:val="001275F0"/>
    <w:rsid w:val="001845E9"/>
    <w:rsid w:val="001C4AB6"/>
    <w:rsid w:val="001C6D6F"/>
    <w:rsid w:val="001E0FA8"/>
    <w:rsid w:val="002216B6"/>
    <w:rsid w:val="00235CD0"/>
    <w:rsid w:val="002538D4"/>
    <w:rsid w:val="0027553D"/>
    <w:rsid w:val="002B5C82"/>
    <w:rsid w:val="002C33CD"/>
    <w:rsid w:val="002C7187"/>
    <w:rsid w:val="002E3E60"/>
    <w:rsid w:val="002F565A"/>
    <w:rsid w:val="0033559B"/>
    <w:rsid w:val="003415DF"/>
    <w:rsid w:val="003528CA"/>
    <w:rsid w:val="0038401D"/>
    <w:rsid w:val="00387D78"/>
    <w:rsid w:val="003A23D8"/>
    <w:rsid w:val="003E74D6"/>
    <w:rsid w:val="003F5C71"/>
    <w:rsid w:val="00412B9D"/>
    <w:rsid w:val="00431CAA"/>
    <w:rsid w:val="004573DF"/>
    <w:rsid w:val="00457517"/>
    <w:rsid w:val="00460500"/>
    <w:rsid w:val="004648F4"/>
    <w:rsid w:val="004A05AF"/>
    <w:rsid w:val="004B26DB"/>
    <w:rsid w:val="004C3C1F"/>
    <w:rsid w:val="004D387F"/>
    <w:rsid w:val="004F584B"/>
    <w:rsid w:val="0050183D"/>
    <w:rsid w:val="00574BC7"/>
    <w:rsid w:val="005C17DB"/>
    <w:rsid w:val="005E7167"/>
    <w:rsid w:val="005F0726"/>
    <w:rsid w:val="005F3C6D"/>
    <w:rsid w:val="00635CB5"/>
    <w:rsid w:val="006849D8"/>
    <w:rsid w:val="0072730D"/>
    <w:rsid w:val="0075069C"/>
    <w:rsid w:val="00753B1F"/>
    <w:rsid w:val="0076254E"/>
    <w:rsid w:val="00763D9B"/>
    <w:rsid w:val="007737D4"/>
    <w:rsid w:val="0078071F"/>
    <w:rsid w:val="007C0B21"/>
    <w:rsid w:val="007E5911"/>
    <w:rsid w:val="008055DD"/>
    <w:rsid w:val="008159FF"/>
    <w:rsid w:val="00830E2E"/>
    <w:rsid w:val="00852A6C"/>
    <w:rsid w:val="0085655A"/>
    <w:rsid w:val="0086107A"/>
    <w:rsid w:val="0087771D"/>
    <w:rsid w:val="0089792E"/>
    <w:rsid w:val="008A638E"/>
    <w:rsid w:val="008B2416"/>
    <w:rsid w:val="008C2526"/>
    <w:rsid w:val="008E367E"/>
    <w:rsid w:val="00904EEA"/>
    <w:rsid w:val="00906581"/>
    <w:rsid w:val="00926BE7"/>
    <w:rsid w:val="00927A15"/>
    <w:rsid w:val="0094047B"/>
    <w:rsid w:val="00954D20"/>
    <w:rsid w:val="00960102"/>
    <w:rsid w:val="009C2916"/>
    <w:rsid w:val="009C2F9D"/>
    <w:rsid w:val="009E096B"/>
    <w:rsid w:val="00A10AE2"/>
    <w:rsid w:val="00A14F70"/>
    <w:rsid w:val="00A9239A"/>
    <w:rsid w:val="00AC7B1B"/>
    <w:rsid w:val="00B17AF7"/>
    <w:rsid w:val="00B261A3"/>
    <w:rsid w:val="00B31DF7"/>
    <w:rsid w:val="00B62BCF"/>
    <w:rsid w:val="00B75951"/>
    <w:rsid w:val="00B8400A"/>
    <w:rsid w:val="00B84C6D"/>
    <w:rsid w:val="00B87DA4"/>
    <w:rsid w:val="00BA4E66"/>
    <w:rsid w:val="00BE03B7"/>
    <w:rsid w:val="00BF4428"/>
    <w:rsid w:val="00BF580C"/>
    <w:rsid w:val="00C17A30"/>
    <w:rsid w:val="00C20388"/>
    <w:rsid w:val="00C25745"/>
    <w:rsid w:val="00C458C1"/>
    <w:rsid w:val="00C53230"/>
    <w:rsid w:val="00C6067A"/>
    <w:rsid w:val="00C62655"/>
    <w:rsid w:val="00C75E63"/>
    <w:rsid w:val="00C9011B"/>
    <w:rsid w:val="00CD6719"/>
    <w:rsid w:val="00D10BBD"/>
    <w:rsid w:val="00D25D5C"/>
    <w:rsid w:val="00D3243E"/>
    <w:rsid w:val="00D33D4D"/>
    <w:rsid w:val="00D4088D"/>
    <w:rsid w:val="00D5121D"/>
    <w:rsid w:val="00D55EBB"/>
    <w:rsid w:val="00D714B8"/>
    <w:rsid w:val="00D909F6"/>
    <w:rsid w:val="00DA18E2"/>
    <w:rsid w:val="00DA3C17"/>
    <w:rsid w:val="00DC6B1A"/>
    <w:rsid w:val="00E633E6"/>
    <w:rsid w:val="00E967BF"/>
    <w:rsid w:val="00ED4CB0"/>
    <w:rsid w:val="00ED50FD"/>
    <w:rsid w:val="00EE70B6"/>
    <w:rsid w:val="00EF1C64"/>
    <w:rsid w:val="00EF7022"/>
    <w:rsid w:val="00F06EE7"/>
    <w:rsid w:val="00F618C9"/>
    <w:rsid w:val="00F67F6D"/>
    <w:rsid w:val="00F810E4"/>
    <w:rsid w:val="00F87D85"/>
    <w:rsid w:val="00FA1FFE"/>
    <w:rsid w:val="00FB2DB1"/>
    <w:rsid w:val="00FC27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3495A2A-D4CE-40C2-AD95-75220E3C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1018</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7733262</vt:i4>
      </vt:variant>
      <vt:variant>
        <vt:i4>0</vt:i4>
      </vt:variant>
      <vt:variant>
        <vt:i4>0</vt:i4>
      </vt:variant>
      <vt:variant>
        <vt:i4>5</vt:i4>
      </vt:variant>
      <vt:variant>
        <vt:lpwstr>http://www.nevo.co.il/Law_word/law06/tak-7781.pdf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אכרזת היערות (סייג לתחולה) (מס' 2), תשע"ז-2017</vt:lpwstr>
  </property>
  <property fmtid="{D5CDD505-2E9C-101B-9397-08002B2CF9AE}" pid="4" name="LAWNUMBER">
    <vt:lpwstr>0562</vt:lpwstr>
  </property>
  <property fmtid="{D5CDD505-2E9C-101B-9397-08002B2CF9AE}" pid="5" name="TYPE">
    <vt:lpwstr>01</vt:lpwstr>
  </property>
  <property fmtid="{D5CDD505-2E9C-101B-9397-08002B2CF9AE}" pid="6" name="CHNAME">
    <vt:lpwstr>יערות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MEKOR_NAME1">
    <vt:lpwstr>פקודת היערות</vt:lpwstr>
  </property>
  <property fmtid="{D5CDD505-2E9C-101B-9397-08002B2CF9AE}" pid="24" name="MEKOR_SAIF1">
    <vt:lpwstr>3X</vt:lpwstr>
  </property>
  <property fmtid="{D5CDD505-2E9C-101B-9397-08002B2CF9AE}" pid="25" name="NOSE11">
    <vt:lpwstr>חקלאות טבע וסביבה</vt:lpwstr>
  </property>
  <property fmtid="{D5CDD505-2E9C-101B-9397-08002B2CF9AE}" pid="26" name="NOSE21">
    <vt:lpwstr>גנים שמורות ואתרים</vt:lpwstr>
  </property>
  <property fmtid="{D5CDD505-2E9C-101B-9397-08002B2CF9AE}" pid="27" name="NOSE31">
    <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LINKK1">
    <vt:lpwstr>http://www.nevo.co.il/Law_word/law06/tak-7781.pdf;‎רשומות - תקנות כלליות#פורסמה ק"ת ‏תשע"ז מס' 7781 #מיום 26.2.2017 עמ' 754‏</vt:lpwstr>
  </property>
</Properties>
</file>