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FB17" w14:textId="77777777" w:rsidR="008A317C" w:rsidRDefault="008A317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דבר המלך במועצה על ארץ-ישראל (מתן תוקף חוקי לפקודות), 1932</w:t>
      </w:r>
    </w:p>
    <w:p w14:paraId="7147A06E" w14:textId="77777777" w:rsidR="00E016F8" w:rsidRPr="00E016F8" w:rsidRDefault="00E016F8" w:rsidP="00E016F8">
      <w:pPr>
        <w:spacing w:line="320" w:lineRule="auto"/>
        <w:jc w:val="left"/>
        <w:rPr>
          <w:rFonts w:cs="FrankRuehl"/>
          <w:szCs w:val="26"/>
          <w:rtl/>
        </w:rPr>
      </w:pPr>
    </w:p>
    <w:p w14:paraId="63E29E8F" w14:textId="77777777" w:rsidR="00E016F8" w:rsidRDefault="00E016F8" w:rsidP="00E016F8">
      <w:pPr>
        <w:spacing w:line="320" w:lineRule="auto"/>
        <w:jc w:val="left"/>
        <w:rPr>
          <w:rtl/>
        </w:rPr>
      </w:pPr>
    </w:p>
    <w:p w14:paraId="07E9C4DF" w14:textId="77777777" w:rsidR="00E016F8" w:rsidRPr="00E016F8" w:rsidRDefault="00E016F8" w:rsidP="00E016F8">
      <w:pPr>
        <w:spacing w:line="320" w:lineRule="auto"/>
        <w:jc w:val="left"/>
        <w:rPr>
          <w:rFonts w:cs="Miriam"/>
          <w:szCs w:val="22"/>
          <w:rtl/>
        </w:rPr>
      </w:pPr>
      <w:r w:rsidRPr="00E016F8">
        <w:rPr>
          <w:rFonts w:cs="Miriam"/>
          <w:szCs w:val="22"/>
          <w:rtl/>
        </w:rPr>
        <w:t xml:space="preserve">דיני חוקה </w:t>
      </w:r>
      <w:r w:rsidRPr="00E016F8">
        <w:rPr>
          <w:rFonts w:cs="FrankRuehl"/>
          <w:szCs w:val="26"/>
          <w:rtl/>
        </w:rPr>
        <w:t xml:space="preserve"> – פרשנות ויסודות המשפט – דבר המלך במועצה</w:t>
      </w:r>
    </w:p>
    <w:p w14:paraId="2E324839" w14:textId="77777777" w:rsidR="008A317C" w:rsidRDefault="008A31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A317C" w14:paraId="25C250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0988CC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D1EF00" w14:textId="77777777" w:rsidR="008A317C" w:rsidRDefault="008A317C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CA9444" w14:textId="77777777" w:rsidR="008A317C" w:rsidRDefault="008A31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0A6B032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A317C" w14:paraId="6E5125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98D14B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A1FA32" w14:textId="77777777" w:rsidR="008A317C" w:rsidRDefault="008A317C">
            <w:pPr>
              <w:spacing w:line="240" w:lineRule="auto"/>
              <w:rPr>
                <w:sz w:val="24"/>
              </w:rPr>
            </w:pPr>
            <w:hyperlink w:anchor="Seif1" w:tooltip="מתן תוקף חוקי לפקו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0822BC" w14:textId="77777777" w:rsidR="008A317C" w:rsidRDefault="008A31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תוקף חוקי לפקודות</w:t>
            </w:r>
          </w:p>
        </w:tc>
        <w:tc>
          <w:tcPr>
            <w:tcW w:w="1247" w:type="dxa"/>
          </w:tcPr>
          <w:p w14:paraId="2B296695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A317C" w14:paraId="337378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0F71F4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9365CB" w14:textId="77777777" w:rsidR="008A317C" w:rsidRDefault="008A317C">
            <w:pPr>
              <w:spacing w:line="240" w:lineRule="auto"/>
              <w:rPr>
                <w:sz w:val="24"/>
              </w:rPr>
            </w:pPr>
            <w:hyperlink w:anchor="Seif2" w:tooltip="תאריך תחולת תקפו של דבר מלך זה ופרסומו בארץ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B519E1" w14:textId="77777777" w:rsidR="008A317C" w:rsidRDefault="008A31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תאריך תחולת תקפו של דבר מלך זה ופרסומו בארץ ישראל</w:t>
            </w:r>
          </w:p>
        </w:tc>
        <w:tc>
          <w:tcPr>
            <w:tcW w:w="1247" w:type="dxa"/>
          </w:tcPr>
          <w:p w14:paraId="30AE8D67" w14:textId="77777777" w:rsidR="008A317C" w:rsidRDefault="008A31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FF19FD0" w14:textId="77777777" w:rsidR="008A317C" w:rsidRDefault="008A317C">
      <w:pPr>
        <w:pStyle w:val="big-header"/>
        <w:ind w:left="0" w:right="1134"/>
        <w:rPr>
          <w:rFonts w:cs="FrankRuehl"/>
          <w:sz w:val="32"/>
          <w:rtl/>
        </w:rPr>
      </w:pPr>
    </w:p>
    <w:p w14:paraId="238CD85D" w14:textId="77777777" w:rsidR="008A317C" w:rsidRDefault="008A31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פר</w:t>
      </w:r>
      <w:r>
        <w:rPr>
          <w:rFonts w:cs="FrankRuehl" w:hint="cs"/>
          <w:sz w:val="32"/>
          <w:rtl/>
        </w:rPr>
        <w:t>ק 66</w:t>
      </w:r>
    </w:p>
    <w:p w14:paraId="6D552D8A" w14:textId="77777777" w:rsidR="008A317C" w:rsidRDefault="008A317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t>דב</w:t>
      </w:r>
      <w:r>
        <w:rPr>
          <w:rFonts w:cs="FrankRuehl" w:hint="cs"/>
          <w:sz w:val="32"/>
          <w:rtl/>
        </w:rPr>
        <w:t>ר המלך במועצה על ארץ-ישראל (מתן תוקף חוקי לפקודות), 1932</w:t>
      </w:r>
      <w:r>
        <w:rPr>
          <w:rStyle w:val="super"/>
          <w:rFonts w:cs="Miriam"/>
          <w:noProof w:val="0"/>
          <w:rtl/>
          <w:lang w:eastAsia="he-IL"/>
        </w:rPr>
        <w:t>(4)</w:t>
      </w:r>
    </w:p>
    <w:p w14:paraId="77C10B74" w14:textId="77777777" w:rsidR="008A317C" w:rsidRDefault="008A31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93EDD66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704F6D0E" w14:textId="77777777" w:rsidR="008A317C" w:rsidRDefault="008A31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ר מלך זה ייקרא "דבר המלך במועצה על ארץ-ישראל (מתן תוקף חוקי לפקודות), 1932".</w:t>
      </w:r>
    </w:p>
    <w:p w14:paraId="43E158F3" w14:textId="77777777" w:rsidR="008A317C" w:rsidRDefault="008A317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371E4D33" w14:textId="77777777" w:rsidR="008A317C" w:rsidRDefault="008A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(4)</w:t>
      </w:r>
      <w:r>
        <w:rPr>
          <w:rFonts w:cs="FrankRuehl"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חא"י, כרך ג', עמ' (ע) 2814, (א) 2633.</w:t>
      </w:r>
    </w:p>
    <w:p w14:paraId="20847F16" w14:textId="77777777" w:rsidR="008A317C" w:rsidRDefault="008A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(*)</w:t>
      </w:r>
      <w:r>
        <w:rPr>
          <w:rFonts w:cs="FrankRuehl"/>
        </w:rPr>
        <w:t> </w:t>
      </w:r>
      <w:r>
        <w:rPr>
          <w:rFonts w:cs="FrankRuehl"/>
          <w:rtl/>
        </w:rPr>
        <w:t>סמ</w:t>
      </w:r>
      <w:r>
        <w:rPr>
          <w:rFonts w:cs="FrankRuehl" w:hint="cs"/>
          <w:rtl/>
        </w:rPr>
        <w:t>כויות</w:t>
      </w:r>
      <w:r>
        <w:rPr>
          <w:rFonts w:cs="FrankRuehl"/>
          <w:rtl/>
        </w:rPr>
        <w:t xml:space="preserve"> ה</w:t>
      </w:r>
      <w:r>
        <w:rPr>
          <w:rFonts w:cs="FrankRuehl" w:hint="cs"/>
          <w:rtl/>
        </w:rPr>
        <w:t xml:space="preserve">נציב העליון הועברו לשר הדתות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י"פ מס' 229 מיום כ' באייר תשי"ב (15.5.1952) עמ' 715.</w:t>
      </w:r>
    </w:p>
    <w:p w14:paraId="160C3581" w14:textId="77777777" w:rsidR="008A317C" w:rsidRDefault="008A31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(**)</w:t>
      </w:r>
      <w:r>
        <w:rPr>
          <w:rFonts w:cs="FrankRuehl"/>
        </w:rPr>
        <w:t> </w:t>
      </w:r>
      <w:r>
        <w:rPr>
          <w:rFonts w:cs="FrankRuehl"/>
          <w:rtl/>
        </w:rPr>
        <w:t>סע</w:t>
      </w:r>
      <w:r>
        <w:rPr>
          <w:rFonts w:cs="FrankRuehl" w:hint="cs"/>
          <w:rtl/>
        </w:rPr>
        <w:t>יף זה שומר למלך את הזכות לבטל, לשנות או לתקן דב"מ זה, ולכן הושמט.</w:t>
      </w:r>
    </w:p>
    <w:p w14:paraId="6D6D466A" w14:textId="77777777" w:rsidR="008A317C" w:rsidRDefault="008A317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14334553" w14:textId="77777777" w:rsidR="008A317C" w:rsidRDefault="008A31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BC07316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50ACC363" w14:textId="77777777" w:rsidR="008A317C" w:rsidRDefault="008A31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</w:p>
                <w:p w14:paraId="0ED08ED3" w14:textId="77777777" w:rsidR="008A317C" w:rsidRDefault="008A31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 לפקודות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 xml:space="preserve">ם פקודה שהוכרז תקפה ע"י הנציב העליון או ע"י אדם אחר המנהל באותה </w:t>
      </w:r>
      <w:r>
        <w:rPr>
          <w:rStyle w:val="default"/>
          <w:rFonts w:cs="FrankRuehl"/>
          <w:rtl/>
        </w:rPr>
        <w:t>שעה</w:t>
      </w:r>
      <w:r>
        <w:rPr>
          <w:rStyle w:val="default"/>
          <w:rFonts w:cs="FrankRuehl" w:hint="cs"/>
          <w:rtl/>
        </w:rPr>
        <w:t xml:space="preserve"> את ממשלת ארץ-ישראל קודם להנהגת דבר-מלך זה, לא תיחשב כמבוטלת מחמת זה בלבד שהצעת הפקודה לא פורסמה תחילה ברבים לפחות חודש חמה אחד לפני שניתן לה תוקף.</w:t>
      </w:r>
    </w:p>
    <w:p w14:paraId="0DF73B86" w14:textId="77777777" w:rsidR="008A317C" w:rsidRDefault="008A31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10BF574">
          <v:rect id="_x0000_s1028" style="position:absolute;left:0;text-align:left;margin-left:464.5pt;margin-top:8.05pt;width:75.05pt;height:24pt;z-index:251658752" o:allowincell="f" filled="f" stroked="f" strokecolor="lime" strokeweight=".25pt">
            <v:textbox inset="0,0,0,0">
              <w:txbxContent>
                <w:p w14:paraId="1C34BCEB" w14:textId="77777777" w:rsidR="008A317C" w:rsidRDefault="008A31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ריך תחולת תקפו של דבר מלך זה ופרסומו בארץ-ישראל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ר מלך זה יפורסם בעתון הרשמי של ארץ-ישראל ותאריך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פרסום זה ייחשב כתאריך תחילת תקפו של דבר-מלך זה</w:t>
      </w:r>
      <w:r>
        <w:rPr>
          <w:rStyle w:val="super"/>
          <w:rFonts w:cs="Miriam"/>
          <w:noProof w:val="0"/>
          <w:rtl/>
          <w:lang w:eastAsia="he-IL"/>
        </w:rPr>
        <w:t>(*)</w:t>
      </w:r>
      <w:r>
        <w:rPr>
          <w:rStyle w:val="default"/>
          <w:rFonts w:cs="FrankRuehl"/>
          <w:rtl/>
        </w:rPr>
        <w:t>.</w:t>
      </w:r>
    </w:p>
    <w:p w14:paraId="60B34A43" w14:textId="77777777" w:rsidR="008A317C" w:rsidRDefault="008A317C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5934CA39" w14:textId="77777777" w:rsidR="008A317C" w:rsidRDefault="008A317C">
      <w:pPr>
        <w:ind w:right="1134"/>
        <w:rPr>
          <w:rFonts w:cs="David"/>
          <w:sz w:val="24"/>
          <w:rtl/>
        </w:rPr>
      </w:pPr>
    </w:p>
    <w:sectPr w:rsidR="008A3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F9B6" w14:textId="77777777" w:rsidR="008A317C" w:rsidRDefault="008A317C">
      <w:r>
        <w:separator/>
      </w:r>
    </w:p>
  </w:endnote>
  <w:endnote w:type="continuationSeparator" w:id="0">
    <w:p w14:paraId="53ABBB7E" w14:textId="77777777" w:rsidR="008A317C" w:rsidRDefault="008A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003E" w14:textId="77777777" w:rsidR="008A317C" w:rsidRDefault="008A3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7F35E6" w14:textId="77777777" w:rsidR="008A317C" w:rsidRDefault="008A3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437733" w14:textId="77777777" w:rsidR="008A317C" w:rsidRDefault="008A3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M:\0a-lishca\law\gideon-03-02-13\law01\066_004.doc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8DE" w14:textId="77777777" w:rsidR="008A317C" w:rsidRDefault="008A3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16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E745F8" w14:textId="77777777" w:rsidR="008A317C" w:rsidRDefault="008A3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741336" w14:textId="77777777" w:rsidR="008A317C" w:rsidRDefault="008A3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M:\0a-lishca\law\gideon-03-02-13\law01\066_004.doc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3569" w14:textId="77777777" w:rsidR="008A317C" w:rsidRDefault="008A317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0A2E" w14:textId="77777777" w:rsidR="008A317C" w:rsidRDefault="008A317C">
      <w:r>
        <w:separator/>
      </w:r>
    </w:p>
  </w:footnote>
  <w:footnote w:type="continuationSeparator" w:id="0">
    <w:p w14:paraId="5746568B" w14:textId="77777777" w:rsidR="008A317C" w:rsidRDefault="008A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30D9" w14:textId="77777777" w:rsidR="008A317C" w:rsidRDefault="008A31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דבר המלך במועצה על ארץ-ישראל (מתן תוקף חוקי לפקודות), 1932</w:t>
    </w:r>
  </w:p>
  <w:p w14:paraId="7850BA4A" w14:textId="77777777" w:rsidR="008A317C" w:rsidRDefault="008A3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079155" w14:textId="77777777" w:rsidR="008A317C" w:rsidRDefault="008A3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2D8D" w14:textId="77777777" w:rsidR="008A317C" w:rsidRDefault="008A31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דבר המלך במועצה על ארץ-ישראל (מתן תוקף חוקי לפקודות), 1932</w:t>
    </w:r>
  </w:p>
  <w:p w14:paraId="7A9C3C88" w14:textId="77777777" w:rsidR="008A317C" w:rsidRDefault="008A3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CB2417" w14:textId="77777777" w:rsidR="008A317C" w:rsidRDefault="008A3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0A" w14:textId="77777777" w:rsidR="008A317C" w:rsidRDefault="008A317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6F8"/>
    <w:rsid w:val="000E05AA"/>
    <w:rsid w:val="008A317C"/>
    <w:rsid w:val="00E0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69E2F7"/>
  <w15:chartTrackingRefBased/>
  <w15:docId w15:val="{29530C52-E632-4CB2-B472-DADDC89D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66</vt:lpstr>
    </vt:vector>
  </TitlesOfParts>
  <Company/>
  <LinksUpToDate>false</LinksUpToDate>
  <CharactersWithSpaces>1183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66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0066</vt:lpwstr>
  </property>
  <property fmtid="{D5CDD505-2E9C-101B-9397-08002B2CF9AE}" pid="3" name="CHNAME">
    <vt:lpwstr>דברי המלך במועצה על ארץ-ישראל</vt:lpwstr>
  </property>
  <property fmtid="{D5CDD505-2E9C-101B-9397-08002B2CF9AE}" pid="4" name="LAWNAME">
    <vt:lpwstr>דבר המלך במועצה על ארץ-ישראל (מתן תוקף חוקי לפקודות), 1932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פרשנות ויסודות המשפט</vt:lpwstr>
  </property>
  <property fmtid="{D5CDD505-2E9C-101B-9397-08002B2CF9AE}" pid="9" name="NOSE31">
    <vt:lpwstr>דבר המלך במועצה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