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0B90D" w14:textId="77777777" w:rsidR="009E1C50" w:rsidRDefault="00CE1E54">
      <w:pPr>
        <w:pStyle w:val="big-header"/>
        <w:ind w:left="0" w:right="1134"/>
        <w:rPr>
          <w:rFonts w:cs="FrankRuehl"/>
          <w:sz w:val="32"/>
        </w:rPr>
      </w:pPr>
      <w:r>
        <w:rPr>
          <w:rFonts w:cs="FrankRuehl"/>
          <w:sz w:val="32"/>
          <w:rtl/>
        </w:rPr>
        <w:t>דבר</w:t>
      </w:r>
      <w:r w:rsidR="009E1C50">
        <w:rPr>
          <w:rFonts w:cs="FrankRuehl"/>
          <w:sz w:val="32"/>
          <w:rtl/>
        </w:rPr>
        <w:t xml:space="preserve"> המלך במועצה על ארץ-ישראל, 1922 עד 1947</w:t>
      </w:r>
    </w:p>
    <w:p w14:paraId="68781950" w14:textId="77777777" w:rsidR="00EA619C" w:rsidRPr="00EA619C" w:rsidRDefault="00EA619C" w:rsidP="00EA619C">
      <w:pPr>
        <w:spacing w:line="320" w:lineRule="auto"/>
        <w:jc w:val="left"/>
        <w:rPr>
          <w:rFonts w:cs="FrankRuehl"/>
          <w:szCs w:val="26"/>
          <w:rtl/>
        </w:rPr>
      </w:pPr>
    </w:p>
    <w:p w14:paraId="626FF9FC" w14:textId="77777777" w:rsidR="00EA619C" w:rsidRDefault="00EA619C" w:rsidP="00EA619C">
      <w:pPr>
        <w:spacing w:line="320" w:lineRule="auto"/>
        <w:jc w:val="left"/>
        <w:rPr>
          <w:rtl/>
        </w:rPr>
      </w:pPr>
    </w:p>
    <w:p w14:paraId="7CD63646" w14:textId="77777777" w:rsidR="00EA619C" w:rsidRPr="00EA619C" w:rsidRDefault="00EA619C" w:rsidP="00EA619C">
      <w:pPr>
        <w:spacing w:line="320" w:lineRule="auto"/>
        <w:jc w:val="left"/>
        <w:rPr>
          <w:rFonts w:cs="Miriam"/>
          <w:szCs w:val="22"/>
          <w:rtl/>
        </w:rPr>
      </w:pPr>
      <w:r w:rsidRPr="00EA619C">
        <w:rPr>
          <w:rFonts w:cs="Miriam"/>
          <w:szCs w:val="22"/>
          <w:rtl/>
        </w:rPr>
        <w:t xml:space="preserve">דיני חוקה </w:t>
      </w:r>
      <w:r w:rsidRPr="00EA619C">
        <w:rPr>
          <w:rFonts w:cs="FrankRuehl"/>
          <w:szCs w:val="26"/>
          <w:rtl/>
        </w:rPr>
        <w:t xml:space="preserve"> – פרשנות ויסודות המשפט – דבר המלך במועצה</w:t>
      </w:r>
    </w:p>
    <w:p w14:paraId="40ED13B1" w14:textId="77777777" w:rsidR="009E1C50" w:rsidRDefault="009E1C50">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3F17BD" w:rsidRPr="003F17BD" w14:paraId="0F918524" w14:textId="77777777">
        <w:tblPrEx>
          <w:tblCellMar>
            <w:top w:w="0" w:type="dxa"/>
            <w:bottom w:w="0" w:type="dxa"/>
          </w:tblCellMar>
        </w:tblPrEx>
        <w:tc>
          <w:tcPr>
            <w:tcW w:w="1247" w:type="dxa"/>
          </w:tcPr>
          <w:p w14:paraId="6219354E" w14:textId="77777777" w:rsidR="003F17BD" w:rsidRPr="003F17BD" w:rsidRDefault="003F17BD" w:rsidP="003F17BD">
            <w:pPr>
              <w:spacing w:line="240" w:lineRule="auto"/>
              <w:jc w:val="left"/>
              <w:rPr>
                <w:rFonts w:cs="Frankruhel"/>
                <w:sz w:val="24"/>
                <w:rtl/>
              </w:rPr>
            </w:pPr>
          </w:p>
        </w:tc>
        <w:tc>
          <w:tcPr>
            <w:tcW w:w="5669" w:type="dxa"/>
          </w:tcPr>
          <w:p w14:paraId="7C1EE087" w14:textId="77777777" w:rsidR="003F17BD" w:rsidRPr="003F17BD" w:rsidRDefault="003F17BD" w:rsidP="003F17BD">
            <w:pPr>
              <w:spacing w:line="240" w:lineRule="auto"/>
              <w:jc w:val="left"/>
              <w:rPr>
                <w:rFonts w:cs="Frankruhel"/>
                <w:sz w:val="24"/>
                <w:rtl/>
              </w:rPr>
            </w:pPr>
            <w:r>
              <w:rPr>
                <w:sz w:val="24"/>
                <w:rtl/>
              </w:rPr>
              <w:t>חלק א' – הקדמה</w:t>
            </w:r>
          </w:p>
        </w:tc>
        <w:tc>
          <w:tcPr>
            <w:tcW w:w="567" w:type="dxa"/>
          </w:tcPr>
          <w:p w14:paraId="47988A29" w14:textId="77777777" w:rsidR="003F17BD" w:rsidRPr="003F17BD" w:rsidRDefault="003F17BD" w:rsidP="003F17BD">
            <w:pPr>
              <w:spacing w:line="240" w:lineRule="auto"/>
              <w:jc w:val="left"/>
              <w:rPr>
                <w:rStyle w:val="Hyperlink"/>
                <w:rtl/>
              </w:rPr>
            </w:pPr>
            <w:hyperlink w:anchor="med0" w:tooltip="חלק א – הקדמה" w:history="1">
              <w:r w:rsidRPr="003F17BD">
                <w:rPr>
                  <w:rStyle w:val="Hyperlink"/>
                </w:rPr>
                <w:t>Go</w:t>
              </w:r>
            </w:hyperlink>
          </w:p>
        </w:tc>
        <w:tc>
          <w:tcPr>
            <w:tcW w:w="850" w:type="dxa"/>
          </w:tcPr>
          <w:p w14:paraId="41F92F1F"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17BD" w:rsidRPr="003F17BD" w14:paraId="28FC1843" w14:textId="77777777">
        <w:tblPrEx>
          <w:tblCellMar>
            <w:top w:w="0" w:type="dxa"/>
            <w:bottom w:w="0" w:type="dxa"/>
          </w:tblCellMar>
        </w:tblPrEx>
        <w:tc>
          <w:tcPr>
            <w:tcW w:w="1247" w:type="dxa"/>
          </w:tcPr>
          <w:p w14:paraId="5CAD777D" w14:textId="77777777" w:rsidR="003F17BD" w:rsidRPr="003F17BD" w:rsidRDefault="003F17BD" w:rsidP="003F17BD">
            <w:pPr>
              <w:spacing w:line="240" w:lineRule="auto"/>
              <w:jc w:val="left"/>
              <w:rPr>
                <w:rFonts w:cs="Frankruhel"/>
                <w:sz w:val="24"/>
                <w:rtl/>
              </w:rPr>
            </w:pPr>
            <w:r>
              <w:rPr>
                <w:sz w:val="24"/>
                <w:rtl/>
              </w:rPr>
              <w:t xml:space="preserve">סעיף 1 </w:t>
            </w:r>
          </w:p>
        </w:tc>
        <w:tc>
          <w:tcPr>
            <w:tcW w:w="5669" w:type="dxa"/>
          </w:tcPr>
          <w:p w14:paraId="05CDE635" w14:textId="77777777" w:rsidR="003F17BD" w:rsidRPr="003F17BD" w:rsidRDefault="003F17BD" w:rsidP="003F17BD">
            <w:pPr>
              <w:spacing w:line="240" w:lineRule="auto"/>
              <w:jc w:val="left"/>
              <w:rPr>
                <w:rFonts w:cs="Frankruhel"/>
                <w:sz w:val="24"/>
                <w:rtl/>
              </w:rPr>
            </w:pPr>
            <w:r>
              <w:rPr>
                <w:sz w:val="24"/>
                <w:rtl/>
              </w:rPr>
              <w:t>השם דבה"מ 1947</w:t>
            </w:r>
          </w:p>
        </w:tc>
        <w:tc>
          <w:tcPr>
            <w:tcW w:w="567" w:type="dxa"/>
          </w:tcPr>
          <w:p w14:paraId="47053307" w14:textId="77777777" w:rsidR="003F17BD" w:rsidRPr="003F17BD" w:rsidRDefault="003F17BD" w:rsidP="003F17BD">
            <w:pPr>
              <w:spacing w:line="240" w:lineRule="auto"/>
              <w:jc w:val="left"/>
              <w:rPr>
                <w:rStyle w:val="Hyperlink"/>
                <w:rtl/>
              </w:rPr>
            </w:pPr>
            <w:hyperlink w:anchor="Seif1" w:tooltip="השם דבהמ 1947" w:history="1">
              <w:r w:rsidRPr="003F17BD">
                <w:rPr>
                  <w:rStyle w:val="Hyperlink"/>
                </w:rPr>
                <w:t>Go</w:t>
              </w:r>
            </w:hyperlink>
          </w:p>
        </w:tc>
        <w:tc>
          <w:tcPr>
            <w:tcW w:w="850" w:type="dxa"/>
          </w:tcPr>
          <w:p w14:paraId="2D838117"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17BD" w:rsidRPr="003F17BD" w14:paraId="44C3BF70" w14:textId="77777777">
        <w:tblPrEx>
          <w:tblCellMar>
            <w:top w:w="0" w:type="dxa"/>
            <w:bottom w:w="0" w:type="dxa"/>
          </w:tblCellMar>
        </w:tblPrEx>
        <w:tc>
          <w:tcPr>
            <w:tcW w:w="1247" w:type="dxa"/>
          </w:tcPr>
          <w:p w14:paraId="6A3B9210" w14:textId="77777777" w:rsidR="003F17BD" w:rsidRPr="003F17BD" w:rsidRDefault="003F17BD" w:rsidP="003F17BD">
            <w:pPr>
              <w:spacing w:line="240" w:lineRule="auto"/>
              <w:jc w:val="left"/>
              <w:rPr>
                <w:rFonts w:cs="Frankruhel"/>
                <w:sz w:val="24"/>
                <w:rtl/>
              </w:rPr>
            </w:pPr>
            <w:r>
              <w:rPr>
                <w:sz w:val="24"/>
                <w:rtl/>
              </w:rPr>
              <w:t xml:space="preserve">סעיף 2 </w:t>
            </w:r>
          </w:p>
        </w:tc>
        <w:tc>
          <w:tcPr>
            <w:tcW w:w="5669" w:type="dxa"/>
          </w:tcPr>
          <w:p w14:paraId="0A5F53D8" w14:textId="77777777" w:rsidR="003F17BD" w:rsidRPr="003F17BD" w:rsidRDefault="003F17BD" w:rsidP="003F17BD">
            <w:pPr>
              <w:spacing w:line="240" w:lineRule="auto"/>
              <w:jc w:val="left"/>
              <w:rPr>
                <w:rFonts w:cs="Frankruhel"/>
                <w:sz w:val="24"/>
                <w:rtl/>
              </w:rPr>
            </w:pPr>
            <w:r>
              <w:rPr>
                <w:sz w:val="24"/>
                <w:rtl/>
              </w:rPr>
              <w:t>הגדרות</w:t>
            </w:r>
          </w:p>
        </w:tc>
        <w:tc>
          <w:tcPr>
            <w:tcW w:w="567" w:type="dxa"/>
          </w:tcPr>
          <w:p w14:paraId="06204BC1" w14:textId="77777777" w:rsidR="003F17BD" w:rsidRPr="003F17BD" w:rsidRDefault="003F17BD" w:rsidP="003F17BD">
            <w:pPr>
              <w:spacing w:line="240" w:lineRule="auto"/>
              <w:jc w:val="left"/>
              <w:rPr>
                <w:rStyle w:val="Hyperlink"/>
                <w:rtl/>
              </w:rPr>
            </w:pPr>
            <w:hyperlink w:anchor="Seif2" w:tooltip="הגדרות" w:history="1">
              <w:r w:rsidRPr="003F17BD">
                <w:rPr>
                  <w:rStyle w:val="Hyperlink"/>
                </w:rPr>
                <w:t>Go</w:t>
              </w:r>
            </w:hyperlink>
          </w:p>
        </w:tc>
        <w:tc>
          <w:tcPr>
            <w:tcW w:w="850" w:type="dxa"/>
          </w:tcPr>
          <w:p w14:paraId="2006ED21"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17BD" w:rsidRPr="003F17BD" w14:paraId="1F8612F5" w14:textId="77777777">
        <w:tblPrEx>
          <w:tblCellMar>
            <w:top w:w="0" w:type="dxa"/>
            <w:bottom w:w="0" w:type="dxa"/>
          </w:tblCellMar>
        </w:tblPrEx>
        <w:tc>
          <w:tcPr>
            <w:tcW w:w="1247" w:type="dxa"/>
          </w:tcPr>
          <w:p w14:paraId="24940B39" w14:textId="77777777" w:rsidR="003F17BD" w:rsidRPr="003F17BD" w:rsidRDefault="003F17BD" w:rsidP="003F17BD">
            <w:pPr>
              <w:spacing w:line="240" w:lineRule="auto"/>
              <w:jc w:val="left"/>
              <w:rPr>
                <w:rFonts w:cs="Frankruhel"/>
                <w:sz w:val="24"/>
                <w:rtl/>
              </w:rPr>
            </w:pPr>
            <w:r>
              <w:rPr>
                <w:sz w:val="24"/>
                <w:rtl/>
              </w:rPr>
              <w:t xml:space="preserve">סעיף 3 </w:t>
            </w:r>
          </w:p>
        </w:tc>
        <w:tc>
          <w:tcPr>
            <w:tcW w:w="5669" w:type="dxa"/>
          </w:tcPr>
          <w:p w14:paraId="5E7F53E2" w14:textId="77777777" w:rsidR="003F17BD" w:rsidRPr="003F17BD" w:rsidRDefault="003F17BD" w:rsidP="003F17BD">
            <w:pPr>
              <w:spacing w:line="240" w:lineRule="auto"/>
              <w:jc w:val="left"/>
              <w:rPr>
                <w:rFonts w:cs="Frankruhel"/>
                <w:sz w:val="24"/>
                <w:rtl/>
              </w:rPr>
            </w:pPr>
            <w:r>
              <w:rPr>
                <w:sz w:val="24"/>
                <w:rtl/>
              </w:rPr>
              <w:t>פירוש</w:t>
            </w:r>
          </w:p>
        </w:tc>
        <w:tc>
          <w:tcPr>
            <w:tcW w:w="567" w:type="dxa"/>
          </w:tcPr>
          <w:p w14:paraId="55C1FE8F" w14:textId="77777777" w:rsidR="003F17BD" w:rsidRPr="003F17BD" w:rsidRDefault="003F17BD" w:rsidP="003F17BD">
            <w:pPr>
              <w:spacing w:line="240" w:lineRule="auto"/>
              <w:jc w:val="left"/>
              <w:rPr>
                <w:rStyle w:val="Hyperlink"/>
                <w:rtl/>
              </w:rPr>
            </w:pPr>
            <w:hyperlink w:anchor="Seif3" w:tooltip="פירוש" w:history="1">
              <w:r w:rsidRPr="003F17BD">
                <w:rPr>
                  <w:rStyle w:val="Hyperlink"/>
                </w:rPr>
                <w:t>Go</w:t>
              </w:r>
            </w:hyperlink>
          </w:p>
        </w:tc>
        <w:tc>
          <w:tcPr>
            <w:tcW w:w="850" w:type="dxa"/>
          </w:tcPr>
          <w:p w14:paraId="0E4F9EA7"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3F17BD" w:rsidRPr="003F17BD" w14:paraId="72415B40" w14:textId="77777777">
        <w:tblPrEx>
          <w:tblCellMar>
            <w:top w:w="0" w:type="dxa"/>
            <w:bottom w:w="0" w:type="dxa"/>
          </w:tblCellMar>
        </w:tblPrEx>
        <w:tc>
          <w:tcPr>
            <w:tcW w:w="1247" w:type="dxa"/>
          </w:tcPr>
          <w:p w14:paraId="759213DF" w14:textId="77777777" w:rsidR="003F17BD" w:rsidRPr="003F17BD" w:rsidRDefault="003F17BD" w:rsidP="003F17BD">
            <w:pPr>
              <w:spacing w:line="240" w:lineRule="auto"/>
              <w:jc w:val="left"/>
              <w:rPr>
                <w:rFonts w:cs="Frankruhel"/>
                <w:sz w:val="24"/>
                <w:rtl/>
              </w:rPr>
            </w:pPr>
          </w:p>
        </w:tc>
        <w:tc>
          <w:tcPr>
            <w:tcW w:w="5669" w:type="dxa"/>
          </w:tcPr>
          <w:p w14:paraId="00114E2C" w14:textId="77777777" w:rsidR="003F17BD" w:rsidRPr="003F17BD" w:rsidRDefault="003F17BD" w:rsidP="003F17BD">
            <w:pPr>
              <w:spacing w:line="240" w:lineRule="auto"/>
              <w:jc w:val="left"/>
              <w:rPr>
                <w:rFonts w:cs="Frankruhel"/>
                <w:sz w:val="24"/>
                <w:rtl/>
              </w:rPr>
            </w:pPr>
            <w:r>
              <w:rPr>
                <w:sz w:val="24"/>
                <w:rtl/>
              </w:rPr>
              <w:t>חלק ב' – הרשות המוציאה לפועל</w:t>
            </w:r>
          </w:p>
        </w:tc>
        <w:tc>
          <w:tcPr>
            <w:tcW w:w="567" w:type="dxa"/>
          </w:tcPr>
          <w:p w14:paraId="32F0A0B6" w14:textId="77777777" w:rsidR="003F17BD" w:rsidRPr="003F17BD" w:rsidRDefault="003F17BD" w:rsidP="003F17BD">
            <w:pPr>
              <w:spacing w:line="240" w:lineRule="auto"/>
              <w:jc w:val="left"/>
              <w:rPr>
                <w:rStyle w:val="Hyperlink"/>
                <w:rtl/>
              </w:rPr>
            </w:pPr>
            <w:hyperlink w:anchor="med1" w:tooltip="חלק ב – הרשות המוציאה לפועל" w:history="1">
              <w:r w:rsidRPr="003F17BD">
                <w:rPr>
                  <w:rStyle w:val="Hyperlink"/>
                </w:rPr>
                <w:t>Go</w:t>
              </w:r>
            </w:hyperlink>
          </w:p>
        </w:tc>
        <w:tc>
          <w:tcPr>
            <w:tcW w:w="850" w:type="dxa"/>
          </w:tcPr>
          <w:p w14:paraId="54523ED5"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17BD" w:rsidRPr="003F17BD" w14:paraId="7497A5E6" w14:textId="77777777">
        <w:tblPrEx>
          <w:tblCellMar>
            <w:top w:w="0" w:type="dxa"/>
            <w:bottom w:w="0" w:type="dxa"/>
          </w:tblCellMar>
        </w:tblPrEx>
        <w:tc>
          <w:tcPr>
            <w:tcW w:w="1247" w:type="dxa"/>
          </w:tcPr>
          <w:p w14:paraId="50569957" w14:textId="77777777" w:rsidR="003F17BD" w:rsidRPr="003F17BD" w:rsidRDefault="003F17BD" w:rsidP="003F17BD">
            <w:pPr>
              <w:spacing w:line="240" w:lineRule="auto"/>
              <w:jc w:val="left"/>
              <w:rPr>
                <w:rFonts w:cs="Frankruhel"/>
                <w:sz w:val="24"/>
                <w:rtl/>
              </w:rPr>
            </w:pPr>
            <w:r>
              <w:rPr>
                <w:sz w:val="24"/>
                <w:rtl/>
              </w:rPr>
              <w:t xml:space="preserve">סעיף 9 </w:t>
            </w:r>
          </w:p>
        </w:tc>
        <w:tc>
          <w:tcPr>
            <w:tcW w:w="5669" w:type="dxa"/>
          </w:tcPr>
          <w:p w14:paraId="25457872" w14:textId="77777777" w:rsidR="003F17BD" w:rsidRPr="003F17BD" w:rsidRDefault="003F17BD" w:rsidP="003F17BD">
            <w:pPr>
              <w:spacing w:line="240" w:lineRule="auto"/>
              <w:jc w:val="left"/>
              <w:rPr>
                <w:rFonts w:cs="Frankruhel"/>
                <w:sz w:val="24"/>
                <w:rtl/>
              </w:rPr>
            </w:pPr>
            <w:r>
              <w:rPr>
                <w:sz w:val="24"/>
                <w:rtl/>
              </w:rPr>
              <w:t>חותם הממשלה</w:t>
            </w:r>
          </w:p>
        </w:tc>
        <w:tc>
          <w:tcPr>
            <w:tcW w:w="567" w:type="dxa"/>
          </w:tcPr>
          <w:p w14:paraId="752A7F15" w14:textId="77777777" w:rsidR="003F17BD" w:rsidRPr="003F17BD" w:rsidRDefault="003F17BD" w:rsidP="003F17BD">
            <w:pPr>
              <w:spacing w:line="240" w:lineRule="auto"/>
              <w:jc w:val="left"/>
              <w:rPr>
                <w:rStyle w:val="Hyperlink"/>
                <w:rtl/>
              </w:rPr>
            </w:pPr>
            <w:hyperlink w:anchor="Seif23" w:tooltip="חותם הממשלה" w:history="1">
              <w:r w:rsidRPr="003F17BD">
                <w:rPr>
                  <w:rStyle w:val="Hyperlink"/>
                </w:rPr>
                <w:t>Go</w:t>
              </w:r>
            </w:hyperlink>
          </w:p>
        </w:tc>
        <w:tc>
          <w:tcPr>
            <w:tcW w:w="850" w:type="dxa"/>
          </w:tcPr>
          <w:p w14:paraId="7A5A4861"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17BD" w:rsidRPr="003F17BD" w14:paraId="6A97887C" w14:textId="77777777">
        <w:tblPrEx>
          <w:tblCellMar>
            <w:top w:w="0" w:type="dxa"/>
            <w:bottom w:w="0" w:type="dxa"/>
          </w:tblCellMar>
        </w:tblPrEx>
        <w:tc>
          <w:tcPr>
            <w:tcW w:w="1247" w:type="dxa"/>
          </w:tcPr>
          <w:p w14:paraId="78C461B6" w14:textId="77777777" w:rsidR="003F17BD" w:rsidRPr="003F17BD" w:rsidRDefault="003F17BD" w:rsidP="003F17BD">
            <w:pPr>
              <w:spacing w:line="240" w:lineRule="auto"/>
              <w:jc w:val="left"/>
              <w:rPr>
                <w:rFonts w:cs="Frankruhel"/>
                <w:sz w:val="24"/>
                <w:rtl/>
              </w:rPr>
            </w:pPr>
            <w:r>
              <w:rPr>
                <w:sz w:val="24"/>
                <w:rtl/>
              </w:rPr>
              <w:t xml:space="preserve">סעיף 14 </w:t>
            </w:r>
          </w:p>
        </w:tc>
        <w:tc>
          <w:tcPr>
            <w:tcW w:w="5669" w:type="dxa"/>
          </w:tcPr>
          <w:p w14:paraId="20E57862" w14:textId="77777777" w:rsidR="003F17BD" w:rsidRPr="003F17BD" w:rsidRDefault="003F17BD" w:rsidP="003F17BD">
            <w:pPr>
              <w:spacing w:line="240" w:lineRule="auto"/>
              <w:jc w:val="left"/>
              <w:rPr>
                <w:rFonts w:cs="Frankruhel"/>
                <w:sz w:val="24"/>
                <w:rtl/>
              </w:rPr>
            </w:pPr>
            <w:r>
              <w:rPr>
                <w:sz w:val="24"/>
                <w:rtl/>
              </w:rPr>
              <w:t>מינוי עובדים</w:t>
            </w:r>
          </w:p>
        </w:tc>
        <w:tc>
          <w:tcPr>
            <w:tcW w:w="567" w:type="dxa"/>
          </w:tcPr>
          <w:p w14:paraId="1E48056B" w14:textId="77777777" w:rsidR="003F17BD" w:rsidRPr="003F17BD" w:rsidRDefault="003F17BD" w:rsidP="003F17BD">
            <w:pPr>
              <w:spacing w:line="240" w:lineRule="auto"/>
              <w:jc w:val="left"/>
              <w:rPr>
                <w:rStyle w:val="Hyperlink"/>
                <w:rtl/>
              </w:rPr>
            </w:pPr>
            <w:hyperlink w:anchor="Seif4" w:tooltip="מינוי עובדים" w:history="1">
              <w:r w:rsidRPr="003F17BD">
                <w:rPr>
                  <w:rStyle w:val="Hyperlink"/>
                </w:rPr>
                <w:t>Go</w:t>
              </w:r>
            </w:hyperlink>
          </w:p>
        </w:tc>
        <w:tc>
          <w:tcPr>
            <w:tcW w:w="850" w:type="dxa"/>
          </w:tcPr>
          <w:p w14:paraId="4C04AE17"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17BD" w:rsidRPr="003F17BD" w14:paraId="40C6296F" w14:textId="77777777">
        <w:tblPrEx>
          <w:tblCellMar>
            <w:top w:w="0" w:type="dxa"/>
            <w:bottom w:w="0" w:type="dxa"/>
          </w:tblCellMar>
        </w:tblPrEx>
        <w:tc>
          <w:tcPr>
            <w:tcW w:w="1247" w:type="dxa"/>
          </w:tcPr>
          <w:p w14:paraId="525BFEF9" w14:textId="77777777" w:rsidR="003F17BD" w:rsidRPr="003F17BD" w:rsidRDefault="003F17BD" w:rsidP="003F17BD">
            <w:pPr>
              <w:spacing w:line="240" w:lineRule="auto"/>
              <w:jc w:val="left"/>
              <w:rPr>
                <w:rFonts w:cs="Frankruhel"/>
                <w:sz w:val="24"/>
                <w:rtl/>
              </w:rPr>
            </w:pPr>
            <w:r>
              <w:rPr>
                <w:sz w:val="24"/>
                <w:rtl/>
              </w:rPr>
              <w:t xml:space="preserve">סעיף 15 </w:t>
            </w:r>
          </w:p>
        </w:tc>
        <w:tc>
          <w:tcPr>
            <w:tcW w:w="5669" w:type="dxa"/>
          </w:tcPr>
          <w:p w14:paraId="2E516EF3" w14:textId="77777777" w:rsidR="003F17BD" w:rsidRPr="003F17BD" w:rsidRDefault="003F17BD" w:rsidP="003F17BD">
            <w:pPr>
              <w:spacing w:line="240" w:lineRule="auto"/>
              <w:jc w:val="left"/>
              <w:rPr>
                <w:rFonts w:cs="Frankruhel"/>
                <w:sz w:val="24"/>
                <w:rtl/>
              </w:rPr>
            </w:pPr>
            <w:r>
              <w:rPr>
                <w:sz w:val="24"/>
                <w:rtl/>
              </w:rPr>
              <w:t>התלייתם של עובדים ציבוריים</w:t>
            </w:r>
          </w:p>
        </w:tc>
        <w:tc>
          <w:tcPr>
            <w:tcW w:w="567" w:type="dxa"/>
          </w:tcPr>
          <w:p w14:paraId="051A279D" w14:textId="77777777" w:rsidR="003F17BD" w:rsidRPr="003F17BD" w:rsidRDefault="003F17BD" w:rsidP="003F17BD">
            <w:pPr>
              <w:spacing w:line="240" w:lineRule="auto"/>
              <w:jc w:val="left"/>
              <w:rPr>
                <w:rStyle w:val="Hyperlink"/>
                <w:rtl/>
              </w:rPr>
            </w:pPr>
            <w:hyperlink w:anchor="Seif5" w:tooltip="התלייתם של עובדים ציבוריים" w:history="1">
              <w:r w:rsidRPr="003F17BD">
                <w:rPr>
                  <w:rStyle w:val="Hyperlink"/>
                </w:rPr>
                <w:t>Go</w:t>
              </w:r>
            </w:hyperlink>
          </w:p>
        </w:tc>
        <w:tc>
          <w:tcPr>
            <w:tcW w:w="850" w:type="dxa"/>
          </w:tcPr>
          <w:p w14:paraId="576E6283"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17BD" w:rsidRPr="003F17BD" w14:paraId="4DE65BDC" w14:textId="77777777">
        <w:tblPrEx>
          <w:tblCellMar>
            <w:top w:w="0" w:type="dxa"/>
            <w:bottom w:w="0" w:type="dxa"/>
          </w:tblCellMar>
        </w:tblPrEx>
        <w:tc>
          <w:tcPr>
            <w:tcW w:w="1247" w:type="dxa"/>
          </w:tcPr>
          <w:p w14:paraId="0D306C1B" w14:textId="77777777" w:rsidR="003F17BD" w:rsidRPr="003F17BD" w:rsidRDefault="003F17BD" w:rsidP="003F17BD">
            <w:pPr>
              <w:spacing w:line="240" w:lineRule="auto"/>
              <w:jc w:val="left"/>
              <w:rPr>
                <w:rFonts w:cs="Frankruhel"/>
                <w:sz w:val="24"/>
                <w:rtl/>
              </w:rPr>
            </w:pPr>
          </w:p>
        </w:tc>
        <w:tc>
          <w:tcPr>
            <w:tcW w:w="5669" w:type="dxa"/>
          </w:tcPr>
          <w:p w14:paraId="15B0070D" w14:textId="77777777" w:rsidR="003F17BD" w:rsidRPr="003F17BD" w:rsidRDefault="003F17BD" w:rsidP="003F17BD">
            <w:pPr>
              <w:spacing w:line="240" w:lineRule="auto"/>
              <w:jc w:val="left"/>
              <w:rPr>
                <w:rFonts w:cs="Frankruhel"/>
                <w:sz w:val="24"/>
                <w:rtl/>
              </w:rPr>
            </w:pPr>
            <w:r>
              <w:rPr>
                <w:sz w:val="24"/>
                <w:rtl/>
              </w:rPr>
              <w:t>חלק ג' – הרשות המחוקקת</w:t>
            </w:r>
          </w:p>
        </w:tc>
        <w:tc>
          <w:tcPr>
            <w:tcW w:w="567" w:type="dxa"/>
          </w:tcPr>
          <w:p w14:paraId="1D0B3CE4" w14:textId="77777777" w:rsidR="003F17BD" w:rsidRPr="003F17BD" w:rsidRDefault="003F17BD" w:rsidP="003F17BD">
            <w:pPr>
              <w:spacing w:line="240" w:lineRule="auto"/>
              <w:jc w:val="left"/>
              <w:rPr>
                <w:rStyle w:val="Hyperlink"/>
                <w:rtl/>
              </w:rPr>
            </w:pPr>
            <w:hyperlink w:anchor="med2" w:tooltip="חלק ג – הרשות המחוקקת" w:history="1">
              <w:r w:rsidRPr="003F17BD">
                <w:rPr>
                  <w:rStyle w:val="Hyperlink"/>
                </w:rPr>
                <w:t>Go</w:t>
              </w:r>
            </w:hyperlink>
          </w:p>
        </w:tc>
        <w:tc>
          <w:tcPr>
            <w:tcW w:w="850" w:type="dxa"/>
          </w:tcPr>
          <w:p w14:paraId="532BAF06"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17BD" w:rsidRPr="003F17BD" w14:paraId="321753AB" w14:textId="77777777">
        <w:tblPrEx>
          <w:tblCellMar>
            <w:top w:w="0" w:type="dxa"/>
            <w:bottom w:w="0" w:type="dxa"/>
          </w:tblCellMar>
        </w:tblPrEx>
        <w:tc>
          <w:tcPr>
            <w:tcW w:w="1247" w:type="dxa"/>
          </w:tcPr>
          <w:p w14:paraId="195EE93B" w14:textId="77777777" w:rsidR="003F17BD" w:rsidRPr="003F17BD" w:rsidRDefault="003F17BD" w:rsidP="003F17BD">
            <w:pPr>
              <w:spacing w:line="240" w:lineRule="auto"/>
              <w:jc w:val="left"/>
              <w:rPr>
                <w:rFonts w:cs="Frankruhel"/>
                <w:sz w:val="24"/>
                <w:rtl/>
              </w:rPr>
            </w:pPr>
            <w:r>
              <w:rPr>
                <w:sz w:val="24"/>
                <w:rtl/>
              </w:rPr>
              <w:t xml:space="preserve">סעיף 18 </w:t>
            </w:r>
          </w:p>
        </w:tc>
        <w:tc>
          <w:tcPr>
            <w:tcW w:w="5669" w:type="dxa"/>
          </w:tcPr>
          <w:p w14:paraId="69263BE5" w14:textId="77777777" w:rsidR="003F17BD" w:rsidRPr="003F17BD" w:rsidRDefault="003F17BD" w:rsidP="003F17BD">
            <w:pPr>
              <w:spacing w:line="240" w:lineRule="auto"/>
              <w:jc w:val="left"/>
              <w:rPr>
                <w:rFonts w:cs="Frankruhel"/>
                <w:sz w:val="24"/>
                <w:rtl/>
              </w:rPr>
            </w:pPr>
            <w:r>
              <w:rPr>
                <w:sz w:val="24"/>
                <w:rtl/>
              </w:rPr>
              <w:t>דבה"מ 1939</w:t>
            </w:r>
          </w:p>
        </w:tc>
        <w:tc>
          <w:tcPr>
            <w:tcW w:w="567" w:type="dxa"/>
          </w:tcPr>
          <w:p w14:paraId="7AD4BA9F" w14:textId="77777777" w:rsidR="003F17BD" w:rsidRPr="003F17BD" w:rsidRDefault="003F17BD" w:rsidP="003F17BD">
            <w:pPr>
              <w:spacing w:line="240" w:lineRule="auto"/>
              <w:jc w:val="left"/>
              <w:rPr>
                <w:rStyle w:val="Hyperlink"/>
                <w:rtl/>
              </w:rPr>
            </w:pPr>
            <w:hyperlink w:anchor="Seif6" w:tooltip="דבהמ 1939" w:history="1">
              <w:r w:rsidRPr="003F17BD">
                <w:rPr>
                  <w:rStyle w:val="Hyperlink"/>
                </w:rPr>
                <w:t>Go</w:t>
              </w:r>
            </w:hyperlink>
          </w:p>
        </w:tc>
        <w:tc>
          <w:tcPr>
            <w:tcW w:w="850" w:type="dxa"/>
          </w:tcPr>
          <w:p w14:paraId="4E085E52"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17BD" w:rsidRPr="003F17BD" w14:paraId="28F26098" w14:textId="77777777">
        <w:tblPrEx>
          <w:tblCellMar>
            <w:top w:w="0" w:type="dxa"/>
            <w:bottom w:w="0" w:type="dxa"/>
          </w:tblCellMar>
        </w:tblPrEx>
        <w:tc>
          <w:tcPr>
            <w:tcW w:w="1247" w:type="dxa"/>
          </w:tcPr>
          <w:p w14:paraId="43F1A5D5" w14:textId="77777777" w:rsidR="003F17BD" w:rsidRPr="003F17BD" w:rsidRDefault="003F17BD" w:rsidP="003F17BD">
            <w:pPr>
              <w:spacing w:line="240" w:lineRule="auto"/>
              <w:jc w:val="left"/>
              <w:rPr>
                <w:rFonts w:cs="Frankruhel"/>
                <w:sz w:val="24"/>
                <w:rtl/>
              </w:rPr>
            </w:pPr>
          </w:p>
        </w:tc>
        <w:tc>
          <w:tcPr>
            <w:tcW w:w="5669" w:type="dxa"/>
          </w:tcPr>
          <w:p w14:paraId="2873A6A2" w14:textId="77777777" w:rsidR="003F17BD" w:rsidRPr="003F17BD" w:rsidRDefault="003F17BD" w:rsidP="003F17BD">
            <w:pPr>
              <w:spacing w:line="240" w:lineRule="auto"/>
              <w:jc w:val="left"/>
              <w:rPr>
                <w:rFonts w:cs="Frankruhel"/>
                <w:sz w:val="24"/>
                <w:rtl/>
              </w:rPr>
            </w:pPr>
            <w:r>
              <w:rPr>
                <w:sz w:val="24"/>
                <w:rtl/>
              </w:rPr>
              <w:t>חלק ד' – תחולת חוקים בריטיים מסויימים</w:t>
            </w:r>
          </w:p>
        </w:tc>
        <w:tc>
          <w:tcPr>
            <w:tcW w:w="567" w:type="dxa"/>
          </w:tcPr>
          <w:p w14:paraId="77CC6EEA" w14:textId="77777777" w:rsidR="003F17BD" w:rsidRPr="003F17BD" w:rsidRDefault="003F17BD" w:rsidP="003F17BD">
            <w:pPr>
              <w:spacing w:line="240" w:lineRule="auto"/>
              <w:jc w:val="left"/>
              <w:rPr>
                <w:rStyle w:val="Hyperlink"/>
                <w:rtl/>
              </w:rPr>
            </w:pPr>
            <w:hyperlink w:anchor="med3" w:tooltip="חלק ד – תחולת חוקים בריטיים מסויימים" w:history="1">
              <w:r w:rsidRPr="003F17BD">
                <w:rPr>
                  <w:rStyle w:val="Hyperlink"/>
                </w:rPr>
                <w:t>Go</w:t>
              </w:r>
            </w:hyperlink>
          </w:p>
        </w:tc>
        <w:tc>
          <w:tcPr>
            <w:tcW w:w="850" w:type="dxa"/>
          </w:tcPr>
          <w:p w14:paraId="78C7ED95"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17BD" w:rsidRPr="003F17BD" w14:paraId="2596E1D8" w14:textId="77777777">
        <w:tblPrEx>
          <w:tblCellMar>
            <w:top w:w="0" w:type="dxa"/>
            <w:bottom w:w="0" w:type="dxa"/>
          </w:tblCellMar>
        </w:tblPrEx>
        <w:tc>
          <w:tcPr>
            <w:tcW w:w="1247" w:type="dxa"/>
          </w:tcPr>
          <w:p w14:paraId="75707D9C" w14:textId="77777777" w:rsidR="003F17BD" w:rsidRPr="003F17BD" w:rsidRDefault="003F17BD" w:rsidP="003F17BD">
            <w:pPr>
              <w:spacing w:line="240" w:lineRule="auto"/>
              <w:jc w:val="left"/>
              <w:rPr>
                <w:rFonts w:cs="Frankruhel"/>
                <w:sz w:val="24"/>
                <w:rtl/>
              </w:rPr>
            </w:pPr>
          </w:p>
        </w:tc>
        <w:tc>
          <w:tcPr>
            <w:tcW w:w="5669" w:type="dxa"/>
          </w:tcPr>
          <w:p w14:paraId="778FB411" w14:textId="77777777" w:rsidR="003F17BD" w:rsidRPr="003F17BD" w:rsidRDefault="003F17BD" w:rsidP="003F17BD">
            <w:pPr>
              <w:spacing w:line="240" w:lineRule="auto"/>
              <w:jc w:val="left"/>
              <w:rPr>
                <w:rFonts w:cs="Frankruhel"/>
                <w:sz w:val="24"/>
                <w:rtl/>
              </w:rPr>
            </w:pPr>
            <w:r>
              <w:rPr>
                <w:sz w:val="24"/>
                <w:rtl/>
              </w:rPr>
              <w:t>חלק ה' – מוסדות המשפט</w:t>
            </w:r>
          </w:p>
        </w:tc>
        <w:tc>
          <w:tcPr>
            <w:tcW w:w="567" w:type="dxa"/>
          </w:tcPr>
          <w:p w14:paraId="5EFBEDAE" w14:textId="77777777" w:rsidR="003F17BD" w:rsidRPr="003F17BD" w:rsidRDefault="003F17BD" w:rsidP="003F17BD">
            <w:pPr>
              <w:spacing w:line="240" w:lineRule="auto"/>
              <w:jc w:val="left"/>
              <w:rPr>
                <w:rStyle w:val="Hyperlink"/>
                <w:rtl/>
              </w:rPr>
            </w:pPr>
            <w:hyperlink w:anchor="med4" w:tooltip="חלק ה – מוסדות המשפט" w:history="1">
              <w:r w:rsidRPr="003F17BD">
                <w:rPr>
                  <w:rStyle w:val="Hyperlink"/>
                </w:rPr>
                <w:t>Go</w:t>
              </w:r>
            </w:hyperlink>
          </w:p>
        </w:tc>
        <w:tc>
          <w:tcPr>
            <w:tcW w:w="850" w:type="dxa"/>
          </w:tcPr>
          <w:p w14:paraId="01DA0FA5"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17BD" w:rsidRPr="003F17BD" w14:paraId="7EB33146" w14:textId="77777777">
        <w:tblPrEx>
          <w:tblCellMar>
            <w:top w:w="0" w:type="dxa"/>
            <w:bottom w:w="0" w:type="dxa"/>
          </w:tblCellMar>
        </w:tblPrEx>
        <w:tc>
          <w:tcPr>
            <w:tcW w:w="1247" w:type="dxa"/>
          </w:tcPr>
          <w:p w14:paraId="2862D817" w14:textId="77777777" w:rsidR="003F17BD" w:rsidRPr="003F17BD" w:rsidRDefault="003F17BD" w:rsidP="003F17BD">
            <w:pPr>
              <w:spacing w:line="240" w:lineRule="auto"/>
              <w:jc w:val="left"/>
              <w:rPr>
                <w:rFonts w:cs="Frankruhel"/>
                <w:sz w:val="24"/>
                <w:rtl/>
              </w:rPr>
            </w:pPr>
            <w:r>
              <w:rPr>
                <w:sz w:val="24"/>
                <w:rtl/>
              </w:rPr>
              <w:t xml:space="preserve">סעיף 45 </w:t>
            </w:r>
          </w:p>
        </w:tc>
        <w:tc>
          <w:tcPr>
            <w:tcW w:w="5669" w:type="dxa"/>
          </w:tcPr>
          <w:p w14:paraId="7308B2CF" w14:textId="77777777" w:rsidR="003F17BD" w:rsidRPr="003F17BD" w:rsidRDefault="003F17BD" w:rsidP="003F17BD">
            <w:pPr>
              <w:spacing w:line="240" w:lineRule="auto"/>
              <w:jc w:val="left"/>
              <w:rPr>
                <w:rFonts w:cs="Frankruhel"/>
                <w:sz w:val="24"/>
                <w:rtl/>
              </w:rPr>
            </w:pPr>
            <w:r>
              <w:rPr>
                <w:sz w:val="24"/>
                <w:rtl/>
              </w:rPr>
              <w:t>בתי משפט של שבטים</w:t>
            </w:r>
          </w:p>
        </w:tc>
        <w:tc>
          <w:tcPr>
            <w:tcW w:w="567" w:type="dxa"/>
          </w:tcPr>
          <w:p w14:paraId="2FC0A1D7" w14:textId="77777777" w:rsidR="003F17BD" w:rsidRPr="003F17BD" w:rsidRDefault="003F17BD" w:rsidP="003F17BD">
            <w:pPr>
              <w:spacing w:line="240" w:lineRule="auto"/>
              <w:jc w:val="left"/>
              <w:rPr>
                <w:rStyle w:val="Hyperlink"/>
                <w:rtl/>
              </w:rPr>
            </w:pPr>
            <w:hyperlink w:anchor="Seif7" w:tooltip="בתי משפט של שבטים" w:history="1">
              <w:r w:rsidRPr="003F17BD">
                <w:rPr>
                  <w:rStyle w:val="Hyperlink"/>
                </w:rPr>
                <w:t>Go</w:t>
              </w:r>
            </w:hyperlink>
          </w:p>
        </w:tc>
        <w:tc>
          <w:tcPr>
            <w:tcW w:w="850" w:type="dxa"/>
          </w:tcPr>
          <w:p w14:paraId="0C0D8BA7"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17BD" w:rsidRPr="003F17BD" w14:paraId="54BFE749" w14:textId="77777777">
        <w:tblPrEx>
          <w:tblCellMar>
            <w:top w:w="0" w:type="dxa"/>
            <w:bottom w:w="0" w:type="dxa"/>
          </w:tblCellMar>
        </w:tblPrEx>
        <w:tc>
          <w:tcPr>
            <w:tcW w:w="1247" w:type="dxa"/>
          </w:tcPr>
          <w:p w14:paraId="3B763FB1" w14:textId="77777777" w:rsidR="003F17BD" w:rsidRPr="003F17BD" w:rsidRDefault="003F17BD" w:rsidP="003F17BD">
            <w:pPr>
              <w:spacing w:line="240" w:lineRule="auto"/>
              <w:jc w:val="left"/>
              <w:rPr>
                <w:rFonts w:cs="Frankruhel"/>
                <w:sz w:val="24"/>
                <w:rtl/>
              </w:rPr>
            </w:pPr>
            <w:r>
              <w:rPr>
                <w:sz w:val="24"/>
                <w:rtl/>
              </w:rPr>
              <w:t xml:space="preserve">סעיף 47 </w:t>
            </w:r>
          </w:p>
        </w:tc>
        <w:tc>
          <w:tcPr>
            <w:tcW w:w="5669" w:type="dxa"/>
          </w:tcPr>
          <w:p w14:paraId="42764D7B" w14:textId="77777777" w:rsidR="003F17BD" w:rsidRPr="003F17BD" w:rsidRDefault="003F17BD" w:rsidP="003F17BD">
            <w:pPr>
              <w:spacing w:line="240" w:lineRule="auto"/>
              <w:jc w:val="left"/>
              <w:rPr>
                <w:rFonts w:cs="Frankruhel"/>
                <w:sz w:val="24"/>
                <w:rtl/>
              </w:rPr>
            </w:pPr>
            <w:r>
              <w:rPr>
                <w:sz w:val="24"/>
                <w:rtl/>
              </w:rPr>
              <w:t>שיפוט בעניני המעמד האישי</w:t>
            </w:r>
          </w:p>
        </w:tc>
        <w:tc>
          <w:tcPr>
            <w:tcW w:w="567" w:type="dxa"/>
          </w:tcPr>
          <w:p w14:paraId="4F873BE7" w14:textId="77777777" w:rsidR="003F17BD" w:rsidRPr="003F17BD" w:rsidRDefault="003F17BD" w:rsidP="003F17BD">
            <w:pPr>
              <w:spacing w:line="240" w:lineRule="auto"/>
              <w:jc w:val="left"/>
              <w:rPr>
                <w:rStyle w:val="Hyperlink"/>
                <w:rtl/>
              </w:rPr>
            </w:pPr>
            <w:hyperlink w:anchor="Seif8" w:tooltip="שיפוט בעניני המעמד האישי" w:history="1">
              <w:r w:rsidRPr="003F17BD">
                <w:rPr>
                  <w:rStyle w:val="Hyperlink"/>
                </w:rPr>
                <w:t>Go</w:t>
              </w:r>
            </w:hyperlink>
          </w:p>
        </w:tc>
        <w:tc>
          <w:tcPr>
            <w:tcW w:w="850" w:type="dxa"/>
          </w:tcPr>
          <w:p w14:paraId="1211ED0E"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3</w:t>
            </w:r>
            <w:r>
              <w:rPr>
                <w:rFonts w:cs="Frankruhel"/>
                <w:sz w:val="24"/>
                <w:rtl/>
              </w:rPr>
              <w:fldChar w:fldCharType="end"/>
            </w:r>
          </w:p>
        </w:tc>
      </w:tr>
      <w:tr w:rsidR="003F17BD" w:rsidRPr="003F17BD" w14:paraId="58A93E2A" w14:textId="77777777">
        <w:tblPrEx>
          <w:tblCellMar>
            <w:top w:w="0" w:type="dxa"/>
            <w:bottom w:w="0" w:type="dxa"/>
          </w:tblCellMar>
        </w:tblPrEx>
        <w:tc>
          <w:tcPr>
            <w:tcW w:w="1247" w:type="dxa"/>
          </w:tcPr>
          <w:p w14:paraId="6118B402" w14:textId="77777777" w:rsidR="003F17BD" w:rsidRPr="003F17BD" w:rsidRDefault="003F17BD" w:rsidP="003F17BD">
            <w:pPr>
              <w:spacing w:line="240" w:lineRule="auto"/>
              <w:jc w:val="left"/>
              <w:rPr>
                <w:rFonts w:cs="Frankruhel"/>
                <w:sz w:val="24"/>
                <w:rtl/>
              </w:rPr>
            </w:pPr>
            <w:r>
              <w:rPr>
                <w:sz w:val="24"/>
                <w:rtl/>
              </w:rPr>
              <w:t xml:space="preserve">סעיף 51 </w:t>
            </w:r>
          </w:p>
        </w:tc>
        <w:tc>
          <w:tcPr>
            <w:tcW w:w="5669" w:type="dxa"/>
          </w:tcPr>
          <w:p w14:paraId="0BBE9E6D" w14:textId="77777777" w:rsidR="003F17BD" w:rsidRPr="003F17BD" w:rsidRDefault="003F17BD" w:rsidP="003F17BD">
            <w:pPr>
              <w:spacing w:line="240" w:lineRule="auto"/>
              <w:jc w:val="left"/>
              <w:rPr>
                <w:rFonts w:cs="Frankruhel"/>
                <w:sz w:val="24"/>
                <w:rtl/>
              </w:rPr>
            </w:pPr>
            <w:r>
              <w:rPr>
                <w:sz w:val="24"/>
                <w:rtl/>
              </w:rPr>
              <w:t>בתי דין דתיים, שיפוטם של בתי דין דתיים, הגדרה של מעמד אישי דבה"מ 1939</w:t>
            </w:r>
          </w:p>
        </w:tc>
        <w:tc>
          <w:tcPr>
            <w:tcW w:w="567" w:type="dxa"/>
          </w:tcPr>
          <w:p w14:paraId="2AD06C14" w14:textId="77777777" w:rsidR="003F17BD" w:rsidRPr="003F17BD" w:rsidRDefault="003F17BD" w:rsidP="003F17BD">
            <w:pPr>
              <w:spacing w:line="240" w:lineRule="auto"/>
              <w:jc w:val="left"/>
              <w:rPr>
                <w:rStyle w:val="Hyperlink"/>
                <w:rtl/>
              </w:rPr>
            </w:pPr>
            <w:hyperlink w:anchor="Seif9" w:tooltip="בתי דין דתיים, שיפוטם של בתי דין דתיים, הגדרה של מעמד אישי דבהמ 1939" w:history="1">
              <w:r w:rsidRPr="003F17BD">
                <w:rPr>
                  <w:rStyle w:val="Hyperlink"/>
                </w:rPr>
                <w:t>Go</w:t>
              </w:r>
            </w:hyperlink>
          </w:p>
        </w:tc>
        <w:tc>
          <w:tcPr>
            <w:tcW w:w="850" w:type="dxa"/>
          </w:tcPr>
          <w:p w14:paraId="18CF02C0"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17BD" w:rsidRPr="003F17BD" w14:paraId="77A38BEE" w14:textId="77777777">
        <w:tblPrEx>
          <w:tblCellMar>
            <w:top w:w="0" w:type="dxa"/>
            <w:bottom w:w="0" w:type="dxa"/>
          </w:tblCellMar>
        </w:tblPrEx>
        <w:tc>
          <w:tcPr>
            <w:tcW w:w="1247" w:type="dxa"/>
          </w:tcPr>
          <w:p w14:paraId="6FC2B6DC" w14:textId="77777777" w:rsidR="003F17BD" w:rsidRPr="003F17BD" w:rsidRDefault="003F17BD" w:rsidP="003F17BD">
            <w:pPr>
              <w:spacing w:line="240" w:lineRule="auto"/>
              <w:jc w:val="left"/>
              <w:rPr>
                <w:rFonts w:cs="Frankruhel"/>
                <w:sz w:val="24"/>
                <w:rtl/>
              </w:rPr>
            </w:pPr>
            <w:r>
              <w:rPr>
                <w:sz w:val="24"/>
                <w:rtl/>
              </w:rPr>
              <w:t xml:space="preserve">סעיף 52 </w:t>
            </w:r>
          </w:p>
        </w:tc>
        <w:tc>
          <w:tcPr>
            <w:tcW w:w="5669" w:type="dxa"/>
          </w:tcPr>
          <w:p w14:paraId="1BEDFB74" w14:textId="77777777" w:rsidR="003F17BD" w:rsidRPr="003F17BD" w:rsidRDefault="003F17BD" w:rsidP="003F17BD">
            <w:pPr>
              <w:spacing w:line="240" w:lineRule="auto"/>
              <w:jc w:val="left"/>
              <w:rPr>
                <w:rFonts w:cs="Frankruhel"/>
                <w:sz w:val="24"/>
                <w:rtl/>
              </w:rPr>
            </w:pPr>
            <w:r>
              <w:rPr>
                <w:sz w:val="24"/>
                <w:rtl/>
              </w:rPr>
              <w:t>בתי דין מוסלמים דתיים</w:t>
            </w:r>
          </w:p>
        </w:tc>
        <w:tc>
          <w:tcPr>
            <w:tcW w:w="567" w:type="dxa"/>
          </w:tcPr>
          <w:p w14:paraId="13D4496A" w14:textId="77777777" w:rsidR="003F17BD" w:rsidRPr="003F17BD" w:rsidRDefault="003F17BD" w:rsidP="003F17BD">
            <w:pPr>
              <w:spacing w:line="240" w:lineRule="auto"/>
              <w:jc w:val="left"/>
              <w:rPr>
                <w:rStyle w:val="Hyperlink"/>
                <w:rtl/>
              </w:rPr>
            </w:pPr>
            <w:hyperlink w:anchor="Seif10" w:tooltip="בתי דין מוסלמים דתיים" w:history="1">
              <w:r w:rsidRPr="003F17BD">
                <w:rPr>
                  <w:rStyle w:val="Hyperlink"/>
                </w:rPr>
                <w:t>Go</w:t>
              </w:r>
            </w:hyperlink>
          </w:p>
        </w:tc>
        <w:tc>
          <w:tcPr>
            <w:tcW w:w="850" w:type="dxa"/>
          </w:tcPr>
          <w:p w14:paraId="52112ACB"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17BD" w:rsidRPr="003F17BD" w14:paraId="5C71CB85" w14:textId="77777777">
        <w:tblPrEx>
          <w:tblCellMar>
            <w:top w:w="0" w:type="dxa"/>
            <w:bottom w:w="0" w:type="dxa"/>
          </w:tblCellMar>
        </w:tblPrEx>
        <w:tc>
          <w:tcPr>
            <w:tcW w:w="1247" w:type="dxa"/>
          </w:tcPr>
          <w:p w14:paraId="583C0FA9" w14:textId="77777777" w:rsidR="003F17BD" w:rsidRPr="003F17BD" w:rsidRDefault="003F17BD" w:rsidP="003F17BD">
            <w:pPr>
              <w:spacing w:line="240" w:lineRule="auto"/>
              <w:jc w:val="left"/>
              <w:rPr>
                <w:rFonts w:cs="Frankruhel"/>
                <w:sz w:val="24"/>
                <w:rtl/>
              </w:rPr>
            </w:pPr>
            <w:r>
              <w:rPr>
                <w:sz w:val="24"/>
                <w:rtl/>
              </w:rPr>
              <w:t xml:space="preserve">סעיף 53 </w:t>
            </w:r>
          </w:p>
        </w:tc>
        <w:tc>
          <w:tcPr>
            <w:tcW w:w="5669" w:type="dxa"/>
          </w:tcPr>
          <w:p w14:paraId="1331BD4F" w14:textId="77777777" w:rsidR="003F17BD" w:rsidRPr="003F17BD" w:rsidRDefault="003F17BD" w:rsidP="003F17BD">
            <w:pPr>
              <w:spacing w:line="240" w:lineRule="auto"/>
              <w:jc w:val="left"/>
              <w:rPr>
                <w:rFonts w:cs="Frankruhel"/>
                <w:sz w:val="24"/>
                <w:rtl/>
              </w:rPr>
            </w:pPr>
            <w:r>
              <w:rPr>
                <w:sz w:val="24"/>
                <w:rtl/>
              </w:rPr>
              <w:t>בתי דין דתיים יהודיים</w:t>
            </w:r>
          </w:p>
        </w:tc>
        <w:tc>
          <w:tcPr>
            <w:tcW w:w="567" w:type="dxa"/>
          </w:tcPr>
          <w:p w14:paraId="76383D4A" w14:textId="77777777" w:rsidR="003F17BD" w:rsidRPr="003F17BD" w:rsidRDefault="003F17BD" w:rsidP="003F17BD">
            <w:pPr>
              <w:spacing w:line="240" w:lineRule="auto"/>
              <w:jc w:val="left"/>
              <w:rPr>
                <w:rStyle w:val="Hyperlink"/>
                <w:rtl/>
              </w:rPr>
            </w:pPr>
            <w:hyperlink w:anchor="Seif11" w:tooltip="בתי דין דתיים יהודיים" w:history="1">
              <w:r w:rsidRPr="003F17BD">
                <w:rPr>
                  <w:rStyle w:val="Hyperlink"/>
                </w:rPr>
                <w:t>Go</w:t>
              </w:r>
            </w:hyperlink>
          </w:p>
        </w:tc>
        <w:tc>
          <w:tcPr>
            <w:tcW w:w="850" w:type="dxa"/>
          </w:tcPr>
          <w:p w14:paraId="6694258F"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17BD" w:rsidRPr="003F17BD" w14:paraId="0D81B6B3" w14:textId="77777777">
        <w:tblPrEx>
          <w:tblCellMar>
            <w:top w:w="0" w:type="dxa"/>
            <w:bottom w:w="0" w:type="dxa"/>
          </w:tblCellMar>
        </w:tblPrEx>
        <w:tc>
          <w:tcPr>
            <w:tcW w:w="1247" w:type="dxa"/>
          </w:tcPr>
          <w:p w14:paraId="14998EBA" w14:textId="77777777" w:rsidR="003F17BD" w:rsidRPr="003F17BD" w:rsidRDefault="003F17BD" w:rsidP="003F17BD">
            <w:pPr>
              <w:spacing w:line="240" w:lineRule="auto"/>
              <w:jc w:val="left"/>
              <w:rPr>
                <w:rFonts w:cs="Frankruhel"/>
                <w:sz w:val="24"/>
                <w:rtl/>
              </w:rPr>
            </w:pPr>
            <w:r>
              <w:rPr>
                <w:sz w:val="24"/>
                <w:rtl/>
              </w:rPr>
              <w:t xml:space="preserve">סעיף 54 </w:t>
            </w:r>
          </w:p>
        </w:tc>
        <w:tc>
          <w:tcPr>
            <w:tcW w:w="5669" w:type="dxa"/>
          </w:tcPr>
          <w:p w14:paraId="62052E24" w14:textId="77777777" w:rsidR="003F17BD" w:rsidRPr="003F17BD" w:rsidRDefault="003F17BD" w:rsidP="003F17BD">
            <w:pPr>
              <w:spacing w:line="240" w:lineRule="auto"/>
              <w:jc w:val="left"/>
              <w:rPr>
                <w:rFonts w:cs="Frankruhel"/>
                <w:sz w:val="24"/>
                <w:rtl/>
              </w:rPr>
            </w:pPr>
            <w:r>
              <w:rPr>
                <w:sz w:val="24"/>
                <w:rtl/>
              </w:rPr>
              <w:t>בתי דין דתיים נוצריים</w:t>
            </w:r>
          </w:p>
        </w:tc>
        <w:tc>
          <w:tcPr>
            <w:tcW w:w="567" w:type="dxa"/>
          </w:tcPr>
          <w:p w14:paraId="7BC7FA3C" w14:textId="77777777" w:rsidR="003F17BD" w:rsidRPr="003F17BD" w:rsidRDefault="003F17BD" w:rsidP="003F17BD">
            <w:pPr>
              <w:spacing w:line="240" w:lineRule="auto"/>
              <w:jc w:val="left"/>
              <w:rPr>
                <w:rStyle w:val="Hyperlink"/>
                <w:rtl/>
              </w:rPr>
            </w:pPr>
            <w:hyperlink w:anchor="Seif12" w:tooltip="בתי דין דתיים נוצריים" w:history="1">
              <w:r w:rsidRPr="003F17BD">
                <w:rPr>
                  <w:rStyle w:val="Hyperlink"/>
                </w:rPr>
                <w:t>Go</w:t>
              </w:r>
            </w:hyperlink>
          </w:p>
        </w:tc>
        <w:tc>
          <w:tcPr>
            <w:tcW w:w="850" w:type="dxa"/>
          </w:tcPr>
          <w:p w14:paraId="41D7C3DC"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17BD" w:rsidRPr="003F17BD" w14:paraId="682B191F" w14:textId="77777777">
        <w:tblPrEx>
          <w:tblCellMar>
            <w:top w:w="0" w:type="dxa"/>
            <w:bottom w:w="0" w:type="dxa"/>
          </w:tblCellMar>
        </w:tblPrEx>
        <w:tc>
          <w:tcPr>
            <w:tcW w:w="1247" w:type="dxa"/>
          </w:tcPr>
          <w:p w14:paraId="444ABA75" w14:textId="77777777" w:rsidR="003F17BD" w:rsidRPr="003F17BD" w:rsidRDefault="003F17BD" w:rsidP="003F17BD">
            <w:pPr>
              <w:spacing w:line="240" w:lineRule="auto"/>
              <w:jc w:val="left"/>
              <w:rPr>
                <w:rFonts w:cs="Frankruhel"/>
                <w:sz w:val="24"/>
                <w:rtl/>
              </w:rPr>
            </w:pPr>
            <w:r>
              <w:rPr>
                <w:sz w:val="24"/>
                <w:rtl/>
              </w:rPr>
              <w:t xml:space="preserve">סעיף 55 </w:t>
            </w:r>
          </w:p>
        </w:tc>
        <w:tc>
          <w:tcPr>
            <w:tcW w:w="5669" w:type="dxa"/>
          </w:tcPr>
          <w:p w14:paraId="01DFF4A6" w14:textId="77777777" w:rsidR="003F17BD" w:rsidRPr="003F17BD" w:rsidRDefault="003F17BD" w:rsidP="003F17BD">
            <w:pPr>
              <w:spacing w:line="240" w:lineRule="auto"/>
              <w:jc w:val="left"/>
              <w:rPr>
                <w:rFonts w:cs="Frankruhel"/>
                <w:sz w:val="24"/>
                <w:rtl/>
              </w:rPr>
            </w:pPr>
            <w:r>
              <w:rPr>
                <w:sz w:val="24"/>
                <w:rtl/>
              </w:rPr>
              <w:t>סתירות דין ושיפוט</w:t>
            </w:r>
          </w:p>
        </w:tc>
        <w:tc>
          <w:tcPr>
            <w:tcW w:w="567" w:type="dxa"/>
          </w:tcPr>
          <w:p w14:paraId="07B92521" w14:textId="77777777" w:rsidR="003F17BD" w:rsidRPr="003F17BD" w:rsidRDefault="003F17BD" w:rsidP="003F17BD">
            <w:pPr>
              <w:spacing w:line="240" w:lineRule="auto"/>
              <w:jc w:val="left"/>
              <w:rPr>
                <w:rStyle w:val="Hyperlink"/>
                <w:rtl/>
              </w:rPr>
            </w:pPr>
            <w:hyperlink w:anchor="Seif13" w:tooltip="סתירות דין ושיפוט" w:history="1">
              <w:r w:rsidRPr="003F17BD">
                <w:rPr>
                  <w:rStyle w:val="Hyperlink"/>
                </w:rPr>
                <w:t>Go</w:t>
              </w:r>
            </w:hyperlink>
          </w:p>
        </w:tc>
        <w:tc>
          <w:tcPr>
            <w:tcW w:w="850" w:type="dxa"/>
          </w:tcPr>
          <w:p w14:paraId="64D20588"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3F17BD" w:rsidRPr="003F17BD" w14:paraId="15326A1D" w14:textId="77777777">
        <w:tblPrEx>
          <w:tblCellMar>
            <w:top w:w="0" w:type="dxa"/>
            <w:bottom w:w="0" w:type="dxa"/>
          </w:tblCellMar>
        </w:tblPrEx>
        <w:tc>
          <w:tcPr>
            <w:tcW w:w="1247" w:type="dxa"/>
          </w:tcPr>
          <w:p w14:paraId="586FAC4D" w14:textId="77777777" w:rsidR="003F17BD" w:rsidRPr="003F17BD" w:rsidRDefault="003F17BD" w:rsidP="003F17BD">
            <w:pPr>
              <w:spacing w:line="240" w:lineRule="auto"/>
              <w:jc w:val="left"/>
              <w:rPr>
                <w:rFonts w:cs="Frankruhel"/>
                <w:sz w:val="24"/>
                <w:rtl/>
              </w:rPr>
            </w:pPr>
            <w:r>
              <w:rPr>
                <w:sz w:val="24"/>
                <w:rtl/>
              </w:rPr>
              <w:t xml:space="preserve">סעיף 58 </w:t>
            </w:r>
          </w:p>
        </w:tc>
        <w:tc>
          <w:tcPr>
            <w:tcW w:w="5669" w:type="dxa"/>
          </w:tcPr>
          <w:p w14:paraId="4F31F158" w14:textId="77777777" w:rsidR="003F17BD" w:rsidRPr="003F17BD" w:rsidRDefault="003F17BD" w:rsidP="003F17BD">
            <w:pPr>
              <w:spacing w:line="240" w:lineRule="auto"/>
              <w:jc w:val="left"/>
              <w:rPr>
                <w:rFonts w:cs="Frankruhel"/>
                <w:sz w:val="24"/>
                <w:rtl/>
              </w:rPr>
            </w:pPr>
            <w:r>
              <w:rPr>
                <w:sz w:val="24"/>
                <w:rtl/>
              </w:rPr>
              <w:t>שיפוט על נכרים</w:t>
            </w:r>
          </w:p>
        </w:tc>
        <w:tc>
          <w:tcPr>
            <w:tcW w:w="567" w:type="dxa"/>
          </w:tcPr>
          <w:p w14:paraId="4A04A1F9" w14:textId="77777777" w:rsidR="003F17BD" w:rsidRPr="003F17BD" w:rsidRDefault="003F17BD" w:rsidP="003F17BD">
            <w:pPr>
              <w:spacing w:line="240" w:lineRule="auto"/>
              <w:jc w:val="left"/>
              <w:rPr>
                <w:rStyle w:val="Hyperlink"/>
                <w:rtl/>
              </w:rPr>
            </w:pPr>
            <w:hyperlink w:anchor="Seif14" w:tooltip="שיפוט על נכרים" w:history="1">
              <w:r w:rsidRPr="003F17BD">
                <w:rPr>
                  <w:rStyle w:val="Hyperlink"/>
                </w:rPr>
                <w:t>Go</w:t>
              </w:r>
            </w:hyperlink>
          </w:p>
        </w:tc>
        <w:tc>
          <w:tcPr>
            <w:tcW w:w="850" w:type="dxa"/>
          </w:tcPr>
          <w:p w14:paraId="2EC6A19A"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Seif14</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17BD" w:rsidRPr="003F17BD" w14:paraId="157CF2E1" w14:textId="77777777">
        <w:tblPrEx>
          <w:tblCellMar>
            <w:top w:w="0" w:type="dxa"/>
            <w:bottom w:w="0" w:type="dxa"/>
          </w:tblCellMar>
        </w:tblPrEx>
        <w:tc>
          <w:tcPr>
            <w:tcW w:w="1247" w:type="dxa"/>
          </w:tcPr>
          <w:p w14:paraId="4A1D93DB" w14:textId="77777777" w:rsidR="003F17BD" w:rsidRPr="003F17BD" w:rsidRDefault="003F17BD" w:rsidP="003F17BD">
            <w:pPr>
              <w:spacing w:line="240" w:lineRule="auto"/>
              <w:jc w:val="left"/>
              <w:rPr>
                <w:rFonts w:cs="Frankruhel"/>
                <w:sz w:val="24"/>
                <w:rtl/>
              </w:rPr>
            </w:pPr>
            <w:r>
              <w:rPr>
                <w:sz w:val="24"/>
                <w:rtl/>
              </w:rPr>
              <w:t xml:space="preserve">סעיף 59 </w:t>
            </w:r>
          </w:p>
        </w:tc>
        <w:tc>
          <w:tcPr>
            <w:tcW w:w="5669" w:type="dxa"/>
          </w:tcPr>
          <w:p w14:paraId="6BBE10AC" w14:textId="77777777" w:rsidR="003F17BD" w:rsidRPr="003F17BD" w:rsidRDefault="003F17BD" w:rsidP="003F17BD">
            <w:pPr>
              <w:spacing w:line="240" w:lineRule="auto"/>
              <w:jc w:val="left"/>
              <w:rPr>
                <w:rFonts w:cs="Frankruhel"/>
                <w:sz w:val="24"/>
                <w:rtl/>
              </w:rPr>
            </w:pPr>
            <w:r>
              <w:rPr>
                <w:sz w:val="24"/>
                <w:rtl/>
              </w:rPr>
              <w:t>הגדרת "נכרי" דבה"מ 1935</w:t>
            </w:r>
          </w:p>
        </w:tc>
        <w:tc>
          <w:tcPr>
            <w:tcW w:w="567" w:type="dxa"/>
          </w:tcPr>
          <w:p w14:paraId="759287B3" w14:textId="77777777" w:rsidR="003F17BD" w:rsidRPr="003F17BD" w:rsidRDefault="003F17BD" w:rsidP="003F17BD">
            <w:pPr>
              <w:spacing w:line="240" w:lineRule="auto"/>
              <w:jc w:val="left"/>
              <w:rPr>
                <w:rStyle w:val="Hyperlink"/>
                <w:rtl/>
              </w:rPr>
            </w:pPr>
            <w:hyperlink w:anchor="Seif15" w:tooltip="הגדרת נכרי דבהמ 1935" w:history="1">
              <w:r w:rsidRPr="003F17BD">
                <w:rPr>
                  <w:rStyle w:val="Hyperlink"/>
                </w:rPr>
                <w:t>Go</w:t>
              </w:r>
            </w:hyperlink>
          </w:p>
        </w:tc>
        <w:tc>
          <w:tcPr>
            <w:tcW w:w="850" w:type="dxa"/>
          </w:tcPr>
          <w:p w14:paraId="116CC98D"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17BD" w:rsidRPr="003F17BD" w14:paraId="50F92E2C" w14:textId="77777777">
        <w:tblPrEx>
          <w:tblCellMar>
            <w:top w:w="0" w:type="dxa"/>
            <w:bottom w:w="0" w:type="dxa"/>
          </w:tblCellMar>
        </w:tblPrEx>
        <w:tc>
          <w:tcPr>
            <w:tcW w:w="1247" w:type="dxa"/>
          </w:tcPr>
          <w:p w14:paraId="757E4E3E" w14:textId="77777777" w:rsidR="003F17BD" w:rsidRPr="003F17BD" w:rsidRDefault="003F17BD" w:rsidP="003F17BD">
            <w:pPr>
              <w:spacing w:line="240" w:lineRule="auto"/>
              <w:jc w:val="left"/>
              <w:rPr>
                <w:rFonts w:cs="Frankruhel"/>
                <w:sz w:val="24"/>
                <w:rtl/>
              </w:rPr>
            </w:pPr>
            <w:r>
              <w:rPr>
                <w:sz w:val="24"/>
                <w:rtl/>
              </w:rPr>
              <w:t xml:space="preserve">סעיף 60 </w:t>
            </w:r>
          </w:p>
        </w:tc>
        <w:tc>
          <w:tcPr>
            <w:tcW w:w="5669" w:type="dxa"/>
          </w:tcPr>
          <w:p w14:paraId="098C9CAF" w14:textId="77777777" w:rsidR="003F17BD" w:rsidRPr="003F17BD" w:rsidRDefault="003F17BD" w:rsidP="003F17BD">
            <w:pPr>
              <w:spacing w:line="240" w:lineRule="auto"/>
              <w:jc w:val="left"/>
              <w:rPr>
                <w:rFonts w:cs="Frankruhel"/>
                <w:sz w:val="24"/>
                <w:rtl/>
              </w:rPr>
            </w:pPr>
            <w:r>
              <w:rPr>
                <w:sz w:val="24"/>
                <w:rtl/>
              </w:rPr>
              <w:t>דבה"מ 1935</w:t>
            </w:r>
          </w:p>
        </w:tc>
        <w:tc>
          <w:tcPr>
            <w:tcW w:w="567" w:type="dxa"/>
          </w:tcPr>
          <w:p w14:paraId="7263984C" w14:textId="77777777" w:rsidR="003F17BD" w:rsidRPr="003F17BD" w:rsidRDefault="003F17BD" w:rsidP="003F17BD">
            <w:pPr>
              <w:spacing w:line="240" w:lineRule="auto"/>
              <w:jc w:val="left"/>
              <w:rPr>
                <w:rStyle w:val="Hyperlink"/>
                <w:rtl/>
              </w:rPr>
            </w:pPr>
            <w:hyperlink w:anchor="Seif16" w:tooltip="דבהמ 1935" w:history="1">
              <w:r w:rsidRPr="003F17BD">
                <w:rPr>
                  <w:rStyle w:val="Hyperlink"/>
                </w:rPr>
                <w:t>Go</w:t>
              </w:r>
            </w:hyperlink>
          </w:p>
        </w:tc>
        <w:tc>
          <w:tcPr>
            <w:tcW w:w="850" w:type="dxa"/>
          </w:tcPr>
          <w:p w14:paraId="71D69AAF"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17BD" w:rsidRPr="003F17BD" w14:paraId="2F4D4CE9" w14:textId="77777777">
        <w:tblPrEx>
          <w:tblCellMar>
            <w:top w:w="0" w:type="dxa"/>
            <w:bottom w:w="0" w:type="dxa"/>
          </w:tblCellMar>
        </w:tblPrEx>
        <w:tc>
          <w:tcPr>
            <w:tcW w:w="1247" w:type="dxa"/>
          </w:tcPr>
          <w:p w14:paraId="026D3EE8" w14:textId="77777777" w:rsidR="003F17BD" w:rsidRPr="003F17BD" w:rsidRDefault="003F17BD" w:rsidP="003F17BD">
            <w:pPr>
              <w:spacing w:line="240" w:lineRule="auto"/>
              <w:jc w:val="left"/>
              <w:rPr>
                <w:rFonts w:cs="Frankruhel"/>
                <w:sz w:val="24"/>
                <w:rtl/>
              </w:rPr>
            </w:pPr>
            <w:r>
              <w:rPr>
                <w:sz w:val="24"/>
                <w:rtl/>
              </w:rPr>
              <w:t xml:space="preserve">סעיף 64 </w:t>
            </w:r>
          </w:p>
        </w:tc>
        <w:tc>
          <w:tcPr>
            <w:tcW w:w="5669" w:type="dxa"/>
          </w:tcPr>
          <w:p w14:paraId="3412F37E" w14:textId="77777777" w:rsidR="003F17BD" w:rsidRPr="003F17BD" w:rsidRDefault="003F17BD" w:rsidP="003F17BD">
            <w:pPr>
              <w:spacing w:line="240" w:lineRule="auto"/>
              <w:jc w:val="left"/>
              <w:rPr>
                <w:rFonts w:cs="Frankruhel"/>
                <w:sz w:val="24"/>
                <w:rtl/>
              </w:rPr>
            </w:pPr>
            <w:r>
              <w:rPr>
                <w:sz w:val="24"/>
                <w:rtl/>
              </w:rPr>
              <w:t>עניני מעמד אישי דבה"מ 1939</w:t>
            </w:r>
          </w:p>
        </w:tc>
        <w:tc>
          <w:tcPr>
            <w:tcW w:w="567" w:type="dxa"/>
          </w:tcPr>
          <w:p w14:paraId="5613FEDE" w14:textId="77777777" w:rsidR="003F17BD" w:rsidRPr="003F17BD" w:rsidRDefault="003F17BD" w:rsidP="003F17BD">
            <w:pPr>
              <w:spacing w:line="240" w:lineRule="auto"/>
              <w:jc w:val="left"/>
              <w:rPr>
                <w:rStyle w:val="Hyperlink"/>
                <w:rtl/>
              </w:rPr>
            </w:pPr>
            <w:hyperlink w:anchor="Seif17" w:tooltip="עניני מעמד אישי דבהמ 1939" w:history="1">
              <w:r w:rsidRPr="003F17BD">
                <w:rPr>
                  <w:rStyle w:val="Hyperlink"/>
                </w:rPr>
                <w:t>Go</w:t>
              </w:r>
            </w:hyperlink>
          </w:p>
        </w:tc>
        <w:tc>
          <w:tcPr>
            <w:tcW w:w="850" w:type="dxa"/>
          </w:tcPr>
          <w:p w14:paraId="5825702D"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17BD" w:rsidRPr="003F17BD" w14:paraId="7AB8606A" w14:textId="77777777">
        <w:tblPrEx>
          <w:tblCellMar>
            <w:top w:w="0" w:type="dxa"/>
            <w:bottom w:w="0" w:type="dxa"/>
          </w:tblCellMar>
        </w:tblPrEx>
        <w:tc>
          <w:tcPr>
            <w:tcW w:w="1247" w:type="dxa"/>
          </w:tcPr>
          <w:p w14:paraId="438C42F6" w14:textId="77777777" w:rsidR="003F17BD" w:rsidRPr="003F17BD" w:rsidRDefault="003F17BD" w:rsidP="003F17BD">
            <w:pPr>
              <w:spacing w:line="240" w:lineRule="auto"/>
              <w:jc w:val="left"/>
              <w:rPr>
                <w:rFonts w:cs="Frankruhel"/>
                <w:sz w:val="24"/>
                <w:rtl/>
              </w:rPr>
            </w:pPr>
            <w:r>
              <w:rPr>
                <w:sz w:val="24"/>
                <w:rtl/>
              </w:rPr>
              <w:t xml:space="preserve">סעיף 65 </w:t>
            </w:r>
          </w:p>
        </w:tc>
        <w:tc>
          <w:tcPr>
            <w:tcW w:w="5669" w:type="dxa"/>
          </w:tcPr>
          <w:p w14:paraId="76F1B9AC" w14:textId="77777777" w:rsidR="003F17BD" w:rsidRPr="003F17BD" w:rsidRDefault="003F17BD" w:rsidP="003F17BD">
            <w:pPr>
              <w:spacing w:line="240" w:lineRule="auto"/>
              <w:jc w:val="left"/>
              <w:rPr>
                <w:rFonts w:cs="Frankruhel"/>
                <w:sz w:val="24"/>
                <w:rtl/>
              </w:rPr>
            </w:pPr>
            <w:r>
              <w:rPr>
                <w:sz w:val="24"/>
                <w:rtl/>
              </w:rPr>
              <w:t>הזכות להעביר משפט לבית דין דתי</w:t>
            </w:r>
          </w:p>
        </w:tc>
        <w:tc>
          <w:tcPr>
            <w:tcW w:w="567" w:type="dxa"/>
          </w:tcPr>
          <w:p w14:paraId="326CE150" w14:textId="77777777" w:rsidR="003F17BD" w:rsidRPr="003F17BD" w:rsidRDefault="003F17BD" w:rsidP="003F17BD">
            <w:pPr>
              <w:spacing w:line="240" w:lineRule="auto"/>
              <w:jc w:val="left"/>
              <w:rPr>
                <w:rStyle w:val="Hyperlink"/>
                <w:rtl/>
              </w:rPr>
            </w:pPr>
            <w:hyperlink w:anchor="Seif18" w:tooltip="הזכות להעביר משפט לבית דין דתי" w:history="1">
              <w:r w:rsidRPr="003F17BD">
                <w:rPr>
                  <w:rStyle w:val="Hyperlink"/>
                </w:rPr>
                <w:t>Go</w:t>
              </w:r>
            </w:hyperlink>
          </w:p>
        </w:tc>
        <w:tc>
          <w:tcPr>
            <w:tcW w:w="850" w:type="dxa"/>
          </w:tcPr>
          <w:p w14:paraId="160C8E36"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Seif18</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17BD" w:rsidRPr="003F17BD" w14:paraId="6F5F6E44" w14:textId="77777777">
        <w:tblPrEx>
          <w:tblCellMar>
            <w:top w:w="0" w:type="dxa"/>
            <w:bottom w:w="0" w:type="dxa"/>
          </w:tblCellMar>
        </w:tblPrEx>
        <w:tc>
          <w:tcPr>
            <w:tcW w:w="1247" w:type="dxa"/>
          </w:tcPr>
          <w:p w14:paraId="0E57C88F" w14:textId="77777777" w:rsidR="003F17BD" w:rsidRPr="003F17BD" w:rsidRDefault="003F17BD" w:rsidP="003F17BD">
            <w:pPr>
              <w:spacing w:line="240" w:lineRule="auto"/>
              <w:jc w:val="left"/>
              <w:rPr>
                <w:rFonts w:cs="Frankruhel"/>
                <w:sz w:val="24"/>
                <w:rtl/>
              </w:rPr>
            </w:pPr>
            <w:r>
              <w:rPr>
                <w:sz w:val="24"/>
                <w:rtl/>
              </w:rPr>
              <w:t xml:space="preserve">סעיף 66 </w:t>
            </w:r>
          </w:p>
        </w:tc>
        <w:tc>
          <w:tcPr>
            <w:tcW w:w="5669" w:type="dxa"/>
          </w:tcPr>
          <w:p w14:paraId="58B5C7C6" w14:textId="77777777" w:rsidR="003F17BD" w:rsidRPr="003F17BD" w:rsidRDefault="003F17BD" w:rsidP="003F17BD">
            <w:pPr>
              <w:spacing w:line="240" w:lineRule="auto"/>
              <w:jc w:val="left"/>
              <w:rPr>
                <w:rFonts w:cs="Frankruhel"/>
                <w:sz w:val="24"/>
                <w:rtl/>
              </w:rPr>
            </w:pPr>
            <w:r>
              <w:rPr>
                <w:sz w:val="24"/>
                <w:rtl/>
              </w:rPr>
              <w:t>דבה"מ 1935</w:t>
            </w:r>
          </w:p>
        </w:tc>
        <w:tc>
          <w:tcPr>
            <w:tcW w:w="567" w:type="dxa"/>
          </w:tcPr>
          <w:p w14:paraId="50BDEF1D" w14:textId="77777777" w:rsidR="003F17BD" w:rsidRPr="003F17BD" w:rsidRDefault="003F17BD" w:rsidP="003F17BD">
            <w:pPr>
              <w:spacing w:line="240" w:lineRule="auto"/>
              <w:jc w:val="left"/>
              <w:rPr>
                <w:rStyle w:val="Hyperlink"/>
                <w:rtl/>
              </w:rPr>
            </w:pPr>
            <w:hyperlink w:anchor="Seif19" w:tooltip="דבהמ 1935" w:history="1">
              <w:r w:rsidRPr="003F17BD">
                <w:rPr>
                  <w:rStyle w:val="Hyperlink"/>
                </w:rPr>
                <w:t>Go</w:t>
              </w:r>
            </w:hyperlink>
          </w:p>
        </w:tc>
        <w:tc>
          <w:tcPr>
            <w:tcW w:w="850" w:type="dxa"/>
          </w:tcPr>
          <w:p w14:paraId="218B12DD"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Seif19</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17BD" w:rsidRPr="003F17BD" w14:paraId="3F87FAB3" w14:textId="77777777">
        <w:tblPrEx>
          <w:tblCellMar>
            <w:top w:w="0" w:type="dxa"/>
            <w:bottom w:w="0" w:type="dxa"/>
          </w:tblCellMar>
        </w:tblPrEx>
        <w:tc>
          <w:tcPr>
            <w:tcW w:w="1247" w:type="dxa"/>
          </w:tcPr>
          <w:p w14:paraId="3B161992" w14:textId="77777777" w:rsidR="003F17BD" w:rsidRPr="003F17BD" w:rsidRDefault="003F17BD" w:rsidP="003F17BD">
            <w:pPr>
              <w:spacing w:line="240" w:lineRule="auto"/>
              <w:jc w:val="left"/>
              <w:rPr>
                <w:rFonts w:cs="Frankruhel"/>
                <w:sz w:val="24"/>
                <w:rtl/>
              </w:rPr>
            </w:pPr>
          </w:p>
        </w:tc>
        <w:tc>
          <w:tcPr>
            <w:tcW w:w="5669" w:type="dxa"/>
          </w:tcPr>
          <w:p w14:paraId="59DFBB0C" w14:textId="77777777" w:rsidR="003F17BD" w:rsidRPr="003F17BD" w:rsidRDefault="003F17BD" w:rsidP="003F17BD">
            <w:pPr>
              <w:spacing w:line="240" w:lineRule="auto"/>
              <w:jc w:val="left"/>
              <w:rPr>
                <w:rFonts w:cs="Frankruhel"/>
                <w:sz w:val="24"/>
                <w:rtl/>
              </w:rPr>
            </w:pPr>
            <w:r>
              <w:rPr>
                <w:sz w:val="24"/>
                <w:rtl/>
              </w:rPr>
              <w:t>חלק ו' – הרחקה וגירוש מן הארץ</w:t>
            </w:r>
          </w:p>
        </w:tc>
        <w:tc>
          <w:tcPr>
            <w:tcW w:w="567" w:type="dxa"/>
          </w:tcPr>
          <w:p w14:paraId="7717A05C" w14:textId="77777777" w:rsidR="003F17BD" w:rsidRPr="003F17BD" w:rsidRDefault="003F17BD" w:rsidP="003F17BD">
            <w:pPr>
              <w:spacing w:line="240" w:lineRule="auto"/>
              <w:jc w:val="left"/>
              <w:rPr>
                <w:rStyle w:val="Hyperlink"/>
                <w:rtl/>
              </w:rPr>
            </w:pPr>
            <w:hyperlink w:anchor="med5" w:tooltip="חלק ו – הרחקה וגירוש מן הארץ" w:history="1">
              <w:r w:rsidRPr="003F17BD">
                <w:rPr>
                  <w:rStyle w:val="Hyperlink"/>
                </w:rPr>
                <w:t>Go</w:t>
              </w:r>
            </w:hyperlink>
          </w:p>
        </w:tc>
        <w:tc>
          <w:tcPr>
            <w:tcW w:w="850" w:type="dxa"/>
          </w:tcPr>
          <w:p w14:paraId="606FE3EE"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med5</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17BD" w:rsidRPr="003F17BD" w14:paraId="22F0101E" w14:textId="77777777">
        <w:tblPrEx>
          <w:tblCellMar>
            <w:top w:w="0" w:type="dxa"/>
            <w:bottom w:w="0" w:type="dxa"/>
          </w:tblCellMar>
        </w:tblPrEx>
        <w:tc>
          <w:tcPr>
            <w:tcW w:w="1247" w:type="dxa"/>
          </w:tcPr>
          <w:p w14:paraId="5EA98BAD" w14:textId="77777777" w:rsidR="003F17BD" w:rsidRPr="003F17BD" w:rsidRDefault="003F17BD" w:rsidP="003F17BD">
            <w:pPr>
              <w:spacing w:line="240" w:lineRule="auto"/>
              <w:jc w:val="left"/>
              <w:rPr>
                <w:rFonts w:cs="Frankruhel"/>
                <w:sz w:val="24"/>
                <w:rtl/>
              </w:rPr>
            </w:pPr>
          </w:p>
        </w:tc>
        <w:tc>
          <w:tcPr>
            <w:tcW w:w="5669" w:type="dxa"/>
          </w:tcPr>
          <w:p w14:paraId="29606635" w14:textId="77777777" w:rsidR="003F17BD" w:rsidRPr="003F17BD" w:rsidRDefault="003F17BD" w:rsidP="003F17BD">
            <w:pPr>
              <w:spacing w:line="240" w:lineRule="auto"/>
              <w:jc w:val="left"/>
              <w:rPr>
                <w:rFonts w:cs="Frankruhel"/>
                <w:sz w:val="24"/>
                <w:rtl/>
              </w:rPr>
            </w:pPr>
            <w:r>
              <w:rPr>
                <w:sz w:val="24"/>
                <w:rtl/>
              </w:rPr>
              <w:t>חלק ז' – מתן תוקף חוקי לפקודות, ופיצוי</w:t>
            </w:r>
          </w:p>
        </w:tc>
        <w:tc>
          <w:tcPr>
            <w:tcW w:w="567" w:type="dxa"/>
          </w:tcPr>
          <w:p w14:paraId="723DCA7B" w14:textId="77777777" w:rsidR="003F17BD" w:rsidRPr="003F17BD" w:rsidRDefault="003F17BD" w:rsidP="003F17BD">
            <w:pPr>
              <w:spacing w:line="240" w:lineRule="auto"/>
              <w:jc w:val="left"/>
              <w:rPr>
                <w:rStyle w:val="Hyperlink"/>
                <w:rtl/>
              </w:rPr>
            </w:pPr>
            <w:hyperlink w:anchor="med6" w:tooltip="חלק ז – מתן תוקף חוקי לפקודות, ופיצוי" w:history="1">
              <w:r w:rsidRPr="003F17BD">
                <w:rPr>
                  <w:rStyle w:val="Hyperlink"/>
                </w:rPr>
                <w:t>Go</w:t>
              </w:r>
            </w:hyperlink>
          </w:p>
        </w:tc>
        <w:tc>
          <w:tcPr>
            <w:tcW w:w="850" w:type="dxa"/>
          </w:tcPr>
          <w:p w14:paraId="478DB89C"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med6</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17BD" w:rsidRPr="003F17BD" w14:paraId="3CBD592B" w14:textId="77777777">
        <w:tblPrEx>
          <w:tblCellMar>
            <w:top w:w="0" w:type="dxa"/>
            <w:bottom w:w="0" w:type="dxa"/>
          </w:tblCellMar>
        </w:tblPrEx>
        <w:tc>
          <w:tcPr>
            <w:tcW w:w="1247" w:type="dxa"/>
          </w:tcPr>
          <w:p w14:paraId="6EA70166" w14:textId="77777777" w:rsidR="003F17BD" w:rsidRPr="003F17BD" w:rsidRDefault="003F17BD" w:rsidP="003F17BD">
            <w:pPr>
              <w:spacing w:line="240" w:lineRule="auto"/>
              <w:jc w:val="left"/>
              <w:rPr>
                <w:rFonts w:cs="Frankruhel"/>
                <w:sz w:val="24"/>
                <w:rtl/>
              </w:rPr>
            </w:pPr>
          </w:p>
        </w:tc>
        <w:tc>
          <w:tcPr>
            <w:tcW w:w="5669" w:type="dxa"/>
          </w:tcPr>
          <w:p w14:paraId="17ED903B" w14:textId="77777777" w:rsidR="003F17BD" w:rsidRPr="003F17BD" w:rsidRDefault="003F17BD" w:rsidP="003F17BD">
            <w:pPr>
              <w:spacing w:line="240" w:lineRule="auto"/>
              <w:jc w:val="left"/>
              <w:rPr>
                <w:rFonts w:cs="Frankruhel"/>
                <w:sz w:val="24"/>
                <w:rtl/>
              </w:rPr>
            </w:pPr>
            <w:r>
              <w:rPr>
                <w:sz w:val="24"/>
                <w:rtl/>
              </w:rPr>
              <w:t>חלק ח' – הוראות כלליות</w:t>
            </w:r>
          </w:p>
        </w:tc>
        <w:tc>
          <w:tcPr>
            <w:tcW w:w="567" w:type="dxa"/>
          </w:tcPr>
          <w:p w14:paraId="0FC2E9C0" w14:textId="77777777" w:rsidR="003F17BD" w:rsidRPr="003F17BD" w:rsidRDefault="003F17BD" w:rsidP="003F17BD">
            <w:pPr>
              <w:spacing w:line="240" w:lineRule="auto"/>
              <w:jc w:val="left"/>
              <w:rPr>
                <w:rStyle w:val="Hyperlink"/>
                <w:rtl/>
              </w:rPr>
            </w:pPr>
            <w:hyperlink w:anchor="med7" w:tooltip="חלק ח – הוראות כלליות" w:history="1">
              <w:r w:rsidRPr="003F17BD">
                <w:rPr>
                  <w:rStyle w:val="Hyperlink"/>
                </w:rPr>
                <w:t>Go</w:t>
              </w:r>
            </w:hyperlink>
          </w:p>
        </w:tc>
        <w:tc>
          <w:tcPr>
            <w:tcW w:w="850" w:type="dxa"/>
          </w:tcPr>
          <w:p w14:paraId="438E14B6"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med7</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17BD" w:rsidRPr="003F17BD" w14:paraId="1A19C85F" w14:textId="77777777">
        <w:tblPrEx>
          <w:tblCellMar>
            <w:top w:w="0" w:type="dxa"/>
            <w:bottom w:w="0" w:type="dxa"/>
          </w:tblCellMar>
        </w:tblPrEx>
        <w:tc>
          <w:tcPr>
            <w:tcW w:w="1247" w:type="dxa"/>
          </w:tcPr>
          <w:p w14:paraId="4712924C" w14:textId="77777777" w:rsidR="003F17BD" w:rsidRPr="003F17BD" w:rsidRDefault="003F17BD" w:rsidP="003F17BD">
            <w:pPr>
              <w:spacing w:line="240" w:lineRule="auto"/>
              <w:jc w:val="left"/>
              <w:rPr>
                <w:rFonts w:cs="Frankruhel"/>
                <w:sz w:val="24"/>
                <w:rtl/>
              </w:rPr>
            </w:pPr>
            <w:r>
              <w:rPr>
                <w:sz w:val="24"/>
                <w:rtl/>
              </w:rPr>
              <w:t xml:space="preserve">סעיף 82 </w:t>
            </w:r>
          </w:p>
        </w:tc>
        <w:tc>
          <w:tcPr>
            <w:tcW w:w="5669" w:type="dxa"/>
          </w:tcPr>
          <w:p w14:paraId="2E8358FC" w14:textId="77777777" w:rsidR="003F17BD" w:rsidRPr="003F17BD" w:rsidRDefault="003F17BD" w:rsidP="003F17BD">
            <w:pPr>
              <w:spacing w:line="240" w:lineRule="auto"/>
              <w:jc w:val="left"/>
              <w:rPr>
                <w:rFonts w:cs="Frankruhel"/>
                <w:sz w:val="24"/>
                <w:rtl/>
              </w:rPr>
            </w:pPr>
            <w:r>
              <w:rPr>
                <w:sz w:val="24"/>
                <w:rtl/>
              </w:rPr>
              <w:t>שפות רשמיות דבה"מ 1939</w:t>
            </w:r>
          </w:p>
        </w:tc>
        <w:tc>
          <w:tcPr>
            <w:tcW w:w="567" w:type="dxa"/>
          </w:tcPr>
          <w:p w14:paraId="7FF97A2F" w14:textId="77777777" w:rsidR="003F17BD" w:rsidRPr="003F17BD" w:rsidRDefault="003F17BD" w:rsidP="003F17BD">
            <w:pPr>
              <w:spacing w:line="240" w:lineRule="auto"/>
              <w:jc w:val="left"/>
              <w:rPr>
                <w:rStyle w:val="Hyperlink"/>
                <w:rtl/>
              </w:rPr>
            </w:pPr>
            <w:hyperlink w:anchor="Seif20" w:tooltip="שפות רשמיות דבהמ 1939" w:history="1">
              <w:r w:rsidRPr="003F17BD">
                <w:rPr>
                  <w:rStyle w:val="Hyperlink"/>
                </w:rPr>
                <w:t>Go</w:t>
              </w:r>
            </w:hyperlink>
          </w:p>
        </w:tc>
        <w:tc>
          <w:tcPr>
            <w:tcW w:w="850" w:type="dxa"/>
          </w:tcPr>
          <w:p w14:paraId="20D15796"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Seif20</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17BD" w:rsidRPr="003F17BD" w14:paraId="442F0B59" w14:textId="77777777">
        <w:tblPrEx>
          <w:tblCellMar>
            <w:top w:w="0" w:type="dxa"/>
            <w:bottom w:w="0" w:type="dxa"/>
          </w:tblCellMar>
        </w:tblPrEx>
        <w:tc>
          <w:tcPr>
            <w:tcW w:w="1247" w:type="dxa"/>
          </w:tcPr>
          <w:p w14:paraId="6A28A4CC" w14:textId="77777777" w:rsidR="003F17BD" w:rsidRPr="003F17BD" w:rsidRDefault="003F17BD" w:rsidP="003F17BD">
            <w:pPr>
              <w:spacing w:line="240" w:lineRule="auto"/>
              <w:jc w:val="left"/>
              <w:rPr>
                <w:rFonts w:cs="Frankruhel"/>
                <w:sz w:val="24"/>
                <w:rtl/>
              </w:rPr>
            </w:pPr>
            <w:r>
              <w:rPr>
                <w:sz w:val="24"/>
                <w:rtl/>
              </w:rPr>
              <w:t xml:space="preserve">סעיף 83 </w:t>
            </w:r>
          </w:p>
        </w:tc>
        <w:tc>
          <w:tcPr>
            <w:tcW w:w="5669" w:type="dxa"/>
          </w:tcPr>
          <w:p w14:paraId="34472078" w14:textId="77777777" w:rsidR="003F17BD" w:rsidRPr="003F17BD" w:rsidRDefault="003F17BD" w:rsidP="003F17BD">
            <w:pPr>
              <w:spacing w:line="240" w:lineRule="auto"/>
              <w:jc w:val="left"/>
              <w:rPr>
                <w:rFonts w:cs="Frankruhel"/>
                <w:sz w:val="24"/>
                <w:rtl/>
              </w:rPr>
            </w:pPr>
            <w:r>
              <w:rPr>
                <w:sz w:val="24"/>
                <w:rtl/>
              </w:rPr>
              <w:t>חופש המצפון</w:t>
            </w:r>
          </w:p>
        </w:tc>
        <w:tc>
          <w:tcPr>
            <w:tcW w:w="567" w:type="dxa"/>
          </w:tcPr>
          <w:p w14:paraId="27B566D3" w14:textId="77777777" w:rsidR="003F17BD" w:rsidRPr="003F17BD" w:rsidRDefault="003F17BD" w:rsidP="003F17BD">
            <w:pPr>
              <w:spacing w:line="240" w:lineRule="auto"/>
              <w:jc w:val="left"/>
              <w:rPr>
                <w:rStyle w:val="Hyperlink"/>
                <w:rtl/>
              </w:rPr>
            </w:pPr>
            <w:hyperlink w:anchor="Seif21" w:tooltip="חופש המצפון" w:history="1">
              <w:r w:rsidRPr="003F17BD">
                <w:rPr>
                  <w:rStyle w:val="Hyperlink"/>
                </w:rPr>
                <w:t>Go</w:t>
              </w:r>
            </w:hyperlink>
          </w:p>
        </w:tc>
        <w:tc>
          <w:tcPr>
            <w:tcW w:w="850" w:type="dxa"/>
          </w:tcPr>
          <w:p w14:paraId="75366E36"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Seif21</w:instrText>
            </w:r>
            <w:r>
              <w:rPr>
                <w:sz w:val="24"/>
                <w:rtl/>
              </w:rPr>
              <w:instrText xml:space="preserve"> </w:instrText>
            </w:r>
            <w:r>
              <w:rPr>
                <w:rFonts w:cs="Frankruhel"/>
                <w:sz w:val="24"/>
                <w:rtl/>
              </w:rPr>
              <w:fldChar w:fldCharType="separate"/>
            </w:r>
            <w:r>
              <w:rPr>
                <w:noProof/>
                <w:sz w:val="24"/>
                <w:rtl/>
              </w:rPr>
              <w:t>5</w:t>
            </w:r>
            <w:r>
              <w:rPr>
                <w:rFonts w:cs="Frankruhel"/>
                <w:sz w:val="24"/>
                <w:rtl/>
              </w:rPr>
              <w:fldChar w:fldCharType="end"/>
            </w:r>
          </w:p>
        </w:tc>
      </w:tr>
      <w:tr w:rsidR="003F17BD" w:rsidRPr="003F17BD" w14:paraId="79E1073E" w14:textId="77777777">
        <w:tblPrEx>
          <w:tblCellMar>
            <w:top w:w="0" w:type="dxa"/>
            <w:bottom w:w="0" w:type="dxa"/>
          </w:tblCellMar>
        </w:tblPrEx>
        <w:tc>
          <w:tcPr>
            <w:tcW w:w="1247" w:type="dxa"/>
          </w:tcPr>
          <w:p w14:paraId="5BD32761" w14:textId="77777777" w:rsidR="003F17BD" w:rsidRPr="003F17BD" w:rsidRDefault="003F17BD" w:rsidP="003F17BD">
            <w:pPr>
              <w:spacing w:line="240" w:lineRule="auto"/>
              <w:jc w:val="left"/>
              <w:rPr>
                <w:rFonts w:cs="Frankruhel"/>
                <w:sz w:val="24"/>
                <w:rtl/>
              </w:rPr>
            </w:pPr>
            <w:r>
              <w:rPr>
                <w:sz w:val="24"/>
                <w:rtl/>
              </w:rPr>
              <w:t xml:space="preserve">סעיף 84 </w:t>
            </w:r>
          </w:p>
        </w:tc>
        <w:tc>
          <w:tcPr>
            <w:tcW w:w="5669" w:type="dxa"/>
          </w:tcPr>
          <w:p w14:paraId="4E9A8A1B" w14:textId="77777777" w:rsidR="003F17BD" w:rsidRPr="003F17BD" w:rsidRDefault="003F17BD" w:rsidP="003F17BD">
            <w:pPr>
              <w:spacing w:line="240" w:lineRule="auto"/>
              <w:jc w:val="left"/>
              <w:rPr>
                <w:rFonts w:cs="Frankruhel"/>
                <w:sz w:val="24"/>
                <w:rtl/>
              </w:rPr>
            </w:pPr>
            <w:r>
              <w:rPr>
                <w:sz w:val="24"/>
                <w:rtl/>
              </w:rPr>
              <w:t>דבה"מ 1939</w:t>
            </w:r>
          </w:p>
        </w:tc>
        <w:tc>
          <w:tcPr>
            <w:tcW w:w="567" w:type="dxa"/>
          </w:tcPr>
          <w:p w14:paraId="19B10DCB" w14:textId="77777777" w:rsidR="003F17BD" w:rsidRPr="003F17BD" w:rsidRDefault="003F17BD" w:rsidP="003F17BD">
            <w:pPr>
              <w:spacing w:line="240" w:lineRule="auto"/>
              <w:jc w:val="left"/>
              <w:rPr>
                <w:rStyle w:val="Hyperlink"/>
                <w:rtl/>
              </w:rPr>
            </w:pPr>
            <w:hyperlink w:anchor="Seif22" w:tooltip="דבהמ 1939" w:history="1">
              <w:r w:rsidRPr="003F17BD">
                <w:rPr>
                  <w:rStyle w:val="Hyperlink"/>
                </w:rPr>
                <w:t>Go</w:t>
              </w:r>
            </w:hyperlink>
          </w:p>
        </w:tc>
        <w:tc>
          <w:tcPr>
            <w:tcW w:w="850" w:type="dxa"/>
          </w:tcPr>
          <w:p w14:paraId="386AF25F"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Seif22</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F17BD" w:rsidRPr="003F17BD" w14:paraId="11700C20" w14:textId="77777777">
        <w:tblPrEx>
          <w:tblCellMar>
            <w:top w:w="0" w:type="dxa"/>
            <w:bottom w:w="0" w:type="dxa"/>
          </w:tblCellMar>
        </w:tblPrEx>
        <w:tc>
          <w:tcPr>
            <w:tcW w:w="1247" w:type="dxa"/>
          </w:tcPr>
          <w:p w14:paraId="48DFC278" w14:textId="77777777" w:rsidR="003F17BD" w:rsidRPr="003F17BD" w:rsidRDefault="003F17BD" w:rsidP="003F17BD">
            <w:pPr>
              <w:spacing w:line="240" w:lineRule="auto"/>
              <w:jc w:val="left"/>
              <w:rPr>
                <w:rFonts w:cs="Frankruhel"/>
                <w:sz w:val="24"/>
                <w:rtl/>
              </w:rPr>
            </w:pPr>
          </w:p>
        </w:tc>
        <w:tc>
          <w:tcPr>
            <w:tcW w:w="5669" w:type="dxa"/>
          </w:tcPr>
          <w:p w14:paraId="4B3453A1" w14:textId="77777777" w:rsidR="003F17BD" w:rsidRPr="003F17BD" w:rsidRDefault="003F17BD" w:rsidP="003F17BD">
            <w:pPr>
              <w:spacing w:line="240" w:lineRule="auto"/>
              <w:jc w:val="left"/>
              <w:rPr>
                <w:rFonts w:cs="Frankruhel"/>
                <w:sz w:val="24"/>
                <w:rtl/>
              </w:rPr>
            </w:pPr>
            <w:r>
              <w:rPr>
                <w:sz w:val="24"/>
                <w:rtl/>
              </w:rPr>
              <w:t>תוספת ראשונה</w:t>
            </w:r>
          </w:p>
        </w:tc>
        <w:tc>
          <w:tcPr>
            <w:tcW w:w="567" w:type="dxa"/>
          </w:tcPr>
          <w:p w14:paraId="31791FC1" w14:textId="77777777" w:rsidR="003F17BD" w:rsidRPr="003F17BD" w:rsidRDefault="003F17BD" w:rsidP="003F17BD">
            <w:pPr>
              <w:spacing w:line="240" w:lineRule="auto"/>
              <w:jc w:val="left"/>
              <w:rPr>
                <w:rStyle w:val="Hyperlink"/>
                <w:rtl/>
              </w:rPr>
            </w:pPr>
            <w:hyperlink w:anchor="med8" w:tooltip="תוספת ראשונה" w:history="1">
              <w:r w:rsidRPr="003F17BD">
                <w:rPr>
                  <w:rStyle w:val="Hyperlink"/>
                </w:rPr>
                <w:t>Go</w:t>
              </w:r>
            </w:hyperlink>
          </w:p>
        </w:tc>
        <w:tc>
          <w:tcPr>
            <w:tcW w:w="850" w:type="dxa"/>
          </w:tcPr>
          <w:p w14:paraId="0EC407E8"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med8</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r w:rsidR="003F17BD" w:rsidRPr="003F17BD" w14:paraId="3FDFA5E9" w14:textId="77777777">
        <w:tblPrEx>
          <w:tblCellMar>
            <w:top w:w="0" w:type="dxa"/>
            <w:bottom w:w="0" w:type="dxa"/>
          </w:tblCellMar>
        </w:tblPrEx>
        <w:tc>
          <w:tcPr>
            <w:tcW w:w="1247" w:type="dxa"/>
          </w:tcPr>
          <w:p w14:paraId="128DEDFC" w14:textId="77777777" w:rsidR="003F17BD" w:rsidRPr="003F17BD" w:rsidRDefault="003F17BD" w:rsidP="003F17BD">
            <w:pPr>
              <w:spacing w:line="240" w:lineRule="auto"/>
              <w:jc w:val="left"/>
              <w:rPr>
                <w:rFonts w:cs="Frankruhel"/>
                <w:sz w:val="24"/>
                <w:rtl/>
              </w:rPr>
            </w:pPr>
          </w:p>
        </w:tc>
        <w:tc>
          <w:tcPr>
            <w:tcW w:w="5669" w:type="dxa"/>
          </w:tcPr>
          <w:p w14:paraId="69EFA586" w14:textId="77777777" w:rsidR="003F17BD" w:rsidRPr="003F17BD" w:rsidRDefault="003F17BD" w:rsidP="003F17BD">
            <w:pPr>
              <w:spacing w:line="240" w:lineRule="auto"/>
              <w:jc w:val="left"/>
              <w:rPr>
                <w:rFonts w:cs="Frankruhel"/>
                <w:sz w:val="24"/>
                <w:rtl/>
              </w:rPr>
            </w:pPr>
            <w:r>
              <w:rPr>
                <w:sz w:val="24"/>
                <w:rtl/>
              </w:rPr>
              <w:t>תוספת שניה</w:t>
            </w:r>
          </w:p>
        </w:tc>
        <w:tc>
          <w:tcPr>
            <w:tcW w:w="567" w:type="dxa"/>
          </w:tcPr>
          <w:p w14:paraId="29AE02BD" w14:textId="77777777" w:rsidR="003F17BD" w:rsidRPr="003F17BD" w:rsidRDefault="003F17BD" w:rsidP="003F17BD">
            <w:pPr>
              <w:spacing w:line="240" w:lineRule="auto"/>
              <w:jc w:val="left"/>
              <w:rPr>
                <w:rStyle w:val="Hyperlink"/>
                <w:rtl/>
              </w:rPr>
            </w:pPr>
            <w:hyperlink w:anchor="med9" w:tooltip="תוספת שניה" w:history="1">
              <w:r w:rsidRPr="003F17BD">
                <w:rPr>
                  <w:rStyle w:val="Hyperlink"/>
                </w:rPr>
                <w:t>Go</w:t>
              </w:r>
            </w:hyperlink>
          </w:p>
        </w:tc>
        <w:tc>
          <w:tcPr>
            <w:tcW w:w="850" w:type="dxa"/>
          </w:tcPr>
          <w:p w14:paraId="13ABC635" w14:textId="77777777" w:rsidR="003F17BD" w:rsidRPr="003F17BD" w:rsidRDefault="003F17BD" w:rsidP="003F17BD">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med9</w:instrText>
            </w:r>
            <w:r>
              <w:rPr>
                <w:sz w:val="24"/>
                <w:rtl/>
              </w:rPr>
              <w:instrText xml:space="preserve"> </w:instrText>
            </w:r>
            <w:r>
              <w:rPr>
                <w:rFonts w:cs="Frankruhel"/>
                <w:sz w:val="24"/>
                <w:rtl/>
              </w:rPr>
              <w:fldChar w:fldCharType="separate"/>
            </w:r>
            <w:r>
              <w:rPr>
                <w:noProof/>
                <w:sz w:val="24"/>
                <w:rtl/>
              </w:rPr>
              <w:t>6</w:t>
            </w:r>
            <w:r>
              <w:rPr>
                <w:rFonts w:cs="Frankruhel"/>
                <w:sz w:val="24"/>
                <w:rtl/>
              </w:rPr>
              <w:fldChar w:fldCharType="end"/>
            </w:r>
          </w:p>
        </w:tc>
      </w:tr>
    </w:tbl>
    <w:p w14:paraId="01ECC081" w14:textId="77777777" w:rsidR="009E1C50" w:rsidRDefault="009E1C50">
      <w:pPr>
        <w:pStyle w:val="big-header"/>
        <w:ind w:left="0" w:right="1134"/>
        <w:rPr>
          <w:rFonts w:cs="FrankRuehl"/>
          <w:sz w:val="32"/>
          <w:rtl/>
        </w:rPr>
      </w:pPr>
    </w:p>
    <w:p w14:paraId="72A1B4B4" w14:textId="77777777" w:rsidR="009E1C50" w:rsidRDefault="009E1C50" w:rsidP="00EA619C">
      <w:pPr>
        <w:pStyle w:val="big-header"/>
        <w:ind w:left="0" w:right="1134"/>
        <w:rPr>
          <w:rStyle w:val="default"/>
          <w:rFonts w:cs="FrankRuehl" w:hint="cs"/>
          <w:rtl/>
        </w:rPr>
      </w:pPr>
      <w:r>
        <w:rPr>
          <w:rtl/>
        </w:rPr>
        <w:br w:type="page"/>
      </w:r>
      <w:r>
        <w:rPr>
          <w:rFonts w:cs="FrankRuehl"/>
          <w:sz w:val="32"/>
          <w:rtl/>
        </w:rPr>
        <w:lastRenderedPageBreak/>
        <w:t>דב</w:t>
      </w:r>
      <w:r w:rsidR="00CE1E54">
        <w:rPr>
          <w:rFonts w:cs="FrankRuehl" w:hint="cs"/>
          <w:sz w:val="32"/>
          <w:rtl/>
        </w:rPr>
        <w:t>ר</w:t>
      </w:r>
      <w:r>
        <w:rPr>
          <w:rFonts w:cs="FrankRuehl" w:hint="cs"/>
          <w:sz w:val="32"/>
          <w:rtl/>
        </w:rPr>
        <w:t xml:space="preserve"> המלך במועצה על ארץ-ישראל, 1922 עד 1947</w:t>
      </w:r>
      <w:r w:rsidR="00A62E71">
        <w:rPr>
          <w:rStyle w:val="a6"/>
          <w:rFonts w:cs="FrankRuehl"/>
          <w:sz w:val="32"/>
          <w:rtl/>
        </w:rPr>
        <w:footnoteReference w:customMarkFollows="1" w:id="1"/>
        <w:t>*</w:t>
      </w:r>
    </w:p>
    <w:p w14:paraId="409E652A" w14:textId="77777777" w:rsidR="009E1C50" w:rsidRDefault="009E1C50" w:rsidP="009B2E5C">
      <w:pPr>
        <w:pStyle w:val="medium2-header"/>
        <w:keepLines w:val="0"/>
        <w:spacing w:before="72"/>
        <w:ind w:left="0" w:right="1134"/>
        <w:rPr>
          <w:rFonts w:cs="FrankRuehl"/>
          <w:noProof/>
          <w:rtl/>
        </w:rPr>
      </w:pPr>
      <w:bookmarkStart w:id="0" w:name="med0"/>
      <w:bookmarkEnd w:id="0"/>
      <w:r>
        <w:rPr>
          <w:rFonts w:cs="FrankRuehl"/>
          <w:noProof/>
          <w:rtl/>
        </w:rPr>
        <w:t>חל</w:t>
      </w:r>
      <w:r>
        <w:rPr>
          <w:rFonts w:cs="FrankRuehl" w:hint="cs"/>
          <w:noProof/>
          <w:rtl/>
        </w:rPr>
        <w:t xml:space="preserve">ק א' </w:t>
      </w:r>
      <w:r w:rsidR="009B2E5C">
        <w:rPr>
          <w:rFonts w:cs="FrankRuehl"/>
          <w:noProof/>
          <w:rtl/>
        </w:rPr>
        <w:t>–</w:t>
      </w:r>
      <w:r>
        <w:rPr>
          <w:rFonts w:cs="FrankRuehl"/>
          <w:noProof/>
          <w:rtl/>
        </w:rPr>
        <w:t xml:space="preserve"> </w:t>
      </w:r>
      <w:r>
        <w:rPr>
          <w:rFonts w:cs="FrankRuehl" w:hint="cs"/>
          <w:noProof/>
          <w:rtl/>
        </w:rPr>
        <w:t>הקדמה</w:t>
      </w:r>
    </w:p>
    <w:p w14:paraId="179BCBE9" w14:textId="77777777" w:rsidR="009E1C50" w:rsidRDefault="009E1C50">
      <w:pPr>
        <w:pStyle w:val="P00"/>
        <w:spacing w:before="72"/>
        <w:ind w:left="0" w:right="1134"/>
        <w:rPr>
          <w:rStyle w:val="default"/>
          <w:rFonts w:cs="FrankRuehl" w:hint="cs"/>
          <w:rtl/>
        </w:rPr>
      </w:pPr>
      <w:bookmarkStart w:id="1" w:name="Seif1"/>
      <w:bookmarkEnd w:id="1"/>
      <w:r>
        <w:rPr>
          <w:lang w:val="he-IL"/>
        </w:rPr>
        <w:pict w14:anchorId="62883FD2">
          <v:rect id="_x0000_s2050" style="position:absolute;left:0;text-align:left;margin-left:464.5pt;margin-top:8.05pt;width:75.05pt;height:20pt;z-index:251632128" o:allowincell="f" filled="f" stroked="f" strokecolor="lime" strokeweight=".25pt">
            <v:textbox inset="0,0,0,0">
              <w:txbxContent>
                <w:p w14:paraId="62ADE436" w14:textId="77777777" w:rsidR="009E1C50" w:rsidRDefault="009E1C50">
                  <w:pPr>
                    <w:spacing w:line="160" w:lineRule="exact"/>
                    <w:jc w:val="left"/>
                    <w:rPr>
                      <w:rFonts w:cs="Miriam"/>
                      <w:noProof/>
                      <w:sz w:val="18"/>
                      <w:szCs w:val="18"/>
                      <w:rtl/>
                    </w:rPr>
                  </w:pPr>
                  <w:r>
                    <w:rPr>
                      <w:rFonts w:cs="Miriam"/>
                      <w:sz w:val="18"/>
                      <w:szCs w:val="18"/>
                      <w:rtl/>
                    </w:rPr>
                    <w:t>הש</w:t>
                  </w:r>
                  <w:r>
                    <w:rPr>
                      <w:rFonts w:cs="Miriam" w:hint="cs"/>
                      <w:sz w:val="18"/>
                      <w:szCs w:val="18"/>
                      <w:rtl/>
                    </w:rPr>
                    <w:t>ם</w:t>
                  </w:r>
                </w:p>
                <w:p w14:paraId="4418CA7A" w14:textId="77777777" w:rsidR="009E1C50" w:rsidRDefault="009E1C50">
                  <w:pPr>
                    <w:spacing w:line="160" w:lineRule="exact"/>
                    <w:jc w:val="left"/>
                    <w:rPr>
                      <w:rFonts w:cs="Miriam"/>
                      <w:noProof/>
                      <w:sz w:val="18"/>
                      <w:szCs w:val="18"/>
                      <w:rtl/>
                    </w:rPr>
                  </w:pPr>
                  <w:r>
                    <w:rPr>
                      <w:rFonts w:cs="Miriam"/>
                      <w:sz w:val="18"/>
                      <w:szCs w:val="18"/>
                      <w:rtl/>
                    </w:rPr>
                    <w:t>דב</w:t>
                  </w:r>
                  <w:r>
                    <w:rPr>
                      <w:rFonts w:cs="Miriam" w:hint="cs"/>
                      <w:sz w:val="18"/>
                      <w:szCs w:val="18"/>
                      <w:rtl/>
                    </w:rPr>
                    <w:t>ה"מ 1947</w:t>
                  </w:r>
                </w:p>
              </w:txbxContent>
            </v:textbox>
            <w10:anchorlock/>
          </v:rect>
        </w:pict>
      </w:r>
      <w:r>
        <w:rPr>
          <w:rStyle w:val="big-number"/>
          <w:rFonts w:cs="Miriam"/>
          <w:rtl/>
        </w:rPr>
        <w:t>1.</w:t>
      </w:r>
      <w:r>
        <w:rPr>
          <w:rStyle w:val="big-number"/>
          <w:rFonts w:cs="Miriam"/>
          <w:rtl/>
        </w:rPr>
        <w:tab/>
      </w:r>
      <w:r>
        <w:rPr>
          <w:rStyle w:val="default"/>
          <w:rFonts w:cs="FrankRuehl"/>
          <w:rtl/>
        </w:rPr>
        <w:t>לד</w:t>
      </w:r>
      <w:r>
        <w:rPr>
          <w:rStyle w:val="default"/>
          <w:rFonts w:cs="FrankRuehl" w:hint="cs"/>
          <w:rtl/>
        </w:rPr>
        <w:t>בר מלך זה ייקרא דברי המלך במועצה על ארץ-ישראל, 1922 עד 1947</w:t>
      </w:r>
      <w:r w:rsidR="009B2E5C">
        <w:rPr>
          <w:rStyle w:val="a6"/>
          <w:rFonts w:cs="FrankRuehl"/>
          <w:sz w:val="26"/>
          <w:rtl/>
        </w:rPr>
        <w:footnoteReference w:id="2"/>
      </w:r>
      <w:r>
        <w:rPr>
          <w:rStyle w:val="default"/>
          <w:rFonts w:cs="FrankRuehl" w:hint="cs"/>
          <w:rtl/>
        </w:rPr>
        <w:t>.</w:t>
      </w:r>
    </w:p>
    <w:p w14:paraId="4EEA6057" w14:textId="77777777" w:rsidR="009E1C50" w:rsidRDefault="009E1C50">
      <w:pPr>
        <w:pStyle w:val="P00"/>
        <w:spacing w:before="72"/>
        <w:ind w:left="0" w:right="1134"/>
        <w:rPr>
          <w:rStyle w:val="default"/>
          <w:rFonts w:cs="FrankRuehl" w:hint="cs"/>
          <w:rtl/>
        </w:rPr>
      </w:pPr>
      <w:bookmarkStart w:id="2" w:name="Seif2"/>
      <w:bookmarkEnd w:id="2"/>
      <w:r>
        <w:rPr>
          <w:lang w:val="he-IL"/>
        </w:rPr>
        <w:pict w14:anchorId="20054B9C">
          <v:rect id="_x0000_s2051" style="position:absolute;left:0;text-align:left;margin-left:464.5pt;margin-top:8.05pt;width:75.05pt;height:11.3pt;z-index:251633152" o:allowincell="f" filled="f" stroked="f" strokecolor="lime" strokeweight=".25pt">
            <v:textbox inset="0,0,0,0">
              <w:txbxContent>
                <w:p w14:paraId="0EC7AD6A" w14:textId="77777777" w:rsidR="009E1C50" w:rsidRDefault="009E1C50">
                  <w:pPr>
                    <w:spacing w:line="160" w:lineRule="exact"/>
                    <w:jc w:val="left"/>
                    <w:rPr>
                      <w:rStyle w:val="default"/>
                      <w:rFonts w:cs="FrankRuehl" w:hint="cs"/>
                      <w:noProof/>
                      <w:rtl/>
                    </w:rPr>
                  </w:pPr>
                  <w:r>
                    <w:rPr>
                      <w:rFonts w:cs="Miriam"/>
                      <w:sz w:val="18"/>
                      <w:szCs w:val="18"/>
                      <w:rtl/>
                    </w:rPr>
                    <w:t>הג</w:t>
                  </w:r>
                  <w:r>
                    <w:rPr>
                      <w:rFonts w:cs="Miriam" w:hint="cs"/>
                      <w:sz w:val="18"/>
                      <w:szCs w:val="18"/>
                      <w:rtl/>
                    </w:rPr>
                    <w:t>דרות</w:t>
                  </w:r>
                </w:p>
              </w:txbxContent>
            </v:textbox>
            <w10:anchorlock/>
          </v:rect>
        </w:pict>
      </w:r>
      <w:r>
        <w:rPr>
          <w:rStyle w:val="big-number"/>
          <w:rFonts w:cs="Miriam"/>
          <w:rtl/>
        </w:rPr>
        <w:t>2.</w:t>
      </w:r>
      <w:r>
        <w:rPr>
          <w:rStyle w:val="big-number"/>
          <w:rFonts w:cs="Miriam"/>
          <w:rtl/>
        </w:rPr>
        <w:tab/>
      </w:r>
      <w:r>
        <w:rPr>
          <w:rStyle w:val="default"/>
          <w:rFonts w:cs="FrankRuehl"/>
          <w:rtl/>
        </w:rPr>
        <w:t>בד</w:t>
      </w:r>
      <w:r>
        <w:rPr>
          <w:rStyle w:val="default"/>
          <w:rFonts w:cs="FrankRuehl" w:hint="cs"/>
          <w:rtl/>
        </w:rPr>
        <w:t>בר מלך זה</w:t>
      </w:r>
      <w:r w:rsidR="00C848D1">
        <w:rPr>
          <w:rStyle w:val="a6"/>
          <w:rFonts w:cs="FrankRuehl"/>
          <w:sz w:val="26"/>
          <w:rtl/>
        </w:rPr>
        <w:footnoteReference w:id="3"/>
      </w:r>
      <w:r>
        <w:rPr>
          <w:rStyle w:val="default"/>
          <w:rFonts w:cs="FrankRuehl" w:hint="cs"/>
          <w:rtl/>
        </w:rPr>
        <w:t xml:space="preserve">: </w:t>
      </w:r>
      <w:r w:rsidR="002B784B">
        <w:rPr>
          <w:rStyle w:val="default"/>
          <w:rFonts w:cs="FrankRuehl" w:hint="cs"/>
          <w:rtl/>
        </w:rPr>
        <w:t>-</w:t>
      </w:r>
    </w:p>
    <w:p w14:paraId="107EDA60" w14:textId="77777777" w:rsidR="009E1C50" w:rsidRDefault="009E1C50">
      <w:pPr>
        <w:pStyle w:val="P00"/>
        <w:spacing w:before="72"/>
        <w:ind w:left="0" w:right="1134"/>
        <w:rPr>
          <w:rStyle w:val="default"/>
          <w:rFonts w:cs="FrankRuehl"/>
          <w:rtl/>
        </w:rPr>
      </w:pPr>
      <w:r>
        <w:rPr>
          <w:lang w:val="he-IL"/>
        </w:rPr>
        <w:pict w14:anchorId="06325DDE">
          <v:rect id="_x0000_s2052" style="position:absolute;left:0;text-align:left;margin-left:464.5pt;margin-top:8.05pt;width:75.05pt;height:13.75pt;z-index:251634176" o:allowincell="f" filled="f" stroked="f" strokecolor="lime" strokeweight=".25pt">
            <v:textbox inset="0,0,0,0">
              <w:txbxContent>
                <w:p w14:paraId="4D37F3F1" w14:textId="77777777" w:rsidR="009E1C50" w:rsidRDefault="009E1C50">
                  <w:pPr>
                    <w:spacing w:line="160" w:lineRule="exact"/>
                    <w:jc w:val="left"/>
                    <w:rPr>
                      <w:rFonts w:cs="Miriam"/>
                      <w:noProof/>
                      <w:sz w:val="18"/>
                      <w:szCs w:val="18"/>
                      <w:rtl/>
                    </w:rPr>
                  </w:pPr>
                  <w:r>
                    <w:rPr>
                      <w:rFonts w:cs="Miriam"/>
                      <w:sz w:val="18"/>
                      <w:szCs w:val="18"/>
                      <w:rtl/>
                    </w:rPr>
                    <w:t>דב</w:t>
                  </w:r>
                  <w:r>
                    <w:rPr>
                      <w:rFonts w:cs="Miriam" w:hint="cs"/>
                      <w:sz w:val="18"/>
                      <w:szCs w:val="18"/>
                      <w:rtl/>
                    </w:rPr>
                    <w:t>ה"מ 1939</w:t>
                  </w:r>
                </w:p>
              </w:txbxContent>
            </v:textbox>
            <w10:anchorlock/>
          </v:rect>
        </w:pict>
      </w:r>
      <w:r>
        <w:rPr>
          <w:rFonts w:cs="FrankRuehl"/>
          <w:sz w:val="26"/>
          <w:rtl/>
        </w:rPr>
        <w:tab/>
      </w:r>
      <w:r>
        <w:rPr>
          <w:rStyle w:val="default"/>
          <w:rFonts w:cs="FrankRuehl"/>
          <w:rtl/>
        </w:rPr>
        <w:t>"א</w:t>
      </w:r>
      <w:r>
        <w:rPr>
          <w:rStyle w:val="default"/>
          <w:rFonts w:cs="FrankRuehl" w:hint="cs"/>
          <w:rtl/>
        </w:rPr>
        <w:t>דם" לרבות כל החברה או תאגיד או חבר בני אדם, בין שהם מאוגדים ובי</w:t>
      </w:r>
      <w:r>
        <w:rPr>
          <w:rStyle w:val="default"/>
          <w:rFonts w:cs="FrankRuehl"/>
          <w:rtl/>
        </w:rPr>
        <w:t xml:space="preserve">ן </w:t>
      </w:r>
      <w:r>
        <w:rPr>
          <w:rStyle w:val="default"/>
          <w:rFonts w:cs="FrankRuehl" w:hint="cs"/>
          <w:rtl/>
        </w:rPr>
        <w:t>שאינם מאוגדים.</w:t>
      </w:r>
    </w:p>
    <w:p w14:paraId="6D8C5682" w14:textId="77777777" w:rsidR="009E1C50" w:rsidRDefault="009E1C50">
      <w:pPr>
        <w:pStyle w:val="P00"/>
        <w:spacing w:before="72"/>
        <w:ind w:left="0" w:right="1134"/>
        <w:rPr>
          <w:rStyle w:val="default"/>
          <w:rFonts w:cs="FrankRuehl"/>
          <w:rtl/>
        </w:rPr>
      </w:pPr>
      <w:r>
        <w:rPr>
          <w:lang w:val="he-IL"/>
        </w:rPr>
        <w:pict w14:anchorId="5547B7FB">
          <v:rect id="_x0000_s2053" style="position:absolute;left:0;text-align:left;margin-left:464.5pt;margin-top:8.05pt;width:75.05pt;height:12.15pt;z-index:251635200" o:allowincell="f" filled="f" stroked="f" strokecolor="lime" strokeweight=".25pt">
            <v:textbox inset="0,0,0,0">
              <w:txbxContent>
                <w:p w14:paraId="7AE4AB04" w14:textId="77777777" w:rsidR="009E1C50" w:rsidRDefault="009E1C50">
                  <w:pPr>
                    <w:spacing w:line="160" w:lineRule="exact"/>
                    <w:jc w:val="left"/>
                    <w:rPr>
                      <w:rFonts w:cs="Miriam"/>
                      <w:noProof/>
                      <w:sz w:val="18"/>
                      <w:szCs w:val="18"/>
                      <w:rtl/>
                    </w:rPr>
                  </w:pPr>
                  <w:r>
                    <w:rPr>
                      <w:rFonts w:cs="Miriam"/>
                      <w:sz w:val="18"/>
                      <w:szCs w:val="18"/>
                      <w:rtl/>
                    </w:rPr>
                    <w:t>דב</w:t>
                  </w:r>
                  <w:r>
                    <w:rPr>
                      <w:rFonts w:cs="Miriam" w:hint="cs"/>
                      <w:sz w:val="18"/>
                      <w:szCs w:val="18"/>
                      <w:rtl/>
                    </w:rPr>
                    <w:t>ה"מ 1939</w:t>
                  </w:r>
                </w:p>
              </w:txbxContent>
            </v:textbox>
            <w10:anchorlock/>
          </v:rect>
        </w:pict>
      </w:r>
      <w:r>
        <w:rPr>
          <w:rFonts w:cs="FrankRuehl"/>
          <w:sz w:val="26"/>
          <w:rtl/>
        </w:rPr>
        <w:tab/>
      </w:r>
      <w:r>
        <w:rPr>
          <w:rStyle w:val="default"/>
          <w:rFonts w:cs="FrankRuehl"/>
          <w:rtl/>
        </w:rPr>
        <w:t>"ע</w:t>
      </w:r>
      <w:r>
        <w:rPr>
          <w:rStyle w:val="default"/>
          <w:rFonts w:cs="FrankRuehl" w:hint="cs"/>
          <w:rtl/>
        </w:rPr>
        <w:t>דה דתית" פירושה כל עדה הנזכרת בתוספת השניה לדבר מלך זה וכל עדה שהממשלה תכריז עליה כעל עדה דתית.</w:t>
      </w:r>
    </w:p>
    <w:p w14:paraId="3BDFBDED" w14:textId="77777777" w:rsidR="009E1C50" w:rsidRDefault="009E1C50">
      <w:pPr>
        <w:pStyle w:val="P00"/>
        <w:spacing w:before="72"/>
        <w:ind w:left="0" w:right="1134"/>
        <w:rPr>
          <w:rStyle w:val="default"/>
          <w:rFonts w:cs="FrankRuehl"/>
          <w:rtl/>
        </w:rPr>
      </w:pPr>
      <w:r>
        <w:rPr>
          <w:rFonts w:cs="FrankRuehl"/>
          <w:sz w:val="26"/>
          <w:rtl/>
        </w:rPr>
        <w:tab/>
      </w:r>
      <w:r>
        <w:rPr>
          <w:rStyle w:val="default"/>
          <w:rFonts w:cs="FrankRuehl"/>
          <w:rtl/>
        </w:rPr>
        <w:t>מל</w:t>
      </w:r>
      <w:r>
        <w:rPr>
          <w:rStyle w:val="default"/>
          <w:rFonts w:cs="FrankRuehl" w:hint="cs"/>
          <w:rtl/>
        </w:rPr>
        <w:t>ים המסמנות את הרבים או את היחיד אפשר ליחסן לאדם אחד או לדבר אחד או ליותר מאדם אחד או מדבר אחד, ומלים המציינות את מין הזכר אפשר ליחסן למי</w:t>
      </w:r>
      <w:r>
        <w:rPr>
          <w:rStyle w:val="default"/>
          <w:rFonts w:cs="FrankRuehl"/>
          <w:rtl/>
        </w:rPr>
        <w:t xml:space="preserve">ן </w:t>
      </w:r>
      <w:r>
        <w:rPr>
          <w:rStyle w:val="default"/>
          <w:rFonts w:cs="FrankRuehl" w:hint="cs"/>
          <w:rtl/>
        </w:rPr>
        <w:t>הנקבה (הכל לפני הענין).</w:t>
      </w:r>
    </w:p>
    <w:p w14:paraId="1185FAF4" w14:textId="77777777" w:rsidR="009E1C50" w:rsidRDefault="009E1C50">
      <w:pPr>
        <w:pStyle w:val="P02"/>
        <w:spacing w:before="72"/>
        <w:ind w:left="1021" w:right="1134"/>
        <w:rPr>
          <w:rStyle w:val="default"/>
          <w:rFonts w:cs="FrankRuehl"/>
          <w:rtl/>
        </w:rPr>
      </w:pPr>
      <w:bookmarkStart w:id="3" w:name="Seif3"/>
      <w:bookmarkEnd w:id="3"/>
      <w:r>
        <w:rPr>
          <w:lang w:val="he-IL"/>
        </w:rPr>
        <w:pict w14:anchorId="3B6A0A13">
          <v:rect id="_x0000_s2054" style="position:absolute;left:0;text-align:left;margin-left:464.5pt;margin-top:8.05pt;width:75.05pt;height:13.2pt;z-index:251636224" o:allowincell="f" filled="f" stroked="f" strokecolor="lime" strokeweight=".25pt">
            <v:textbox inset="0,0,0,0">
              <w:txbxContent>
                <w:p w14:paraId="5936CF89" w14:textId="77777777" w:rsidR="009E1C50" w:rsidRDefault="009E1C50">
                  <w:pPr>
                    <w:spacing w:line="160" w:lineRule="exact"/>
                    <w:jc w:val="left"/>
                    <w:rPr>
                      <w:rFonts w:cs="Miriam"/>
                      <w:noProof/>
                      <w:sz w:val="18"/>
                      <w:szCs w:val="18"/>
                      <w:rtl/>
                    </w:rPr>
                  </w:pPr>
                  <w:r>
                    <w:rPr>
                      <w:rFonts w:cs="Miriam"/>
                      <w:sz w:val="18"/>
                      <w:szCs w:val="18"/>
                      <w:rtl/>
                    </w:rPr>
                    <w:t>פי</w:t>
                  </w:r>
                  <w:r>
                    <w:rPr>
                      <w:rFonts w:cs="Miriam" w:hint="cs"/>
                      <w:sz w:val="18"/>
                      <w:szCs w:val="18"/>
                      <w:rtl/>
                    </w:rPr>
                    <w:t>רוש</w:t>
                  </w:r>
                </w:p>
              </w:txbxContent>
            </v:textbox>
            <w10:anchorlock/>
          </v:rect>
        </w:pict>
      </w:r>
      <w:r>
        <w:rPr>
          <w:rStyle w:val="big-number"/>
          <w:rFonts w:cs="Miriam"/>
          <w:rtl/>
        </w:rPr>
        <w:t>3.</w:t>
      </w:r>
      <w:r>
        <w:rPr>
          <w:rStyle w:val="big-number"/>
          <w:rFonts w:cs="Miriam"/>
          <w:rtl/>
        </w:rPr>
        <w:tab/>
      </w:r>
      <w:r>
        <w:rPr>
          <w:rStyle w:val="big-number"/>
          <w:rFonts w:cs="Miriam"/>
          <w:rtl/>
        </w:rPr>
        <w:tab/>
      </w: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כ</w:t>
      </w:r>
      <w:r>
        <w:rPr>
          <w:rStyle w:val="default"/>
          <w:rFonts w:cs="FrankRuehl" w:hint="cs"/>
          <w:rtl/>
        </w:rPr>
        <w:t>ל מקום שדבר מלך זה או כל פקודה מקנים סמכות או מטילים תפקיד, הרי, אם אין נראית כוונה הפוכה מזו, אפשר להשתמש בסמכות ולמלא את התפקיד מפעם לפעם כפי צור</w:t>
      </w:r>
      <w:r>
        <w:rPr>
          <w:rStyle w:val="default"/>
          <w:rFonts w:cs="FrankRuehl"/>
          <w:rtl/>
        </w:rPr>
        <w:t xml:space="preserve">ך </w:t>
      </w:r>
      <w:r>
        <w:rPr>
          <w:rStyle w:val="default"/>
          <w:rFonts w:cs="FrankRuehl" w:hint="cs"/>
          <w:rtl/>
        </w:rPr>
        <w:t>השעה.</w:t>
      </w:r>
    </w:p>
    <w:p w14:paraId="5BF90B8D" w14:textId="77777777" w:rsidR="009E1C50" w:rsidRDefault="009E1C50">
      <w:pPr>
        <w:pStyle w:val="P22"/>
        <w:spacing w:before="72"/>
        <w:ind w:left="1021"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כ</w:t>
      </w:r>
      <w:r>
        <w:rPr>
          <w:rStyle w:val="default"/>
          <w:rFonts w:cs="FrankRuehl" w:hint="cs"/>
          <w:rtl/>
        </w:rPr>
        <w:t>ל מקום שדבר מלך זה או כל פקודה מקנים סמכות לבעל משרה או מטילים עליו תפקיד, הרי, אם אין נראית כוונה הפוכה מזו, יכול כל מי שמשמש במשרה באותה שעה או כל מי שנתמנה כראוי למלא את מקומו להשתמש בסמכות ולמלא את התפקיד.</w:t>
      </w:r>
    </w:p>
    <w:p w14:paraId="7C3D00CD" w14:textId="77777777" w:rsidR="009E1C50" w:rsidRDefault="009E1C50">
      <w:pPr>
        <w:pStyle w:val="P22"/>
        <w:spacing w:before="72"/>
        <w:ind w:left="1021"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כ</w:t>
      </w:r>
      <w:r>
        <w:rPr>
          <w:rStyle w:val="default"/>
          <w:rFonts w:cs="FrankRuehl" w:hint="cs"/>
          <w:rtl/>
        </w:rPr>
        <w:t xml:space="preserve">ל מקום שדבר מלך זה או כל </w:t>
      </w:r>
      <w:r>
        <w:rPr>
          <w:rStyle w:val="default"/>
          <w:rFonts w:cs="FrankRuehl"/>
          <w:rtl/>
        </w:rPr>
        <w:t>פק</w:t>
      </w:r>
      <w:r>
        <w:rPr>
          <w:rStyle w:val="default"/>
          <w:rFonts w:cs="FrankRuehl" w:hint="cs"/>
          <w:rtl/>
        </w:rPr>
        <w:t xml:space="preserve">ודה מקנים סמכות להתקין תקנות או להוציא </w:t>
      </w:r>
      <w:r>
        <w:rPr>
          <w:rStyle w:val="default"/>
          <w:rFonts w:cs="FrankRuehl" w:hint="cs"/>
          <w:rtl/>
        </w:rPr>
        <w:lastRenderedPageBreak/>
        <w:t>צווים, הרי אם אין נראית כוונה הפוכה מזו, רואים א</w:t>
      </w:r>
      <w:r>
        <w:rPr>
          <w:rStyle w:val="default"/>
          <w:rFonts w:cs="FrankRuehl"/>
          <w:rtl/>
        </w:rPr>
        <w:t>ת</w:t>
      </w:r>
      <w:r>
        <w:rPr>
          <w:rStyle w:val="default"/>
          <w:rFonts w:cs="FrankRuehl" w:hint="cs"/>
          <w:rtl/>
        </w:rPr>
        <w:t xml:space="preserve"> הסמכות כאילו היא כוללת סמכות לבטל, לתקן או לשנות את התקנות או הצווים, כשהיא ניתנת לשימוש באותו אופן וכשהיא כפופה לאותו אישור ולאותם התנאים (אם יש כאלה) כדרך הסמכות </w:t>
      </w:r>
      <w:r>
        <w:rPr>
          <w:rStyle w:val="default"/>
          <w:rFonts w:cs="FrankRuehl"/>
          <w:rtl/>
        </w:rPr>
        <w:t>ה</w:t>
      </w:r>
      <w:r>
        <w:rPr>
          <w:rStyle w:val="default"/>
          <w:rFonts w:cs="FrankRuehl" w:hint="cs"/>
          <w:rtl/>
        </w:rPr>
        <w:t>ר</w:t>
      </w:r>
      <w:r>
        <w:rPr>
          <w:rStyle w:val="default"/>
          <w:rFonts w:cs="FrankRuehl"/>
          <w:rtl/>
        </w:rPr>
        <w:t>א</w:t>
      </w:r>
      <w:r>
        <w:rPr>
          <w:rStyle w:val="default"/>
          <w:rFonts w:cs="FrankRuehl" w:hint="cs"/>
          <w:rtl/>
        </w:rPr>
        <w:t>שונה.</w:t>
      </w:r>
    </w:p>
    <w:p w14:paraId="4B54BDD8" w14:textId="77777777" w:rsidR="009E1C50" w:rsidRDefault="009E1C50">
      <w:pPr>
        <w:pStyle w:val="P00"/>
        <w:spacing w:before="72"/>
        <w:ind w:left="0" w:right="1134"/>
        <w:rPr>
          <w:rStyle w:val="default"/>
          <w:rFonts w:cs="FrankRuehl"/>
          <w:rtl/>
        </w:rPr>
      </w:pPr>
      <w:r>
        <w:rPr>
          <w:rFonts w:cs="FrankRuehl"/>
          <w:sz w:val="26"/>
          <w:rtl/>
        </w:rPr>
        <w:tab/>
      </w:r>
      <w:r>
        <w:rPr>
          <w:rStyle w:val="default"/>
          <w:rFonts w:cs="FrankRuehl"/>
          <w:rtl/>
        </w:rPr>
        <w:t>בי</w:t>
      </w:r>
      <w:r>
        <w:rPr>
          <w:rStyle w:val="default"/>
          <w:rFonts w:cs="FrankRuehl" w:hint="cs"/>
          <w:rtl/>
        </w:rPr>
        <w:t>טויים שהוגדרו בדבר מלך זה, תהא משמעותם אחת בכל הפקודות או התקנות שיצאו עפ"י דב</w:t>
      </w:r>
      <w:r>
        <w:rPr>
          <w:rStyle w:val="default"/>
          <w:rFonts w:cs="FrankRuehl"/>
          <w:rtl/>
        </w:rPr>
        <w:t>ר</w:t>
      </w:r>
      <w:r>
        <w:rPr>
          <w:rStyle w:val="default"/>
          <w:rFonts w:cs="FrankRuehl" w:hint="cs"/>
          <w:rtl/>
        </w:rPr>
        <w:t xml:space="preserve"> מלך זה חוץ אם תהא נראית כוונה הפוכה מזו.</w:t>
      </w:r>
    </w:p>
    <w:p w14:paraId="0D03ED99" w14:textId="77777777" w:rsidR="009E1C50" w:rsidRDefault="009E1C50" w:rsidP="009B2E5C">
      <w:pPr>
        <w:pStyle w:val="medium2-header"/>
        <w:keepLines w:val="0"/>
        <w:spacing w:before="72"/>
        <w:ind w:left="0" w:right="1134"/>
        <w:rPr>
          <w:rFonts w:cs="FrankRuehl"/>
          <w:noProof/>
          <w:rtl/>
        </w:rPr>
      </w:pPr>
      <w:bookmarkStart w:id="4" w:name="med1"/>
      <w:bookmarkEnd w:id="4"/>
      <w:r>
        <w:rPr>
          <w:rFonts w:cs="FrankRuehl"/>
          <w:noProof/>
          <w:rtl/>
        </w:rPr>
        <w:t>חל</w:t>
      </w:r>
      <w:r>
        <w:rPr>
          <w:rFonts w:cs="FrankRuehl" w:hint="cs"/>
          <w:noProof/>
          <w:rtl/>
        </w:rPr>
        <w:t xml:space="preserve">ק ב' </w:t>
      </w:r>
      <w:r w:rsidR="009B2E5C">
        <w:rPr>
          <w:rFonts w:cs="FrankRuehl"/>
          <w:noProof/>
          <w:rtl/>
        </w:rPr>
        <w:t>–</w:t>
      </w:r>
      <w:r>
        <w:rPr>
          <w:rFonts w:cs="FrankRuehl"/>
          <w:noProof/>
          <w:rtl/>
        </w:rPr>
        <w:t xml:space="preserve"> </w:t>
      </w:r>
      <w:r>
        <w:rPr>
          <w:rFonts w:cs="FrankRuehl" w:hint="cs"/>
          <w:noProof/>
          <w:rtl/>
        </w:rPr>
        <w:t>הרשות המוציאה לפועל</w:t>
      </w:r>
    </w:p>
    <w:p w14:paraId="6ABED029" w14:textId="77777777" w:rsidR="009E1C50" w:rsidRDefault="009B2E5C" w:rsidP="00D10C59">
      <w:pPr>
        <w:pStyle w:val="P00"/>
        <w:spacing w:before="72"/>
        <w:ind w:left="0" w:right="1134"/>
        <w:rPr>
          <w:rFonts w:cs="FrankRuehl" w:hint="cs"/>
          <w:rtl/>
        </w:rPr>
      </w:pPr>
      <w:r>
        <w:rPr>
          <w:rFonts w:cs="Miriam"/>
          <w:sz w:val="32"/>
          <w:szCs w:val="32"/>
          <w:rtl/>
          <w:lang w:eastAsia="en-US"/>
        </w:rPr>
        <w:pict w14:anchorId="6E115856">
          <v:shapetype id="_x0000_t202" coordsize="21600,21600" o:spt="202" path="m,l,21600r21600,l21600,xe">
            <v:stroke joinstyle="miter"/>
            <v:path gradientshapeok="t" o:connecttype="rect"/>
          </v:shapetype>
          <v:shape id="_x0000_s2083" type="#_x0000_t202" style="position:absolute;left:0;text-align:left;margin-left:470.25pt;margin-top:7.1pt;width:1in;height:11.2pt;z-index:251662848" filled="f" stroked="f">
            <v:textbox inset="1mm,0,1mm,0">
              <w:txbxContent>
                <w:p w14:paraId="5F690C20" w14:textId="77777777" w:rsidR="009B2E5C" w:rsidRDefault="009B2E5C" w:rsidP="009B2E5C">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big-number"/>
          <w:rFonts w:cs="Miriam"/>
          <w:rtl/>
        </w:rPr>
        <w:t xml:space="preserve">4. </w:t>
      </w:r>
      <w:r w:rsidR="009E1C50">
        <w:rPr>
          <w:rStyle w:val="default"/>
          <w:rFonts w:cs="FrankRuehl"/>
          <w:rtl/>
        </w:rPr>
        <w:t>עד</w:t>
      </w:r>
      <w:r w:rsidR="009E1C50">
        <w:rPr>
          <w:rStyle w:val="default"/>
          <w:rFonts w:cs="FrankRuehl" w:hint="cs"/>
          <w:rtl/>
        </w:rPr>
        <w:t xml:space="preserve"> </w:t>
      </w:r>
      <w:r w:rsidR="00D10C59">
        <w:rPr>
          <w:rStyle w:val="big-number"/>
          <w:rFonts w:cs="Miriam" w:hint="cs"/>
          <w:rtl/>
        </w:rPr>
        <w:t>8</w:t>
      </w:r>
      <w:r w:rsidR="009E1C50">
        <w:rPr>
          <w:rStyle w:val="big-number"/>
          <w:rFonts w:cs="Miriam"/>
          <w:rtl/>
        </w:rPr>
        <w:t>.</w:t>
      </w:r>
      <w:r>
        <w:rPr>
          <w:rFonts w:cs="FrankRuehl" w:hint="cs"/>
          <w:rtl/>
        </w:rPr>
        <w:t xml:space="preserve"> (בוטלו).</w:t>
      </w:r>
    </w:p>
    <w:p w14:paraId="35449CF9" w14:textId="77777777" w:rsidR="00D10C59" w:rsidRPr="00D10C59" w:rsidRDefault="00D10C59" w:rsidP="00D10C59">
      <w:pPr>
        <w:pStyle w:val="P00"/>
        <w:spacing w:before="72"/>
        <w:ind w:left="0" w:right="1134"/>
        <w:rPr>
          <w:rtl/>
        </w:rPr>
      </w:pPr>
      <w:bookmarkStart w:id="5" w:name="Seif23"/>
      <w:bookmarkEnd w:id="5"/>
      <w:r>
        <w:rPr>
          <w:rFonts w:cs="Miriam"/>
          <w:sz w:val="32"/>
          <w:szCs w:val="32"/>
          <w:rtl/>
          <w:lang w:eastAsia="en-US"/>
        </w:rPr>
        <w:pict w14:anchorId="2A76C87D">
          <v:shape id="_x0000_s2102" type="#_x0000_t202" style="position:absolute;left:0;text-align:left;margin-left:470.25pt;margin-top:7.1pt;width:1in;height:11.2pt;z-index:251682304" filled="f" stroked="f">
            <v:textbox inset="1mm,0,1mm,0">
              <w:txbxContent>
                <w:p w14:paraId="7D3EC2AA" w14:textId="77777777" w:rsidR="00D10C59" w:rsidRDefault="00D10C59" w:rsidP="00D10C59">
                  <w:pPr>
                    <w:spacing w:line="160" w:lineRule="exact"/>
                    <w:jc w:val="left"/>
                    <w:rPr>
                      <w:rFonts w:cs="Miriam"/>
                      <w:noProof/>
                      <w:sz w:val="18"/>
                      <w:szCs w:val="18"/>
                      <w:rtl/>
                    </w:rPr>
                  </w:pPr>
                  <w:r>
                    <w:rPr>
                      <w:rFonts w:cs="Miriam" w:hint="cs"/>
                      <w:sz w:val="18"/>
                      <w:szCs w:val="18"/>
                      <w:rtl/>
                    </w:rPr>
                    <w:t>חותם הממשלה</w:t>
                  </w:r>
                </w:p>
              </w:txbxContent>
            </v:textbox>
          </v:shape>
        </w:pict>
      </w:r>
      <w:r>
        <w:rPr>
          <w:rStyle w:val="big-number"/>
          <w:rFonts w:cs="Miriam" w:hint="cs"/>
          <w:rtl/>
        </w:rPr>
        <w:t>9</w:t>
      </w:r>
      <w:r>
        <w:rPr>
          <w:rStyle w:val="big-number"/>
          <w:rFonts w:cs="Miriam"/>
          <w:rtl/>
        </w:rPr>
        <w:t>.</w:t>
      </w:r>
      <w:r>
        <w:rPr>
          <w:rFonts w:cs="FrankRuehl" w:hint="cs"/>
          <w:rtl/>
        </w:rPr>
        <w:tab/>
      </w:r>
      <w:r w:rsidRPr="00D10C59">
        <w:rPr>
          <w:rFonts w:cs="FrankRuehl"/>
          <w:rtl/>
        </w:rPr>
        <w:t>הממשלה תהא שומרת החותם שלה ותחתים בה את כל הדברים שיעברו תחת חותמה הנ"ל</w:t>
      </w:r>
      <w:r>
        <w:rPr>
          <w:rStyle w:val="a6"/>
          <w:rFonts w:cs="FrankRuehl"/>
          <w:rtl/>
        </w:rPr>
        <w:footnoteReference w:id="4"/>
      </w:r>
      <w:r w:rsidRPr="00D10C59">
        <w:rPr>
          <w:rFonts w:cs="FrankRuehl"/>
          <w:rtl/>
        </w:rPr>
        <w:t>.</w:t>
      </w:r>
    </w:p>
    <w:p w14:paraId="2446BB66" w14:textId="77777777" w:rsidR="00D10C59" w:rsidRDefault="00D10C59" w:rsidP="00D10C59">
      <w:pPr>
        <w:pStyle w:val="P00"/>
        <w:spacing w:before="72"/>
        <w:ind w:left="0" w:right="1134"/>
        <w:rPr>
          <w:rStyle w:val="default"/>
          <w:rFonts w:cs="FrankRuehl" w:hint="cs"/>
          <w:rtl/>
        </w:rPr>
      </w:pPr>
      <w:r>
        <w:rPr>
          <w:rFonts w:cs="Miriam"/>
          <w:sz w:val="32"/>
          <w:szCs w:val="32"/>
          <w:rtl/>
          <w:lang w:eastAsia="en-US"/>
        </w:rPr>
        <w:pict w14:anchorId="29F636F5">
          <v:shape id="_x0000_s2103" type="#_x0000_t202" style="position:absolute;left:0;text-align:left;margin-left:470.25pt;margin-top:7.1pt;width:1in;height:11.2pt;z-index:251683328" filled="f" stroked="f">
            <v:textbox inset="1mm,0,1mm,0">
              <w:txbxContent>
                <w:p w14:paraId="1412BF30" w14:textId="77777777" w:rsidR="00D10C59" w:rsidRDefault="00D10C59" w:rsidP="00D10C59">
                  <w:pPr>
                    <w:spacing w:line="160" w:lineRule="exact"/>
                    <w:jc w:val="left"/>
                    <w:rPr>
                      <w:rFonts w:cs="Miriam"/>
                      <w:noProof/>
                      <w:sz w:val="18"/>
                      <w:szCs w:val="18"/>
                      <w:rtl/>
                    </w:rPr>
                  </w:pPr>
                  <w:r>
                    <w:rPr>
                      <w:rFonts w:cs="Miriam" w:hint="cs"/>
                      <w:sz w:val="18"/>
                      <w:szCs w:val="18"/>
                      <w:rtl/>
                    </w:rPr>
                    <w:t>תיקון תשמ"ד-1984</w:t>
                  </w:r>
                </w:p>
              </w:txbxContent>
            </v:textbox>
          </v:shape>
        </w:pict>
      </w:r>
      <w:r>
        <w:rPr>
          <w:rStyle w:val="big-number"/>
          <w:rFonts w:cs="Miriam" w:hint="cs"/>
          <w:rtl/>
        </w:rPr>
        <w:t>10</w:t>
      </w:r>
      <w:r>
        <w:rPr>
          <w:rStyle w:val="big-number"/>
          <w:rFonts w:cs="Miriam"/>
          <w:rtl/>
        </w:rPr>
        <w:t>.</w:t>
      </w:r>
      <w:r>
        <w:rPr>
          <w:rFonts w:cs="FrankRuehl" w:hint="cs"/>
          <w:rtl/>
        </w:rPr>
        <w:t xml:space="preserve"> (בוטל).</w:t>
      </w:r>
    </w:p>
    <w:p w14:paraId="489001B6" w14:textId="77777777" w:rsidR="009E1C50" w:rsidRDefault="009B2E5C" w:rsidP="009B2E5C">
      <w:pPr>
        <w:pStyle w:val="P00"/>
        <w:spacing w:before="72"/>
        <w:ind w:left="0" w:right="1134"/>
        <w:rPr>
          <w:rStyle w:val="default"/>
          <w:rFonts w:cs="FrankRuehl" w:hint="cs"/>
          <w:rtl/>
        </w:rPr>
      </w:pPr>
      <w:r>
        <w:rPr>
          <w:rFonts w:cs="Miriam"/>
          <w:sz w:val="32"/>
          <w:szCs w:val="32"/>
          <w:rtl/>
          <w:lang w:eastAsia="en-US"/>
        </w:rPr>
        <w:pict w14:anchorId="65A71CC9">
          <v:shape id="_x0000_s2084" type="#_x0000_t202" style="position:absolute;left:0;text-align:left;margin-left:470.25pt;margin-top:7.1pt;width:1in;height:11.2pt;z-index:251663872" filled="f" stroked="f">
            <v:textbox inset="1mm,0,1mm,0">
              <w:txbxContent>
                <w:p w14:paraId="025292C9" w14:textId="77777777" w:rsidR="009B2E5C" w:rsidRDefault="009B2E5C" w:rsidP="009B2E5C">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big-number"/>
          <w:rFonts w:cs="Miriam"/>
          <w:rtl/>
        </w:rPr>
        <w:t>11</w:t>
      </w:r>
      <w:r w:rsidR="009E1C50" w:rsidRPr="009B2E5C">
        <w:rPr>
          <w:rStyle w:val="default"/>
          <w:rFonts w:cs="FrankRuehl"/>
          <w:rtl/>
        </w:rPr>
        <w:t>.</w:t>
      </w:r>
      <w:r w:rsidR="009E1C50" w:rsidRPr="009B2E5C">
        <w:rPr>
          <w:rStyle w:val="default"/>
          <w:rFonts w:cs="FrankRuehl"/>
          <w:rtl/>
        </w:rPr>
        <w:tab/>
      </w:r>
      <w:r w:rsidRPr="009B2E5C">
        <w:rPr>
          <w:rStyle w:val="default"/>
          <w:rFonts w:cs="FrankRuehl" w:hint="cs"/>
          <w:rtl/>
        </w:rPr>
        <w:t>(1)</w:t>
      </w:r>
      <w:r w:rsidRPr="009B2E5C">
        <w:rPr>
          <w:rStyle w:val="default"/>
          <w:rFonts w:cs="FrankRuehl" w:hint="cs"/>
          <w:rtl/>
        </w:rPr>
        <w:tab/>
        <w:t>(ב</w:t>
      </w:r>
      <w:r>
        <w:rPr>
          <w:rStyle w:val="default"/>
          <w:rFonts w:cs="FrankRuehl" w:hint="cs"/>
          <w:rtl/>
        </w:rPr>
        <w:t>ו</w:t>
      </w:r>
      <w:r w:rsidRPr="009B2E5C">
        <w:rPr>
          <w:rStyle w:val="default"/>
          <w:rFonts w:cs="FrankRuehl" w:hint="cs"/>
          <w:rtl/>
        </w:rPr>
        <w:t>טל)</w:t>
      </w:r>
      <w:r>
        <w:rPr>
          <w:rStyle w:val="default"/>
          <w:rFonts w:cs="FrankRuehl" w:hint="cs"/>
          <w:rtl/>
        </w:rPr>
        <w:t>.</w:t>
      </w:r>
    </w:p>
    <w:p w14:paraId="579E6BCC" w14:textId="77777777" w:rsidR="009B2E5C" w:rsidRPr="009B2E5C" w:rsidRDefault="009B2E5C" w:rsidP="009B2E5C">
      <w:pPr>
        <w:pStyle w:val="P00"/>
        <w:spacing w:before="72"/>
        <w:ind w:left="624" w:right="1134"/>
        <w:rPr>
          <w:rStyle w:val="default"/>
          <w:rFonts w:cs="FrankRuehl" w:hint="cs"/>
          <w:rtl/>
        </w:rPr>
      </w:pPr>
      <w:r>
        <w:rPr>
          <w:rFonts w:cs="FrankRuehl" w:hint="cs"/>
          <w:sz w:val="26"/>
          <w:rtl/>
          <w:lang w:eastAsia="en-US"/>
        </w:rPr>
        <w:pict w14:anchorId="5708254F">
          <v:shape id="_x0000_s2085" type="#_x0000_t202" style="position:absolute;left:0;text-align:left;margin-left:470.25pt;margin-top:7.1pt;width:1in;height:11.2pt;z-index:251664896" filled="f" stroked="f">
            <v:textbox inset="1mm,0,1mm,0">
              <w:txbxContent>
                <w:p w14:paraId="096D9D5A" w14:textId="77777777" w:rsidR="009B2E5C" w:rsidRDefault="009B2E5C" w:rsidP="009B2E5C">
                  <w:pPr>
                    <w:spacing w:line="160" w:lineRule="exact"/>
                    <w:jc w:val="left"/>
                    <w:rPr>
                      <w:rFonts w:cs="Miriam"/>
                      <w:noProof/>
                      <w:sz w:val="18"/>
                      <w:szCs w:val="18"/>
                      <w:rtl/>
                    </w:rPr>
                  </w:pPr>
                  <w:r>
                    <w:rPr>
                      <w:rFonts w:cs="Miriam" w:hint="cs"/>
                      <w:sz w:val="18"/>
                      <w:szCs w:val="18"/>
                      <w:rtl/>
                    </w:rPr>
                    <w:t>תיקון תשמ"ד-1984</w:t>
                  </w:r>
                </w:p>
              </w:txbxContent>
            </v:textbox>
          </v:shape>
        </w:pict>
      </w:r>
      <w:r>
        <w:rPr>
          <w:rStyle w:val="default"/>
          <w:rFonts w:cs="FrankRuehl" w:hint="cs"/>
          <w:rtl/>
        </w:rPr>
        <w:t>(2)</w:t>
      </w:r>
      <w:r>
        <w:rPr>
          <w:rStyle w:val="default"/>
          <w:rFonts w:cs="FrankRuehl" w:hint="cs"/>
          <w:rtl/>
        </w:rPr>
        <w:tab/>
      </w:r>
      <w:r w:rsidRPr="009B2E5C">
        <w:rPr>
          <w:rStyle w:val="default"/>
          <w:rFonts w:cs="FrankRuehl"/>
          <w:rtl/>
        </w:rPr>
        <w:t>אם תתעורר שאלה בדבר מקום, אם הוא נמצא בגבולות איזה גליל או מחוז אדמיניסטרטיבי או מחוצה לו, ולא נראה הדבר שהשאלה נקבעה בהחלטת הממשלה או בכל עדות אחרת, תובא השאלה לפני הממשלה ותעודה שתצא מלפניה תהא תשובה מכרעת על השאלה הזאת ותהא מתקבלת על בתי המשפט כדבר המוכח מאליו.</w:t>
      </w:r>
    </w:p>
    <w:p w14:paraId="739A524A" w14:textId="77777777" w:rsidR="009E1C50" w:rsidRDefault="009E1C50">
      <w:pPr>
        <w:pStyle w:val="P00"/>
        <w:spacing w:before="72"/>
        <w:ind w:left="0" w:right="1134"/>
        <w:rPr>
          <w:rStyle w:val="default"/>
          <w:rFonts w:cs="FrankRuehl"/>
          <w:rtl/>
        </w:rPr>
      </w:pPr>
      <w:r>
        <w:rPr>
          <w:lang w:val="he-IL"/>
        </w:rPr>
        <w:pict w14:anchorId="6E8C1CD1">
          <v:rect id="_x0000_s2055" style="position:absolute;left:0;text-align:left;margin-left:464.5pt;margin-top:8.05pt;width:75.05pt;height:11.85pt;z-index:251637248" o:allowincell="f" filled="f" stroked="f" strokecolor="lime" strokeweight=".25pt">
            <v:textbox style="mso-next-textbox:#_x0000_s2055" inset="0,0,0,0">
              <w:txbxContent>
                <w:p w14:paraId="4E7C3579" w14:textId="77777777" w:rsidR="009E1C50" w:rsidRDefault="00C848D1" w:rsidP="00C848D1">
                  <w:pPr>
                    <w:spacing w:line="160" w:lineRule="exact"/>
                    <w:jc w:val="left"/>
                    <w:rPr>
                      <w:rFonts w:cs="Miriam"/>
                      <w:noProof/>
                      <w:sz w:val="18"/>
                      <w:szCs w:val="18"/>
                      <w:rtl/>
                    </w:rPr>
                  </w:pPr>
                  <w:r>
                    <w:rPr>
                      <w:rFonts w:cs="Miriam" w:hint="cs"/>
                      <w:sz w:val="18"/>
                      <w:szCs w:val="18"/>
                      <w:rtl/>
                    </w:rPr>
                    <w:t>תיקון</w:t>
                  </w:r>
                  <w:r w:rsidR="009E1C50">
                    <w:rPr>
                      <w:rFonts w:cs="Miriam" w:hint="cs"/>
                      <w:sz w:val="18"/>
                      <w:szCs w:val="18"/>
                      <w:rtl/>
                    </w:rPr>
                    <w:t xml:space="preserve"> תשי"א</w:t>
                  </w:r>
                  <w:r>
                    <w:rPr>
                      <w:rFonts w:cs="Miriam" w:hint="cs"/>
                      <w:sz w:val="18"/>
                      <w:szCs w:val="18"/>
                      <w:rtl/>
                    </w:rPr>
                    <w:t>-</w:t>
                  </w:r>
                  <w:r w:rsidR="009E1C50">
                    <w:rPr>
                      <w:rFonts w:cs="Miriam"/>
                      <w:sz w:val="18"/>
                      <w:szCs w:val="18"/>
                      <w:rtl/>
                    </w:rPr>
                    <w:t>1951</w:t>
                  </w:r>
                </w:p>
              </w:txbxContent>
            </v:textbox>
            <w10:anchorlock/>
          </v:rect>
        </w:pict>
      </w:r>
      <w:r>
        <w:rPr>
          <w:rStyle w:val="big-number"/>
          <w:rFonts w:cs="Miriam"/>
          <w:rtl/>
        </w:rPr>
        <w:t xml:space="preserve">12. </w:t>
      </w:r>
      <w:r>
        <w:rPr>
          <w:rStyle w:val="default"/>
          <w:rFonts w:cs="FrankRuehl"/>
          <w:rtl/>
        </w:rPr>
        <w:t>ו-</w:t>
      </w:r>
      <w:r>
        <w:rPr>
          <w:rStyle w:val="big-number"/>
          <w:rFonts w:cs="Miriam"/>
          <w:rtl/>
        </w:rPr>
        <w:t>13.</w:t>
      </w:r>
      <w:r w:rsidR="009B2E5C">
        <w:rPr>
          <w:rStyle w:val="default"/>
          <w:rFonts w:cs="FrankRuehl" w:hint="cs"/>
          <w:rtl/>
        </w:rPr>
        <w:t xml:space="preserve"> </w:t>
      </w:r>
      <w:r>
        <w:rPr>
          <w:rStyle w:val="default"/>
          <w:rFonts w:cs="FrankRuehl"/>
          <w:rtl/>
        </w:rPr>
        <w:t>(ב</w:t>
      </w:r>
      <w:r>
        <w:rPr>
          <w:rStyle w:val="default"/>
          <w:rFonts w:cs="FrankRuehl" w:hint="cs"/>
          <w:rtl/>
        </w:rPr>
        <w:t>וטלו).</w:t>
      </w:r>
    </w:p>
    <w:p w14:paraId="0253D148" w14:textId="77777777" w:rsidR="009E1C50" w:rsidRDefault="009E1C50" w:rsidP="00F87F8C">
      <w:pPr>
        <w:pStyle w:val="P00"/>
        <w:spacing w:before="72"/>
        <w:ind w:left="0" w:right="1134"/>
        <w:rPr>
          <w:rStyle w:val="default"/>
          <w:rFonts w:cs="FrankRuehl"/>
          <w:rtl/>
        </w:rPr>
      </w:pPr>
      <w:bookmarkStart w:id="6" w:name="Seif4"/>
      <w:bookmarkEnd w:id="6"/>
      <w:r>
        <w:rPr>
          <w:lang w:val="he-IL"/>
        </w:rPr>
        <w:pict w14:anchorId="103A64F5">
          <v:rect id="_x0000_s2056" style="position:absolute;left:0;text-align:left;margin-left:464.5pt;margin-top:8.05pt;width:75.05pt;height:10.75pt;z-index:251638272" o:allowincell="f" filled="f" stroked="f" strokecolor="lime" strokeweight=".25pt">
            <v:textbox inset="0,0,0,0">
              <w:txbxContent>
                <w:p w14:paraId="6E68F7DA" w14:textId="77777777" w:rsidR="009E1C50" w:rsidRDefault="009E1C50">
                  <w:pPr>
                    <w:spacing w:line="160" w:lineRule="exact"/>
                    <w:jc w:val="left"/>
                    <w:rPr>
                      <w:rFonts w:cs="Miriam"/>
                      <w:noProof/>
                      <w:sz w:val="18"/>
                      <w:szCs w:val="18"/>
                      <w:rtl/>
                    </w:rPr>
                  </w:pPr>
                  <w:r>
                    <w:rPr>
                      <w:rFonts w:cs="Miriam"/>
                      <w:sz w:val="18"/>
                      <w:szCs w:val="18"/>
                      <w:rtl/>
                    </w:rPr>
                    <w:t>מי</w:t>
                  </w:r>
                  <w:r>
                    <w:rPr>
                      <w:rFonts w:cs="Miriam" w:hint="cs"/>
                      <w:sz w:val="18"/>
                      <w:szCs w:val="18"/>
                      <w:rtl/>
                    </w:rPr>
                    <w:t>נוי עובדים</w:t>
                  </w:r>
                </w:p>
              </w:txbxContent>
            </v:textbox>
            <w10:anchorlock/>
          </v:rect>
        </w:pict>
      </w:r>
      <w:r>
        <w:rPr>
          <w:rStyle w:val="big-number"/>
          <w:rFonts w:cs="Miriam"/>
          <w:rtl/>
        </w:rPr>
        <w:t>14.</w:t>
      </w:r>
      <w:r>
        <w:rPr>
          <w:rStyle w:val="big-number"/>
          <w:rFonts w:cs="Miriam"/>
          <w:rtl/>
        </w:rPr>
        <w:tab/>
      </w:r>
      <w:r>
        <w:rPr>
          <w:rStyle w:val="default"/>
          <w:rFonts w:cs="FrankRuehl"/>
          <w:rtl/>
        </w:rPr>
        <w:t>המ</w:t>
      </w:r>
      <w:r>
        <w:rPr>
          <w:rStyle w:val="default"/>
          <w:rFonts w:cs="FrankRuehl" w:hint="cs"/>
          <w:rtl/>
        </w:rPr>
        <w:t xml:space="preserve">משלה רשאית למנות או לאשר מינויים של אותם </w:t>
      </w:r>
      <w:r>
        <w:rPr>
          <w:rStyle w:val="default"/>
          <w:rFonts w:cs="FrankRuehl"/>
          <w:rtl/>
        </w:rPr>
        <w:t>עו</w:t>
      </w:r>
      <w:r>
        <w:rPr>
          <w:rStyle w:val="default"/>
          <w:rFonts w:cs="FrankRuehl" w:hint="cs"/>
          <w:rtl/>
        </w:rPr>
        <w:t>בדים ציבוריים של ממשלת ישראל באותם התוארים</w:t>
      </w:r>
      <w:r>
        <w:rPr>
          <w:rStyle w:val="default"/>
          <w:rFonts w:cs="FrankRuehl"/>
          <w:rtl/>
        </w:rPr>
        <w:t xml:space="preserve">, </w:t>
      </w:r>
      <w:r>
        <w:rPr>
          <w:rStyle w:val="default"/>
          <w:rFonts w:cs="FrankRuehl" w:hint="cs"/>
          <w:rtl/>
        </w:rPr>
        <w:t>כפי שתמצא לראוי, והיא רשאית לקבוע את תפקידיהם; וכל עובדים ציבוריים כאלה יכהנו במשרותיהם כל זמן שהממשלה תרצה בכך, פרט אם נקבע אחרת בחוק</w:t>
      </w:r>
      <w:r w:rsidR="00F87F8C">
        <w:rPr>
          <w:rStyle w:val="a6"/>
          <w:rFonts w:cs="FrankRuehl"/>
          <w:sz w:val="26"/>
          <w:rtl/>
        </w:rPr>
        <w:footnoteReference w:id="5"/>
      </w:r>
      <w:r>
        <w:rPr>
          <w:rStyle w:val="default"/>
          <w:rFonts w:cs="FrankRuehl" w:hint="cs"/>
          <w:rtl/>
        </w:rPr>
        <w:t>.</w:t>
      </w:r>
    </w:p>
    <w:p w14:paraId="649055F3" w14:textId="77777777" w:rsidR="009E1C50" w:rsidRDefault="009E1C50">
      <w:pPr>
        <w:pStyle w:val="P00"/>
        <w:spacing w:before="72"/>
        <w:ind w:left="0" w:right="1134"/>
        <w:rPr>
          <w:rStyle w:val="default"/>
          <w:rFonts w:cs="FrankRuehl" w:hint="cs"/>
          <w:rtl/>
        </w:rPr>
      </w:pPr>
      <w:bookmarkStart w:id="7" w:name="Seif5"/>
      <w:bookmarkEnd w:id="7"/>
      <w:r>
        <w:rPr>
          <w:lang w:val="he-IL"/>
        </w:rPr>
        <w:pict w14:anchorId="2B3FB531">
          <v:rect id="_x0000_s2057" style="position:absolute;left:0;text-align:left;margin-left:464.5pt;margin-top:8.05pt;width:75.05pt;height:20.8pt;z-index:251639296" o:allowincell="f" filled="f" stroked="f" strokecolor="lime" strokeweight=".25pt">
            <v:textbox inset="0,0,0,0">
              <w:txbxContent>
                <w:p w14:paraId="3A83C13F" w14:textId="77777777" w:rsidR="009E1C50" w:rsidRDefault="009E1C50">
                  <w:pPr>
                    <w:spacing w:line="160" w:lineRule="exact"/>
                    <w:jc w:val="left"/>
                    <w:rPr>
                      <w:rFonts w:cs="Miriam"/>
                      <w:noProof/>
                      <w:sz w:val="18"/>
                      <w:szCs w:val="18"/>
                      <w:rtl/>
                    </w:rPr>
                  </w:pPr>
                  <w:r>
                    <w:rPr>
                      <w:rFonts w:cs="Miriam"/>
                      <w:sz w:val="18"/>
                      <w:szCs w:val="18"/>
                      <w:rtl/>
                    </w:rPr>
                    <w:t>הת</w:t>
                  </w:r>
                  <w:r>
                    <w:rPr>
                      <w:rFonts w:cs="Miriam" w:hint="cs"/>
                      <w:sz w:val="18"/>
                      <w:szCs w:val="18"/>
                      <w:rtl/>
                    </w:rPr>
                    <w:t>לייתם של עובדים ציבוריים</w:t>
                  </w:r>
                </w:p>
              </w:txbxContent>
            </v:textbox>
            <w10:anchorlock/>
          </v:rect>
        </w:pict>
      </w:r>
      <w:r>
        <w:rPr>
          <w:rStyle w:val="big-number"/>
          <w:rFonts w:cs="Miriam"/>
          <w:rtl/>
        </w:rPr>
        <w:t>15.</w:t>
      </w:r>
      <w:r>
        <w:rPr>
          <w:rStyle w:val="big-number"/>
          <w:rFonts w:cs="Miriam"/>
          <w:rtl/>
        </w:rPr>
        <w:tab/>
      </w:r>
      <w:r>
        <w:rPr>
          <w:rStyle w:val="default"/>
          <w:rFonts w:cs="FrankRuehl"/>
          <w:rtl/>
        </w:rPr>
        <w:t>המ</w:t>
      </w:r>
      <w:r>
        <w:rPr>
          <w:rStyle w:val="default"/>
          <w:rFonts w:cs="FrankRuehl" w:hint="cs"/>
          <w:rtl/>
        </w:rPr>
        <w:t>משלה רשאית, כשתראה סיבה מספקת לכך, לפטר כל אדם המכהן במשרה ציבורית</w:t>
      </w:r>
      <w:r>
        <w:rPr>
          <w:rStyle w:val="default"/>
          <w:rFonts w:cs="FrankRuehl"/>
          <w:rtl/>
        </w:rPr>
        <w:t xml:space="preserve"> ב</w:t>
      </w:r>
      <w:r>
        <w:rPr>
          <w:rStyle w:val="default"/>
          <w:rFonts w:cs="FrankRuehl" w:hint="cs"/>
          <w:rtl/>
        </w:rPr>
        <w:t>ישראל או להתל</w:t>
      </w:r>
      <w:r>
        <w:rPr>
          <w:rStyle w:val="default"/>
          <w:rFonts w:cs="FrankRuehl"/>
          <w:rtl/>
        </w:rPr>
        <w:t>ו</w:t>
      </w:r>
      <w:r>
        <w:rPr>
          <w:rStyle w:val="default"/>
          <w:rFonts w:cs="FrankRuehl" w:hint="cs"/>
          <w:rtl/>
        </w:rPr>
        <w:t>תו מעבודתו, והיא רשאית לנקוט באותה פעולה</w:t>
      </w:r>
      <w:r w:rsidR="00F87F8C">
        <w:rPr>
          <w:rStyle w:val="default"/>
          <w:rFonts w:cs="FrankRuehl" w:hint="cs"/>
          <w:rtl/>
        </w:rPr>
        <w:t xml:space="preserve"> משמעתית אחרת, כפי שתמצא לראוי</w:t>
      </w:r>
      <w:r w:rsidR="00F87F8C">
        <w:rPr>
          <w:rStyle w:val="a6"/>
          <w:rFonts w:cs="FrankRuehl"/>
          <w:sz w:val="26"/>
          <w:rtl/>
        </w:rPr>
        <w:footnoteReference w:id="6"/>
      </w:r>
      <w:r>
        <w:rPr>
          <w:rStyle w:val="default"/>
          <w:rFonts w:cs="FrankRuehl" w:hint="cs"/>
          <w:rtl/>
        </w:rPr>
        <w:t>.</w:t>
      </w:r>
    </w:p>
    <w:p w14:paraId="103E3E39" w14:textId="77777777" w:rsidR="009E1C50" w:rsidRDefault="002110F3">
      <w:pPr>
        <w:pStyle w:val="P00"/>
        <w:spacing w:before="72"/>
        <w:ind w:left="0" w:right="1134"/>
        <w:rPr>
          <w:rStyle w:val="default"/>
          <w:rFonts w:cs="FrankRuehl" w:hint="cs"/>
          <w:rtl/>
        </w:rPr>
      </w:pPr>
      <w:r>
        <w:rPr>
          <w:rFonts w:cs="Miriam"/>
          <w:sz w:val="32"/>
          <w:szCs w:val="32"/>
          <w:rtl/>
          <w:lang w:eastAsia="en-US"/>
        </w:rPr>
        <w:pict w14:anchorId="4616D664">
          <v:shape id="_x0000_s2086" type="#_x0000_t202" style="position:absolute;left:0;text-align:left;margin-left:470.25pt;margin-top:7.1pt;width:1in;height:11.2pt;z-index:251665920" filled="f" stroked="f">
            <v:textbox inset="1mm,0,1mm,0">
              <w:txbxContent>
                <w:p w14:paraId="77413B55" w14:textId="77777777" w:rsidR="002110F3" w:rsidRDefault="002110F3" w:rsidP="002110F3">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big-number"/>
          <w:rFonts w:cs="Miriam"/>
          <w:rtl/>
        </w:rPr>
        <w:t>16</w:t>
      </w:r>
      <w:r w:rsidR="009E1C50" w:rsidRPr="002110F3">
        <w:rPr>
          <w:rStyle w:val="default"/>
          <w:rFonts w:cs="FrankRuehl"/>
          <w:rtl/>
        </w:rPr>
        <w:t>.</w:t>
      </w:r>
      <w:r w:rsidR="009E1C50" w:rsidRPr="002110F3">
        <w:rPr>
          <w:rStyle w:val="default"/>
          <w:rFonts w:cs="FrankRuehl"/>
        </w:rPr>
        <w:t> </w:t>
      </w:r>
      <w:r>
        <w:rPr>
          <w:rStyle w:val="default"/>
          <w:rFonts w:cs="FrankRuehl" w:hint="cs"/>
          <w:rtl/>
        </w:rPr>
        <w:t>(בוטל).</w:t>
      </w:r>
    </w:p>
    <w:p w14:paraId="3EE5CD40" w14:textId="77777777" w:rsidR="009E1C50" w:rsidRDefault="002110F3">
      <w:pPr>
        <w:pStyle w:val="P00"/>
        <w:spacing w:before="72"/>
        <w:ind w:left="0" w:right="1134"/>
        <w:rPr>
          <w:rStyle w:val="default"/>
          <w:rFonts w:cs="FrankRuehl" w:hint="cs"/>
          <w:rtl/>
        </w:rPr>
      </w:pPr>
      <w:r>
        <w:rPr>
          <w:rFonts w:cs="Miriam"/>
          <w:sz w:val="32"/>
          <w:szCs w:val="32"/>
          <w:rtl/>
          <w:lang w:eastAsia="en-US"/>
        </w:rPr>
        <w:pict w14:anchorId="752BA001">
          <v:shape id="_x0000_s2087" type="#_x0000_t202" style="position:absolute;left:0;text-align:left;margin-left:470.25pt;margin-top:7.1pt;width:1in;height:11.2pt;z-index:251666944" filled="f" stroked="f">
            <v:textbox inset="1mm,0,1mm,0">
              <w:txbxContent>
                <w:p w14:paraId="169CA39A" w14:textId="77777777" w:rsidR="002110F3" w:rsidRDefault="002110F3" w:rsidP="002110F3">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big-number"/>
          <w:rFonts w:cs="Miriam"/>
          <w:rtl/>
        </w:rPr>
        <w:t>16</w:t>
      </w:r>
      <w:r w:rsidR="009E1C50">
        <w:rPr>
          <w:rStyle w:val="default"/>
          <w:rFonts w:cs="FrankRuehl"/>
          <w:rtl/>
        </w:rPr>
        <w:t xml:space="preserve">א. </w:t>
      </w:r>
      <w:r w:rsidR="009E1C50">
        <w:rPr>
          <w:rStyle w:val="default"/>
          <w:rFonts w:cs="FrankRuehl" w:hint="cs"/>
          <w:rtl/>
        </w:rPr>
        <w:t xml:space="preserve">עד </w:t>
      </w:r>
      <w:r w:rsidR="009E1C50">
        <w:rPr>
          <w:rStyle w:val="big-number"/>
          <w:rFonts w:cs="Miriam"/>
          <w:rtl/>
        </w:rPr>
        <w:t>16</w:t>
      </w:r>
      <w:r w:rsidR="009E1C50">
        <w:rPr>
          <w:rStyle w:val="default"/>
          <w:rFonts w:cs="FrankRuehl"/>
          <w:rtl/>
        </w:rPr>
        <w:t>ה.</w:t>
      </w:r>
      <w:r>
        <w:rPr>
          <w:rStyle w:val="default"/>
          <w:rFonts w:cs="FrankRuehl" w:hint="cs"/>
          <w:rtl/>
        </w:rPr>
        <w:t xml:space="preserve"> (בוטלו).</w:t>
      </w:r>
    </w:p>
    <w:p w14:paraId="10FFE11A" w14:textId="77777777" w:rsidR="009E1C50" w:rsidRDefault="009E1C50" w:rsidP="002110F3">
      <w:pPr>
        <w:pStyle w:val="medium2-header"/>
        <w:keepLines w:val="0"/>
        <w:spacing w:before="72"/>
        <w:ind w:left="0" w:right="1134"/>
        <w:rPr>
          <w:rFonts w:cs="FrankRuehl"/>
          <w:noProof/>
          <w:rtl/>
        </w:rPr>
      </w:pPr>
      <w:bookmarkStart w:id="8" w:name="med2"/>
      <w:bookmarkEnd w:id="8"/>
      <w:r>
        <w:rPr>
          <w:rFonts w:cs="FrankRuehl"/>
          <w:noProof/>
          <w:rtl/>
        </w:rPr>
        <w:t>חל</w:t>
      </w:r>
      <w:r>
        <w:rPr>
          <w:rFonts w:cs="FrankRuehl" w:hint="cs"/>
          <w:noProof/>
          <w:rtl/>
        </w:rPr>
        <w:t xml:space="preserve">ק ג' </w:t>
      </w:r>
      <w:r w:rsidR="002110F3">
        <w:rPr>
          <w:rFonts w:cs="FrankRuehl"/>
          <w:noProof/>
          <w:rtl/>
        </w:rPr>
        <w:t>–</w:t>
      </w:r>
      <w:r>
        <w:rPr>
          <w:rFonts w:cs="FrankRuehl"/>
          <w:noProof/>
          <w:rtl/>
        </w:rPr>
        <w:t xml:space="preserve"> </w:t>
      </w:r>
      <w:r>
        <w:rPr>
          <w:rFonts w:cs="FrankRuehl" w:hint="cs"/>
          <w:noProof/>
          <w:rtl/>
        </w:rPr>
        <w:t>הרשות המחוקקת</w:t>
      </w:r>
    </w:p>
    <w:p w14:paraId="436B558C" w14:textId="77777777" w:rsidR="009E1C50" w:rsidRDefault="002110F3">
      <w:pPr>
        <w:pStyle w:val="P00"/>
        <w:spacing w:before="72"/>
        <w:ind w:left="0" w:right="1134"/>
        <w:rPr>
          <w:rStyle w:val="default"/>
          <w:rFonts w:cs="FrankRuehl" w:hint="cs"/>
          <w:rtl/>
        </w:rPr>
      </w:pPr>
      <w:r>
        <w:rPr>
          <w:rFonts w:cs="Miriam"/>
          <w:sz w:val="32"/>
          <w:szCs w:val="32"/>
          <w:rtl/>
          <w:lang w:eastAsia="en-US"/>
        </w:rPr>
        <w:pict w14:anchorId="25A632DD">
          <v:shape id="_x0000_s2088" type="#_x0000_t202" style="position:absolute;left:0;text-align:left;margin-left:470.25pt;margin-top:7.1pt;width:1in;height:11.2pt;z-index:251667968" filled="f" stroked="f">
            <v:textbox inset="1mm,0,1mm,0">
              <w:txbxContent>
                <w:p w14:paraId="495822A3" w14:textId="77777777" w:rsidR="002110F3" w:rsidRDefault="002110F3" w:rsidP="002110F3">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big-number"/>
          <w:rFonts w:cs="Miriam"/>
          <w:rtl/>
        </w:rPr>
        <w:t>17</w:t>
      </w:r>
      <w:r w:rsidR="009E1C50" w:rsidRPr="002110F3">
        <w:rPr>
          <w:rStyle w:val="default"/>
          <w:rFonts w:cs="FrankRuehl"/>
          <w:rtl/>
        </w:rPr>
        <w:t>.</w:t>
      </w:r>
      <w:r>
        <w:rPr>
          <w:rStyle w:val="default"/>
          <w:rFonts w:cs="FrankRuehl" w:hint="cs"/>
          <w:rtl/>
        </w:rPr>
        <w:tab/>
        <w:t>(בוטל).</w:t>
      </w:r>
    </w:p>
    <w:p w14:paraId="07BDB10E" w14:textId="77777777" w:rsidR="009E1C50" w:rsidRDefault="009E1C50" w:rsidP="002110F3">
      <w:pPr>
        <w:pStyle w:val="P00"/>
        <w:spacing w:before="72"/>
        <w:ind w:left="0" w:right="1134"/>
        <w:rPr>
          <w:rStyle w:val="default"/>
          <w:rFonts w:cs="FrankRuehl"/>
          <w:rtl/>
        </w:rPr>
      </w:pPr>
      <w:bookmarkStart w:id="9" w:name="Seif6"/>
      <w:bookmarkEnd w:id="9"/>
      <w:r>
        <w:rPr>
          <w:lang w:val="he-IL"/>
        </w:rPr>
        <w:pict w14:anchorId="73F9FC5C">
          <v:rect id="_x0000_s2058" style="position:absolute;left:0;text-align:left;margin-left:464.5pt;margin-top:8.05pt;width:75.05pt;height:9.75pt;z-index:251640320" o:allowincell="f" filled="f" stroked="f" strokecolor="lime" strokeweight=".25pt">
            <v:textbox inset="0,0,0,0">
              <w:txbxContent>
                <w:p w14:paraId="07FCEA68" w14:textId="77777777" w:rsidR="009E1C50" w:rsidRDefault="009E1C50">
                  <w:pPr>
                    <w:spacing w:line="160" w:lineRule="exact"/>
                    <w:jc w:val="left"/>
                    <w:rPr>
                      <w:rFonts w:cs="Miriam"/>
                      <w:noProof/>
                      <w:sz w:val="18"/>
                      <w:szCs w:val="18"/>
                      <w:rtl/>
                    </w:rPr>
                  </w:pPr>
                  <w:r>
                    <w:rPr>
                      <w:rFonts w:cs="Miriam"/>
                      <w:sz w:val="18"/>
                      <w:szCs w:val="18"/>
                      <w:rtl/>
                    </w:rPr>
                    <w:t>דב</w:t>
                  </w:r>
                  <w:r>
                    <w:rPr>
                      <w:rFonts w:cs="Miriam" w:hint="cs"/>
                      <w:sz w:val="18"/>
                      <w:szCs w:val="18"/>
                      <w:rtl/>
                    </w:rPr>
                    <w:t>ה"מ 1939</w:t>
                  </w:r>
                </w:p>
              </w:txbxContent>
            </v:textbox>
            <w10:anchorlock/>
          </v:rect>
        </w:pict>
      </w:r>
      <w:r>
        <w:rPr>
          <w:rStyle w:val="big-number"/>
          <w:rFonts w:cs="Miriam"/>
          <w:rtl/>
        </w:rPr>
        <w:t>18</w:t>
      </w:r>
      <w:r w:rsidRPr="002110F3">
        <w:rPr>
          <w:rStyle w:val="default"/>
          <w:rFonts w:cs="FrankRuehl"/>
          <w:rtl/>
        </w:rPr>
        <w:t>.</w:t>
      </w:r>
      <w:r w:rsidR="002110F3" w:rsidRPr="002110F3">
        <w:rPr>
          <w:rStyle w:val="default"/>
          <w:rFonts w:cs="FrankRuehl" w:hint="cs"/>
          <w:rtl/>
        </w:rPr>
        <w:t xml:space="preserve"> </w:t>
      </w:r>
      <w:r>
        <w:rPr>
          <w:rStyle w:val="default"/>
          <w:rFonts w:cs="FrankRuehl"/>
          <w:rtl/>
        </w:rPr>
        <w:t>עד</w:t>
      </w:r>
      <w:r>
        <w:rPr>
          <w:rStyle w:val="default"/>
          <w:rFonts w:cs="FrankRuehl" w:hint="cs"/>
          <w:rtl/>
        </w:rPr>
        <w:t xml:space="preserve"> </w:t>
      </w:r>
      <w:r>
        <w:rPr>
          <w:rStyle w:val="big-number"/>
          <w:rFonts w:cs="Miriam"/>
          <w:rtl/>
        </w:rPr>
        <w:t>34</w:t>
      </w:r>
      <w:r w:rsidR="002110F3">
        <w:rPr>
          <w:rStyle w:val="default"/>
          <w:rFonts w:cs="FrankRuehl" w:hint="cs"/>
          <w:rtl/>
        </w:rPr>
        <w:t xml:space="preserve">. </w:t>
      </w:r>
      <w:r>
        <w:rPr>
          <w:rStyle w:val="default"/>
          <w:rFonts w:cs="FrankRuehl"/>
          <w:rtl/>
        </w:rPr>
        <w:t>(ב</w:t>
      </w:r>
      <w:r>
        <w:rPr>
          <w:rStyle w:val="default"/>
          <w:rFonts w:cs="FrankRuehl" w:hint="cs"/>
          <w:rtl/>
        </w:rPr>
        <w:t>וטלו).</w:t>
      </w:r>
    </w:p>
    <w:p w14:paraId="133E2DB8" w14:textId="77777777" w:rsidR="009E1C50" w:rsidRDefault="009E1C50" w:rsidP="002110F3">
      <w:pPr>
        <w:pStyle w:val="medium2-header"/>
        <w:keepLines w:val="0"/>
        <w:spacing w:before="72"/>
        <w:ind w:left="0" w:right="1134"/>
        <w:rPr>
          <w:rFonts w:cs="FrankRuehl"/>
          <w:noProof/>
          <w:rtl/>
        </w:rPr>
      </w:pPr>
      <w:bookmarkStart w:id="10" w:name="med3"/>
      <w:bookmarkEnd w:id="10"/>
      <w:r>
        <w:rPr>
          <w:rFonts w:cs="FrankRuehl"/>
          <w:noProof/>
          <w:rtl/>
        </w:rPr>
        <w:t>חל</w:t>
      </w:r>
      <w:r>
        <w:rPr>
          <w:rFonts w:cs="FrankRuehl" w:hint="cs"/>
          <w:noProof/>
          <w:rtl/>
        </w:rPr>
        <w:t xml:space="preserve">ק ד' </w:t>
      </w:r>
      <w:r w:rsidR="002110F3">
        <w:rPr>
          <w:rFonts w:cs="FrankRuehl"/>
          <w:noProof/>
          <w:rtl/>
        </w:rPr>
        <w:t>–</w:t>
      </w:r>
      <w:r>
        <w:rPr>
          <w:rFonts w:cs="FrankRuehl"/>
          <w:noProof/>
          <w:rtl/>
        </w:rPr>
        <w:t xml:space="preserve"> </w:t>
      </w:r>
      <w:r>
        <w:rPr>
          <w:rFonts w:cs="FrankRuehl" w:hint="cs"/>
          <w:noProof/>
          <w:rtl/>
        </w:rPr>
        <w:t>תחולת חוקים בריטיים מסויימים</w:t>
      </w:r>
    </w:p>
    <w:p w14:paraId="536CB832" w14:textId="77777777" w:rsidR="009E1C50" w:rsidRDefault="002110F3">
      <w:pPr>
        <w:pStyle w:val="P00"/>
        <w:spacing w:before="72"/>
        <w:ind w:left="0" w:right="1134"/>
        <w:rPr>
          <w:rStyle w:val="default"/>
          <w:rFonts w:cs="FrankRuehl" w:hint="cs"/>
          <w:rtl/>
        </w:rPr>
      </w:pPr>
      <w:r>
        <w:rPr>
          <w:rFonts w:cs="Miriam"/>
          <w:sz w:val="32"/>
          <w:szCs w:val="32"/>
          <w:rtl/>
          <w:lang w:eastAsia="en-US"/>
        </w:rPr>
        <w:pict w14:anchorId="5853387A">
          <v:shape id="_x0000_s2089" type="#_x0000_t202" style="position:absolute;left:0;text-align:left;margin-left:470.25pt;margin-top:7.1pt;width:1in;height:11.2pt;z-index:251668992" filled="f" stroked="f">
            <v:textbox inset="1mm,0,1mm,0">
              <w:txbxContent>
                <w:p w14:paraId="39416EE7" w14:textId="77777777" w:rsidR="002110F3" w:rsidRDefault="002110F3" w:rsidP="002110F3">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big-number"/>
          <w:rFonts w:cs="Miriam"/>
          <w:rtl/>
        </w:rPr>
        <w:t>35</w:t>
      </w:r>
      <w:r>
        <w:rPr>
          <w:rStyle w:val="default"/>
          <w:rFonts w:cs="FrankRuehl"/>
          <w:rtl/>
        </w:rPr>
        <w:t>.</w:t>
      </w:r>
      <w:r>
        <w:rPr>
          <w:rStyle w:val="default"/>
          <w:rFonts w:cs="FrankRuehl" w:hint="cs"/>
          <w:rtl/>
        </w:rPr>
        <w:t xml:space="preserve"> </w:t>
      </w:r>
      <w:r w:rsidR="009E1C50">
        <w:rPr>
          <w:rStyle w:val="default"/>
          <w:rFonts w:cs="FrankRuehl"/>
          <w:rtl/>
        </w:rPr>
        <w:t>עד</w:t>
      </w:r>
      <w:r w:rsidR="009E1C50">
        <w:rPr>
          <w:rStyle w:val="default"/>
          <w:rFonts w:cs="FrankRuehl" w:hint="cs"/>
          <w:rtl/>
        </w:rPr>
        <w:t xml:space="preserve"> </w:t>
      </w:r>
      <w:r w:rsidR="009E1C50">
        <w:rPr>
          <w:rStyle w:val="big-number"/>
          <w:rFonts w:cs="Miriam"/>
          <w:rtl/>
        </w:rPr>
        <w:t>37</w:t>
      </w:r>
      <w:r w:rsidR="009E1C50" w:rsidRPr="002110F3">
        <w:rPr>
          <w:rStyle w:val="default"/>
          <w:rFonts w:cs="FrankRuehl"/>
          <w:rtl/>
        </w:rPr>
        <w:t>.</w:t>
      </w:r>
      <w:r>
        <w:rPr>
          <w:rStyle w:val="default"/>
          <w:rFonts w:cs="FrankRuehl" w:hint="cs"/>
          <w:rtl/>
        </w:rPr>
        <w:t xml:space="preserve"> (בוטלו).</w:t>
      </w:r>
    </w:p>
    <w:p w14:paraId="0CE33387" w14:textId="77777777" w:rsidR="009E1C50" w:rsidRDefault="009E1C50" w:rsidP="002110F3">
      <w:pPr>
        <w:pStyle w:val="medium2-header"/>
        <w:keepLines w:val="0"/>
        <w:spacing w:before="72"/>
        <w:ind w:left="0" w:right="1134"/>
        <w:rPr>
          <w:rFonts w:cs="FrankRuehl"/>
          <w:noProof/>
          <w:rtl/>
        </w:rPr>
      </w:pPr>
      <w:bookmarkStart w:id="11" w:name="med4"/>
      <w:bookmarkEnd w:id="11"/>
      <w:r>
        <w:rPr>
          <w:rFonts w:cs="FrankRuehl"/>
          <w:noProof/>
          <w:rtl/>
        </w:rPr>
        <w:t>חל</w:t>
      </w:r>
      <w:r>
        <w:rPr>
          <w:rFonts w:cs="FrankRuehl" w:hint="cs"/>
          <w:noProof/>
          <w:rtl/>
        </w:rPr>
        <w:t xml:space="preserve">ק ה' </w:t>
      </w:r>
      <w:r w:rsidR="002110F3">
        <w:rPr>
          <w:rFonts w:cs="FrankRuehl"/>
          <w:noProof/>
          <w:rtl/>
        </w:rPr>
        <w:t>–</w:t>
      </w:r>
      <w:r>
        <w:rPr>
          <w:rFonts w:cs="FrankRuehl"/>
          <w:noProof/>
          <w:rtl/>
        </w:rPr>
        <w:t xml:space="preserve"> </w:t>
      </w:r>
      <w:r>
        <w:rPr>
          <w:rFonts w:cs="FrankRuehl" w:hint="cs"/>
          <w:noProof/>
          <w:rtl/>
        </w:rPr>
        <w:t>מוסדות המשפט</w:t>
      </w:r>
    </w:p>
    <w:p w14:paraId="033C81F6" w14:textId="77777777" w:rsidR="009E1C50" w:rsidRDefault="009E1C50">
      <w:pPr>
        <w:pStyle w:val="P00"/>
        <w:spacing w:before="72"/>
        <w:ind w:left="0" w:right="1134"/>
        <w:rPr>
          <w:rStyle w:val="default"/>
          <w:rFonts w:cs="FrankRuehl"/>
          <w:rtl/>
        </w:rPr>
      </w:pPr>
      <w:r>
        <w:rPr>
          <w:lang w:val="he-IL"/>
        </w:rPr>
        <w:pict w14:anchorId="0BAA7F42">
          <v:rect id="_x0000_s2059" style="position:absolute;left:0;text-align:left;margin-left:464.5pt;margin-top:8.05pt;width:75.05pt;height:12.65pt;z-index:251641344" o:allowincell="f" filled="f" stroked="f" strokecolor="lime" strokeweight=".25pt">
            <v:textbox inset="0,0,0,0">
              <w:txbxContent>
                <w:p w14:paraId="5A79AABA" w14:textId="77777777" w:rsidR="009E1C50" w:rsidRDefault="00C848D1" w:rsidP="00C848D1">
                  <w:pPr>
                    <w:spacing w:line="160" w:lineRule="exact"/>
                    <w:jc w:val="left"/>
                    <w:rPr>
                      <w:rFonts w:cs="Miriam"/>
                      <w:noProof/>
                      <w:sz w:val="18"/>
                      <w:szCs w:val="18"/>
                      <w:rtl/>
                    </w:rPr>
                  </w:pPr>
                  <w:r>
                    <w:rPr>
                      <w:rFonts w:cs="Miriam" w:hint="cs"/>
                      <w:sz w:val="18"/>
                      <w:szCs w:val="18"/>
                      <w:rtl/>
                    </w:rPr>
                    <w:t>תיקון</w:t>
                  </w:r>
                  <w:r w:rsidR="009E1C50">
                    <w:rPr>
                      <w:rFonts w:cs="Miriam" w:hint="cs"/>
                      <w:sz w:val="18"/>
                      <w:szCs w:val="18"/>
                      <w:rtl/>
                    </w:rPr>
                    <w:t xml:space="preserve"> תשי"ז</w:t>
                  </w:r>
                  <w:r>
                    <w:rPr>
                      <w:rFonts w:cs="Miriam" w:hint="cs"/>
                      <w:sz w:val="18"/>
                      <w:szCs w:val="18"/>
                      <w:rtl/>
                    </w:rPr>
                    <w:t>-</w:t>
                  </w:r>
                  <w:r w:rsidR="009E1C50">
                    <w:rPr>
                      <w:rFonts w:cs="Miriam"/>
                      <w:sz w:val="18"/>
                      <w:szCs w:val="18"/>
                      <w:rtl/>
                    </w:rPr>
                    <w:t>1957</w:t>
                  </w:r>
                </w:p>
              </w:txbxContent>
            </v:textbox>
            <w10:anchorlock/>
          </v:rect>
        </w:pict>
      </w:r>
      <w:r>
        <w:rPr>
          <w:rStyle w:val="big-number"/>
          <w:rFonts w:cs="Miriam"/>
          <w:rtl/>
        </w:rPr>
        <w:t>38</w:t>
      </w:r>
      <w:r w:rsidRPr="002110F3">
        <w:rPr>
          <w:rStyle w:val="default"/>
          <w:rFonts w:cs="FrankRuehl"/>
          <w:rtl/>
        </w:rPr>
        <w:t xml:space="preserve">. </w:t>
      </w:r>
      <w:r>
        <w:rPr>
          <w:rStyle w:val="default"/>
          <w:rFonts w:cs="FrankRuehl"/>
          <w:rtl/>
        </w:rPr>
        <w:t>עד</w:t>
      </w:r>
      <w:r>
        <w:rPr>
          <w:rStyle w:val="default"/>
          <w:rFonts w:cs="FrankRuehl" w:hint="cs"/>
          <w:rtl/>
        </w:rPr>
        <w:t xml:space="preserve"> </w:t>
      </w:r>
      <w:r>
        <w:rPr>
          <w:rStyle w:val="big-number"/>
          <w:rFonts w:cs="Miriam"/>
          <w:rtl/>
        </w:rPr>
        <w:t>44</w:t>
      </w:r>
      <w:r w:rsidRPr="002110F3">
        <w:rPr>
          <w:rStyle w:val="default"/>
          <w:rFonts w:cs="FrankRuehl"/>
          <w:rtl/>
        </w:rPr>
        <w:t>.</w:t>
      </w:r>
      <w:r w:rsidR="002110F3" w:rsidRPr="002110F3">
        <w:rPr>
          <w:rStyle w:val="default"/>
          <w:rFonts w:cs="FrankRuehl" w:hint="cs"/>
          <w:rtl/>
        </w:rPr>
        <w:t xml:space="preserve"> </w:t>
      </w:r>
      <w:r>
        <w:rPr>
          <w:rStyle w:val="default"/>
          <w:rFonts w:cs="FrankRuehl"/>
          <w:rtl/>
        </w:rPr>
        <w:t>(ב</w:t>
      </w:r>
      <w:r>
        <w:rPr>
          <w:rStyle w:val="default"/>
          <w:rFonts w:cs="FrankRuehl" w:hint="cs"/>
          <w:rtl/>
        </w:rPr>
        <w:t>וטלו).</w:t>
      </w:r>
    </w:p>
    <w:p w14:paraId="43526B85" w14:textId="77777777" w:rsidR="009E1C50" w:rsidRDefault="009E1C50" w:rsidP="00272999">
      <w:pPr>
        <w:pStyle w:val="P00"/>
        <w:spacing w:before="72"/>
        <w:ind w:left="0" w:right="1134"/>
        <w:rPr>
          <w:rStyle w:val="default"/>
          <w:rFonts w:cs="FrankRuehl"/>
          <w:rtl/>
        </w:rPr>
      </w:pPr>
      <w:bookmarkStart w:id="12" w:name="Seif7"/>
      <w:bookmarkEnd w:id="12"/>
      <w:r>
        <w:rPr>
          <w:lang w:val="he-IL"/>
        </w:rPr>
        <w:pict w14:anchorId="26E0BFC6">
          <v:rect id="_x0000_s2060" style="position:absolute;left:0;text-align:left;margin-left:464.5pt;margin-top:8.05pt;width:75.05pt;height:16pt;z-index:251642368" o:allowincell="f" filled="f" stroked="f" strokecolor="lime" strokeweight=".25pt">
            <v:textbox inset="0,0,0,0">
              <w:txbxContent>
                <w:p w14:paraId="37F00B19" w14:textId="77777777" w:rsidR="009E1C50" w:rsidRDefault="009E1C50" w:rsidP="00C848D1">
                  <w:pPr>
                    <w:spacing w:line="160" w:lineRule="exact"/>
                    <w:jc w:val="left"/>
                    <w:rPr>
                      <w:rFonts w:cs="Miriam"/>
                      <w:noProof/>
                      <w:sz w:val="18"/>
                      <w:szCs w:val="18"/>
                      <w:rtl/>
                    </w:rPr>
                  </w:pPr>
                  <w:r>
                    <w:rPr>
                      <w:rFonts w:cs="Miriam"/>
                      <w:sz w:val="18"/>
                      <w:szCs w:val="18"/>
                      <w:rtl/>
                    </w:rPr>
                    <w:t>בת</w:t>
                  </w:r>
                  <w:r>
                    <w:rPr>
                      <w:rFonts w:cs="Miriam" w:hint="cs"/>
                      <w:sz w:val="18"/>
                      <w:szCs w:val="18"/>
                      <w:rtl/>
                    </w:rPr>
                    <w:t>י משפט</w:t>
                  </w:r>
                  <w:r w:rsidR="00C848D1">
                    <w:rPr>
                      <w:rFonts w:cs="Miriam" w:hint="cs"/>
                      <w:sz w:val="18"/>
                      <w:szCs w:val="18"/>
                      <w:rtl/>
                    </w:rPr>
                    <w:t xml:space="preserve"> </w:t>
                  </w:r>
                  <w:r>
                    <w:rPr>
                      <w:rFonts w:cs="Miriam"/>
                      <w:sz w:val="18"/>
                      <w:szCs w:val="18"/>
                      <w:rtl/>
                    </w:rPr>
                    <w:t>של</w:t>
                  </w:r>
                  <w:r>
                    <w:rPr>
                      <w:rFonts w:cs="Miriam" w:hint="cs"/>
                      <w:sz w:val="18"/>
                      <w:szCs w:val="18"/>
                      <w:rtl/>
                    </w:rPr>
                    <w:t xml:space="preserve"> שבטים</w:t>
                  </w:r>
                </w:p>
              </w:txbxContent>
            </v:textbox>
            <w10:anchorlock/>
          </v:rect>
        </w:pict>
      </w:r>
      <w:r>
        <w:rPr>
          <w:rStyle w:val="big-number"/>
          <w:rFonts w:cs="Miriam"/>
          <w:rtl/>
        </w:rPr>
        <w:t>45.</w:t>
      </w:r>
      <w:r>
        <w:rPr>
          <w:rStyle w:val="big-number"/>
          <w:rFonts w:cs="Miriam"/>
          <w:rtl/>
        </w:rPr>
        <w:tab/>
      </w:r>
      <w:r>
        <w:rPr>
          <w:rStyle w:val="default"/>
          <w:rFonts w:cs="FrankRuehl"/>
          <w:rtl/>
        </w:rPr>
        <w:t>שר</w:t>
      </w:r>
      <w:r>
        <w:rPr>
          <w:rStyle w:val="default"/>
          <w:rFonts w:cs="FrankRuehl" w:hint="cs"/>
          <w:rtl/>
        </w:rPr>
        <w:t xml:space="preserve"> המשפטים רשאי לכונן, עפ"י צו, בתי משפט נפרדים למחוז באר-שבע ולשאר אזורי שבטים, כפי שימצא לראוי. בתי משפט כאלה רשאים לנהוג עפ"י מנהגי השבטים, עד כמה שאינם מנוגדים לצדק ולמוסר </w:t>
      </w:r>
      <w:r>
        <w:rPr>
          <w:rStyle w:val="default"/>
          <w:rFonts w:cs="FrankRuehl"/>
          <w:rtl/>
        </w:rPr>
        <w:t>הט</w:t>
      </w:r>
      <w:r>
        <w:rPr>
          <w:rStyle w:val="default"/>
          <w:rFonts w:cs="FrankRuehl" w:hint="cs"/>
          <w:rtl/>
        </w:rPr>
        <w:t>בעי.</w:t>
      </w:r>
    </w:p>
    <w:p w14:paraId="4BF3AD27" w14:textId="77777777" w:rsidR="009E1C50" w:rsidRDefault="00670BFB">
      <w:pPr>
        <w:pStyle w:val="P00"/>
        <w:spacing w:before="72"/>
        <w:ind w:left="0" w:right="1134"/>
        <w:rPr>
          <w:rStyle w:val="default"/>
          <w:rFonts w:cs="FrankRuehl" w:hint="cs"/>
          <w:rtl/>
        </w:rPr>
      </w:pPr>
      <w:r>
        <w:rPr>
          <w:rFonts w:cs="Miriam"/>
          <w:sz w:val="32"/>
          <w:szCs w:val="32"/>
          <w:rtl/>
          <w:lang w:eastAsia="en-US"/>
        </w:rPr>
        <w:pict w14:anchorId="1729DCA2">
          <v:shape id="_x0000_s2090" type="#_x0000_t202" style="position:absolute;left:0;text-align:left;margin-left:470.25pt;margin-top:7.1pt;width:1in;height:11.2pt;z-index:251670016" filled="f" stroked="f">
            <v:textbox inset="1mm,0,1mm,0">
              <w:txbxContent>
                <w:p w14:paraId="40EE986E" w14:textId="77777777" w:rsidR="00670BFB" w:rsidRDefault="00670BFB" w:rsidP="00670BFB">
                  <w:pPr>
                    <w:spacing w:line="160" w:lineRule="exact"/>
                    <w:jc w:val="left"/>
                    <w:rPr>
                      <w:rFonts w:cs="Miriam"/>
                      <w:noProof/>
                      <w:sz w:val="18"/>
                      <w:szCs w:val="18"/>
                      <w:rtl/>
                    </w:rPr>
                  </w:pPr>
                  <w:r>
                    <w:rPr>
                      <w:rFonts w:cs="Miriam" w:hint="cs"/>
                      <w:sz w:val="18"/>
                      <w:szCs w:val="18"/>
                      <w:rtl/>
                    </w:rPr>
                    <w:t>תיקון תש"ם-1980</w:t>
                  </w:r>
                </w:p>
              </w:txbxContent>
            </v:textbox>
          </v:shape>
        </w:pict>
      </w:r>
      <w:r w:rsidR="009E1C50">
        <w:rPr>
          <w:rStyle w:val="big-number"/>
          <w:rFonts w:cs="Miriam"/>
          <w:rtl/>
        </w:rPr>
        <w:t>46</w:t>
      </w:r>
      <w:r>
        <w:rPr>
          <w:rStyle w:val="default"/>
          <w:rFonts w:cs="FrankRuehl"/>
          <w:rtl/>
        </w:rPr>
        <w:t>.</w:t>
      </w:r>
      <w:r>
        <w:rPr>
          <w:rStyle w:val="default"/>
          <w:rFonts w:cs="FrankRuehl" w:hint="cs"/>
          <w:rtl/>
        </w:rPr>
        <w:tab/>
        <w:t>(בוטל).</w:t>
      </w:r>
    </w:p>
    <w:p w14:paraId="5E4687DC" w14:textId="77777777" w:rsidR="00272999" w:rsidRPr="000B4F7C" w:rsidRDefault="00272999" w:rsidP="00272999">
      <w:pPr>
        <w:pStyle w:val="P00"/>
        <w:tabs>
          <w:tab w:val="left" w:pos="624"/>
          <w:tab w:val="left" w:pos="1021"/>
          <w:tab w:val="left" w:pos="1474"/>
          <w:tab w:val="left" w:pos="1928"/>
        </w:tabs>
        <w:spacing w:before="0"/>
        <w:ind w:left="0" w:right="1134"/>
        <w:rPr>
          <w:rFonts w:cs="FrankRuehl" w:hint="cs"/>
          <w:b/>
          <w:bCs/>
          <w:vanish/>
          <w:szCs w:val="20"/>
          <w:shd w:val="clear" w:color="auto" w:fill="FFFF99"/>
          <w:rtl/>
        </w:rPr>
      </w:pPr>
      <w:bookmarkStart w:id="13" w:name="Rov37"/>
      <w:r w:rsidRPr="000B4F7C">
        <w:rPr>
          <w:rFonts w:cs="FrankRuehl" w:hint="cs"/>
          <w:vanish/>
          <w:color w:val="FF0000"/>
          <w:szCs w:val="20"/>
          <w:shd w:val="clear" w:color="auto" w:fill="FFFF99"/>
          <w:rtl/>
        </w:rPr>
        <w:t>מיום 31.7.1980</w:t>
      </w:r>
    </w:p>
    <w:p w14:paraId="52D6E2D4" w14:textId="77777777" w:rsidR="00272999" w:rsidRPr="000B4F7C" w:rsidRDefault="00272999" w:rsidP="00272999">
      <w:pPr>
        <w:pStyle w:val="P00"/>
        <w:tabs>
          <w:tab w:val="left" w:pos="624"/>
          <w:tab w:val="left" w:pos="1021"/>
          <w:tab w:val="left" w:pos="1474"/>
          <w:tab w:val="left" w:pos="1928"/>
        </w:tabs>
        <w:spacing w:before="0"/>
        <w:ind w:left="0" w:right="1134"/>
        <w:rPr>
          <w:rFonts w:cs="FrankRuehl" w:hint="cs"/>
          <w:b/>
          <w:bCs/>
          <w:vanish/>
          <w:szCs w:val="20"/>
          <w:shd w:val="clear" w:color="auto" w:fill="FFFF99"/>
          <w:rtl/>
        </w:rPr>
      </w:pPr>
      <w:r w:rsidRPr="000B4F7C">
        <w:rPr>
          <w:rFonts w:cs="FrankRuehl" w:hint="cs"/>
          <w:b/>
          <w:bCs/>
          <w:vanish/>
          <w:szCs w:val="20"/>
          <w:shd w:val="clear" w:color="auto" w:fill="FFFF99"/>
          <w:rtl/>
        </w:rPr>
        <w:t>תיקון מס' 6</w:t>
      </w:r>
    </w:p>
    <w:p w14:paraId="18C8CC0A" w14:textId="77777777" w:rsidR="00272999" w:rsidRPr="000B4F7C" w:rsidRDefault="00272999" w:rsidP="00272999">
      <w:pPr>
        <w:pStyle w:val="P00"/>
        <w:tabs>
          <w:tab w:val="clear" w:pos="6259"/>
          <w:tab w:val="left" w:pos="624"/>
          <w:tab w:val="left" w:pos="1021"/>
          <w:tab w:val="left" w:pos="1474"/>
          <w:tab w:val="left" w:pos="1928"/>
        </w:tabs>
        <w:spacing w:before="0"/>
        <w:ind w:left="0" w:right="1134"/>
        <w:rPr>
          <w:rFonts w:cs="FrankRuehl" w:hint="cs"/>
          <w:vanish/>
          <w:szCs w:val="20"/>
          <w:shd w:val="clear" w:color="auto" w:fill="FFFF99"/>
          <w:rtl/>
        </w:rPr>
      </w:pPr>
      <w:hyperlink r:id="rId6" w:history="1">
        <w:r w:rsidRPr="000B4F7C">
          <w:rPr>
            <w:rStyle w:val="Hyperlink"/>
            <w:rFonts w:cs="FrankRuehl" w:hint="cs"/>
            <w:vanish/>
            <w:szCs w:val="20"/>
            <w:shd w:val="clear" w:color="auto" w:fill="FFFF99"/>
            <w:rtl/>
          </w:rPr>
          <w:t>ס"ח תש"ם מס' 978</w:t>
        </w:r>
      </w:hyperlink>
      <w:r w:rsidRPr="000B4F7C">
        <w:rPr>
          <w:rFonts w:cs="FrankRuehl" w:hint="cs"/>
          <w:vanish/>
          <w:szCs w:val="20"/>
          <w:shd w:val="clear" w:color="auto" w:fill="FFFF99"/>
          <w:rtl/>
        </w:rPr>
        <w:t xml:space="preserve"> מיום 31.7.1980 עמ' 163 (</w:t>
      </w:r>
      <w:hyperlink r:id="rId7" w:history="1">
        <w:r w:rsidRPr="000B4F7C">
          <w:rPr>
            <w:rStyle w:val="Hyperlink"/>
            <w:rFonts w:cs="FrankRuehl" w:hint="cs"/>
            <w:vanish/>
            <w:szCs w:val="20"/>
            <w:shd w:val="clear" w:color="auto" w:fill="FFFF99"/>
            <w:rtl/>
          </w:rPr>
          <w:t>ה"ח 1361</w:t>
        </w:r>
      </w:hyperlink>
      <w:r w:rsidRPr="000B4F7C">
        <w:rPr>
          <w:rFonts w:cs="FrankRuehl" w:hint="cs"/>
          <w:vanish/>
          <w:szCs w:val="20"/>
          <w:shd w:val="clear" w:color="auto" w:fill="FFFF99"/>
          <w:rtl/>
        </w:rPr>
        <w:t>)</w:t>
      </w:r>
    </w:p>
    <w:p w14:paraId="6A485A1F" w14:textId="77777777" w:rsidR="00272999" w:rsidRPr="000B4F7C" w:rsidRDefault="00272999" w:rsidP="00272999">
      <w:pPr>
        <w:pStyle w:val="P00"/>
        <w:tabs>
          <w:tab w:val="clear" w:pos="6259"/>
          <w:tab w:val="left" w:pos="624"/>
          <w:tab w:val="left" w:pos="1021"/>
          <w:tab w:val="left" w:pos="1474"/>
          <w:tab w:val="left" w:pos="1928"/>
        </w:tabs>
        <w:spacing w:before="0"/>
        <w:ind w:left="0" w:right="1134"/>
        <w:rPr>
          <w:rFonts w:cs="FrankRuehl" w:hint="cs"/>
          <w:b/>
          <w:bCs/>
          <w:vanish/>
          <w:szCs w:val="20"/>
          <w:shd w:val="clear" w:color="auto" w:fill="FFFF99"/>
          <w:rtl/>
        </w:rPr>
      </w:pPr>
      <w:r w:rsidRPr="000B4F7C">
        <w:rPr>
          <w:rFonts w:cs="FrankRuehl" w:hint="cs"/>
          <w:b/>
          <w:bCs/>
          <w:vanish/>
          <w:szCs w:val="20"/>
          <w:shd w:val="clear" w:color="auto" w:fill="FFFF99"/>
          <w:rtl/>
        </w:rPr>
        <w:t>ביטול סימן 46</w:t>
      </w:r>
    </w:p>
    <w:p w14:paraId="74B643D4" w14:textId="77777777" w:rsidR="00272999" w:rsidRPr="000B4F7C" w:rsidRDefault="00272999" w:rsidP="00272999">
      <w:pPr>
        <w:pStyle w:val="P00"/>
        <w:tabs>
          <w:tab w:val="clear" w:pos="6259"/>
          <w:tab w:val="left" w:pos="624"/>
          <w:tab w:val="left" w:pos="1021"/>
          <w:tab w:val="left" w:pos="1474"/>
          <w:tab w:val="left" w:pos="1928"/>
        </w:tabs>
        <w:ind w:left="0" w:right="1134"/>
        <w:rPr>
          <w:rFonts w:cs="FrankRuehl" w:hint="cs"/>
          <w:vanish/>
          <w:szCs w:val="20"/>
          <w:shd w:val="clear" w:color="auto" w:fill="FFFF99"/>
          <w:rtl/>
        </w:rPr>
      </w:pPr>
      <w:r w:rsidRPr="000B4F7C">
        <w:rPr>
          <w:rFonts w:cs="FrankRuehl" w:hint="cs"/>
          <w:vanish/>
          <w:szCs w:val="20"/>
          <w:shd w:val="clear" w:color="auto" w:fill="FFFF99"/>
          <w:rtl/>
        </w:rPr>
        <w:t>הנוסח הקודם:</w:t>
      </w:r>
    </w:p>
    <w:p w14:paraId="0F5523CA" w14:textId="77777777" w:rsidR="000B4F7C" w:rsidRPr="000B4F7C" w:rsidRDefault="000B4F7C" w:rsidP="00272999">
      <w:pPr>
        <w:pStyle w:val="P00"/>
        <w:spacing w:before="0"/>
        <w:ind w:left="0" w:right="1134"/>
        <w:rPr>
          <w:rStyle w:val="default"/>
          <w:rFonts w:cs="Miriam" w:hint="cs"/>
          <w:strike/>
          <w:vanish/>
          <w:sz w:val="16"/>
          <w:szCs w:val="16"/>
          <w:shd w:val="clear" w:color="auto" w:fill="FFFF99"/>
          <w:rtl/>
        </w:rPr>
      </w:pPr>
      <w:r w:rsidRPr="000B4F7C">
        <w:rPr>
          <w:rStyle w:val="default"/>
          <w:rFonts w:cs="Miriam" w:hint="cs"/>
          <w:strike/>
          <w:vanish/>
          <w:sz w:val="16"/>
          <w:szCs w:val="16"/>
          <w:shd w:val="clear" w:color="auto" w:fill="FFFF99"/>
          <w:rtl/>
        </w:rPr>
        <w:t>החוק שישפטו על פיו</w:t>
      </w:r>
    </w:p>
    <w:p w14:paraId="504AB4F4" w14:textId="77777777" w:rsidR="00272999" w:rsidRPr="000B4F7C" w:rsidRDefault="00272999" w:rsidP="00272999">
      <w:pPr>
        <w:pStyle w:val="P00"/>
        <w:spacing w:before="0"/>
        <w:ind w:left="0" w:right="1134"/>
        <w:rPr>
          <w:rStyle w:val="default"/>
          <w:rFonts w:cs="FrankRuehl"/>
          <w:strike/>
          <w:vanish/>
          <w:sz w:val="22"/>
          <w:szCs w:val="22"/>
          <w:shd w:val="clear" w:color="auto" w:fill="FFFF99"/>
          <w:rtl/>
        </w:rPr>
      </w:pPr>
      <w:r w:rsidRPr="000B4F7C">
        <w:rPr>
          <w:rStyle w:val="default"/>
          <w:rFonts w:cs="FrankRuehl"/>
          <w:strike/>
          <w:vanish/>
          <w:sz w:val="22"/>
          <w:szCs w:val="22"/>
          <w:shd w:val="clear" w:color="auto" w:fill="FFFF99"/>
          <w:rtl/>
        </w:rPr>
        <w:t>46.    בתי המשפט האזרחיים ישפטו בהתאם לחוק העותמני שהיה נוהג בפלשתינה (א"י) ביום 1 בנובמר, 1914, ובהתאם לאותם החוקים העותומנים המאוחרים יותר שהוכרז עליהם או שיוכרז עליהם במודעה רשמית על חוקים בני תקף, ובהתאם לאותם דברי מלך במועצה ולפקודות ולתקנות הנוהגים בפלשתינה (א"י) בתאריך דבר מלך זה או אשר ינהגו או יוחקו בעתיד; ובהתחשב עם החוקים, דברי המלך, הפקודות והתקנות האלה ובמקרים שאלה לא יהיו נוהגים לגבם, ישפטו בתי המשפט האזרחיים בהתאם ליסודות החוק המקובל ולעיקרי הצדק הנוהגים באנגליה, ובהתאם לסמכויות הנתונות לבתי משפט שלום ולשופטי שלום באנגליה ובהתאם לפרוצדורה ולמנהגים המקובלים אצל בתי משפט שלום ושופטי שלום כאלה לפי גבולות השיפוט והסמכויות שלהם באותו תאריך, ובמדה שאותם הסמכויות, הפרודצורה והמנהגים שונו או תוקנו או הוחלפו בל הוראות אחרות לפני תאריך דבר מלך זה או לאחריו:</w:t>
      </w:r>
    </w:p>
    <w:p w14:paraId="5D0CD3CC" w14:textId="77777777" w:rsidR="00272999" w:rsidRPr="006F3D60" w:rsidRDefault="00272999" w:rsidP="006F3D60">
      <w:pPr>
        <w:pStyle w:val="P00"/>
        <w:spacing w:before="0"/>
        <w:ind w:left="0" w:right="1134"/>
        <w:rPr>
          <w:rStyle w:val="default"/>
          <w:rFonts w:cs="FrankRuehl" w:hint="cs"/>
          <w:strike/>
          <w:sz w:val="2"/>
          <w:szCs w:val="2"/>
          <w:rtl/>
        </w:rPr>
      </w:pPr>
      <w:r w:rsidRPr="000B4F7C">
        <w:rPr>
          <w:rStyle w:val="default"/>
          <w:rFonts w:cs="FrankRuehl"/>
          <w:strike/>
          <w:vanish/>
          <w:sz w:val="22"/>
          <w:szCs w:val="22"/>
          <w:shd w:val="clear" w:color="auto" w:fill="FFFF99"/>
          <w:rtl/>
        </w:rPr>
        <w:t>בתנאי שהחוק המקובל ועיקרי הצדק המוזכרים לעיל יהיו תמיד נוהגים בפלשתינה (א"י) רק במדה שתנאי פלשתינה (א"י) ותנאי תושביה וגבולת שיפוטו של הוד מלכותו ירשו זאת ובהתחשב עם אותן ההגבלות שתנאי המקום יחייבו אותן.</w:t>
      </w:r>
      <w:bookmarkEnd w:id="13"/>
    </w:p>
    <w:p w14:paraId="50262D2C" w14:textId="77777777" w:rsidR="009E1C50" w:rsidRDefault="009E1C50">
      <w:pPr>
        <w:pStyle w:val="P00"/>
        <w:spacing w:before="72"/>
        <w:ind w:left="0" w:right="1134"/>
        <w:rPr>
          <w:rStyle w:val="default"/>
          <w:rFonts w:cs="FrankRuehl"/>
          <w:rtl/>
        </w:rPr>
      </w:pPr>
      <w:bookmarkStart w:id="14" w:name="Seif8"/>
      <w:bookmarkEnd w:id="14"/>
      <w:r>
        <w:rPr>
          <w:lang w:val="he-IL"/>
        </w:rPr>
        <w:pict w14:anchorId="3C01F431">
          <v:rect id="_x0000_s2061" style="position:absolute;left:0;text-align:left;margin-left:464.5pt;margin-top:8.05pt;width:75.05pt;height:27.7pt;z-index:251643392" o:allowincell="f" filled="f" stroked="f" strokecolor="lime" strokeweight=".25pt">
            <v:textbox style="mso-next-textbox:#_x0000_s2061" inset="0,0,0,0">
              <w:txbxContent>
                <w:p w14:paraId="59521F65" w14:textId="77777777" w:rsidR="009E1C50" w:rsidRDefault="009E1C50" w:rsidP="00C848D1">
                  <w:pPr>
                    <w:spacing w:line="160" w:lineRule="exact"/>
                    <w:jc w:val="left"/>
                    <w:rPr>
                      <w:rFonts w:cs="Miriam"/>
                      <w:noProof/>
                      <w:sz w:val="18"/>
                      <w:szCs w:val="18"/>
                      <w:rtl/>
                    </w:rPr>
                  </w:pPr>
                  <w:r>
                    <w:rPr>
                      <w:rFonts w:cs="Miriam"/>
                      <w:sz w:val="18"/>
                      <w:szCs w:val="18"/>
                      <w:rtl/>
                    </w:rPr>
                    <w:t>שי</w:t>
                  </w:r>
                  <w:r>
                    <w:rPr>
                      <w:rFonts w:cs="Miriam" w:hint="cs"/>
                      <w:sz w:val="18"/>
                      <w:szCs w:val="18"/>
                      <w:rtl/>
                    </w:rPr>
                    <w:t>פוט בעניני</w:t>
                  </w:r>
                  <w:r w:rsidR="00C848D1">
                    <w:rPr>
                      <w:rFonts w:cs="Miriam" w:hint="cs"/>
                      <w:sz w:val="18"/>
                      <w:szCs w:val="18"/>
                      <w:rtl/>
                    </w:rPr>
                    <w:t xml:space="preserve"> </w:t>
                  </w:r>
                  <w:r>
                    <w:rPr>
                      <w:rFonts w:cs="Miriam"/>
                      <w:sz w:val="18"/>
                      <w:szCs w:val="18"/>
                      <w:rtl/>
                    </w:rPr>
                    <w:t>המ</w:t>
                  </w:r>
                  <w:r>
                    <w:rPr>
                      <w:rFonts w:cs="Miriam" w:hint="cs"/>
                      <w:sz w:val="18"/>
                      <w:szCs w:val="18"/>
                      <w:rtl/>
                    </w:rPr>
                    <w:t>עמד האישי</w:t>
                  </w:r>
                </w:p>
                <w:p w14:paraId="3E8B3AA9" w14:textId="77777777" w:rsidR="009E1C50" w:rsidRDefault="00C848D1" w:rsidP="00C848D1">
                  <w:pPr>
                    <w:spacing w:line="160" w:lineRule="exact"/>
                    <w:jc w:val="left"/>
                    <w:rPr>
                      <w:rFonts w:cs="Miriam"/>
                      <w:noProof/>
                      <w:sz w:val="18"/>
                      <w:szCs w:val="18"/>
                      <w:rtl/>
                    </w:rPr>
                  </w:pPr>
                  <w:r>
                    <w:rPr>
                      <w:rFonts w:cs="Miriam" w:hint="cs"/>
                      <w:sz w:val="18"/>
                      <w:szCs w:val="18"/>
                      <w:rtl/>
                    </w:rPr>
                    <w:t xml:space="preserve">תיקון </w:t>
                  </w:r>
                  <w:r w:rsidR="009E1C50">
                    <w:rPr>
                      <w:rFonts w:cs="Miriam"/>
                      <w:sz w:val="18"/>
                      <w:szCs w:val="18"/>
                      <w:rtl/>
                    </w:rPr>
                    <w:t>תש</w:t>
                  </w:r>
                  <w:r w:rsidR="009E1C50">
                    <w:rPr>
                      <w:rFonts w:cs="Miriam" w:hint="cs"/>
                      <w:sz w:val="18"/>
                      <w:szCs w:val="18"/>
                      <w:rtl/>
                    </w:rPr>
                    <w:t>י"ז</w:t>
                  </w:r>
                  <w:r>
                    <w:rPr>
                      <w:rFonts w:cs="Miriam" w:hint="cs"/>
                      <w:sz w:val="18"/>
                      <w:szCs w:val="18"/>
                      <w:rtl/>
                    </w:rPr>
                    <w:t>-</w:t>
                  </w:r>
                  <w:r w:rsidR="009E1C50">
                    <w:rPr>
                      <w:rFonts w:cs="Miriam"/>
                      <w:sz w:val="18"/>
                      <w:szCs w:val="18"/>
                      <w:rtl/>
                    </w:rPr>
                    <w:t>1957</w:t>
                  </w:r>
                </w:p>
              </w:txbxContent>
            </v:textbox>
            <w10:anchorlock/>
          </v:rect>
        </w:pict>
      </w:r>
      <w:r>
        <w:rPr>
          <w:rStyle w:val="big-number"/>
          <w:rFonts w:cs="Miriam"/>
          <w:rtl/>
        </w:rPr>
        <w:t>47.</w:t>
      </w:r>
      <w:r>
        <w:rPr>
          <w:rStyle w:val="big-number"/>
          <w:rFonts w:cs="Miriam"/>
          <w:rtl/>
        </w:rPr>
        <w:tab/>
      </w:r>
      <w:r>
        <w:rPr>
          <w:rStyle w:val="default"/>
          <w:rFonts w:cs="FrankRuehl"/>
          <w:rtl/>
        </w:rPr>
        <w:t>בכ</w:t>
      </w:r>
      <w:r>
        <w:rPr>
          <w:rStyle w:val="default"/>
          <w:rFonts w:cs="FrankRuehl" w:hint="cs"/>
          <w:rtl/>
        </w:rPr>
        <w:t>פוף להוראות חלק זה של דבר מלך זה יהא לבתי המשפט האזרחיים גם שיפוט בעניני המעמד האישי, כמוגדר בסעיף 51, של אנשים בישראל. בשיפוט זה ישתמש</w:t>
      </w:r>
      <w:r>
        <w:rPr>
          <w:rStyle w:val="default"/>
          <w:rFonts w:cs="FrankRuehl"/>
          <w:rtl/>
        </w:rPr>
        <w:t>ו</w:t>
      </w:r>
      <w:r>
        <w:rPr>
          <w:rStyle w:val="default"/>
          <w:rFonts w:cs="FrankRuehl" w:hint="cs"/>
          <w:rtl/>
        </w:rPr>
        <w:t xml:space="preserve"> בהתאם לכל חוק, פקודה או תקנות שיונהגו או יוחקו להבא, ובכפוף לאלה, לפי הדין האישי החל. </w:t>
      </w:r>
    </w:p>
    <w:p w14:paraId="639FD8AF" w14:textId="77777777" w:rsidR="009E1C50" w:rsidRDefault="009E1C50">
      <w:pPr>
        <w:pStyle w:val="P00"/>
        <w:spacing w:before="72"/>
        <w:ind w:left="0" w:right="1134"/>
        <w:rPr>
          <w:rStyle w:val="default"/>
          <w:rFonts w:cs="FrankRuehl"/>
          <w:rtl/>
        </w:rPr>
      </w:pPr>
      <w:r>
        <w:rPr>
          <w:lang w:val="he-IL"/>
        </w:rPr>
        <w:pict w14:anchorId="3201BE43">
          <v:rect id="_x0000_s2062" style="position:absolute;left:0;text-align:left;margin-left:464.5pt;margin-top:8.05pt;width:75.05pt;height:9.8pt;z-index:251644416" o:allowincell="f" filled="f" stroked="f" strokecolor="lime" strokeweight=".25pt">
            <v:textbox inset="0,0,0,0">
              <w:txbxContent>
                <w:p w14:paraId="4DA7F3C3" w14:textId="77777777" w:rsidR="009E1C50" w:rsidRDefault="00C848D1" w:rsidP="00C848D1">
                  <w:pPr>
                    <w:spacing w:line="160" w:lineRule="exact"/>
                    <w:jc w:val="left"/>
                    <w:rPr>
                      <w:rFonts w:cs="Miriam"/>
                      <w:noProof/>
                      <w:sz w:val="18"/>
                      <w:szCs w:val="18"/>
                      <w:rtl/>
                    </w:rPr>
                  </w:pPr>
                  <w:r>
                    <w:rPr>
                      <w:rFonts w:cs="Miriam" w:hint="cs"/>
                      <w:sz w:val="18"/>
                      <w:szCs w:val="18"/>
                      <w:rtl/>
                    </w:rPr>
                    <w:t xml:space="preserve">תיקון </w:t>
                  </w:r>
                  <w:r w:rsidR="009E1C50">
                    <w:rPr>
                      <w:rFonts w:cs="Miriam"/>
                      <w:sz w:val="18"/>
                      <w:szCs w:val="18"/>
                      <w:rtl/>
                    </w:rPr>
                    <w:t>תש</w:t>
                  </w:r>
                  <w:r w:rsidR="009E1C50">
                    <w:rPr>
                      <w:rFonts w:cs="Miriam" w:hint="cs"/>
                      <w:sz w:val="18"/>
                      <w:szCs w:val="18"/>
                      <w:rtl/>
                    </w:rPr>
                    <w:t>י"ז</w:t>
                  </w:r>
                  <w:r>
                    <w:rPr>
                      <w:rFonts w:cs="Miriam" w:hint="cs"/>
                      <w:sz w:val="18"/>
                      <w:szCs w:val="18"/>
                      <w:rtl/>
                    </w:rPr>
                    <w:t>-</w:t>
                  </w:r>
                  <w:r w:rsidR="009E1C50">
                    <w:rPr>
                      <w:rFonts w:cs="Miriam"/>
                      <w:sz w:val="18"/>
                      <w:szCs w:val="18"/>
                      <w:rtl/>
                    </w:rPr>
                    <w:t>1957</w:t>
                  </w:r>
                </w:p>
              </w:txbxContent>
            </v:textbox>
            <w10:anchorlock/>
          </v:rect>
        </w:pict>
      </w:r>
      <w:r>
        <w:rPr>
          <w:rStyle w:val="big-number"/>
          <w:rFonts w:cs="Miriam"/>
          <w:rtl/>
        </w:rPr>
        <w:t>48</w:t>
      </w:r>
      <w:r w:rsidRPr="00670BFB">
        <w:rPr>
          <w:rStyle w:val="default"/>
          <w:rFonts w:cs="FrankRuehl"/>
          <w:rtl/>
        </w:rPr>
        <w:t xml:space="preserve">. </w:t>
      </w:r>
      <w:r>
        <w:rPr>
          <w:rStyle w:val="default"/>
          <w:rFonts w:cs="FrankRuehl"/>
          <w:rtl/>
        </w:rPr>
        <w:t>עד</w:t>
      </w:r>
      <w:r>
        <w:rPr>
          <w:rStyle w:val="default"/>
          <w:rFonts w:cs="FrankRuehl" w:hint="cs"/>
          <w:rtl/>
        </w:rPr>
        <w:t xml:space="preserve"> </w:t>
      </w:r>
      <w:r>
        <w:rPr>
          <w:rStyle w:val="big-number"/>
          <w:rFonts w:cs="Miriam"/>
          <w:rtl/>
        </w:rPr>
        <w:t>50</w:t>
      </w:r>
      <w:r w:rsidRPr="00670BFB">
        <w:rPr>
          <w:rStyle w:val="default"/>
          <w:rFonts w:cs="FrankRuehl"/>
          <w:rtl/>
        </w:rPr>
        <w:t>.</w:t>
      </w:r>
      <w:r w:rsidR="00670BFB">
        <w:rPr>
          <w:rStyle w:val="default"/>
          <w:rFonts w:cs="FrankRuehl" w:hint="cs"/>
          <w:rtl/>
        </w:rPr>
        <w:t xml:space="preserve"> </w:t>
      </w:r>
      <w:r>
        <w:rPr>
          <w:rStyle w:val="default"/>
          <w:rFonts w:cs="FrankRuehl"/>
          <w:rtl/>
        </w:rPr>
        <w:t>(ב</w:t>
      </w:r>
      <w:r>
        <w:rPr>
          <w:rStyle w:val="default"/>
          <w:rFonts w:cs="FrankRuehl" w:hint="cs"/>
          <w:rtl/>
        </w:rPr>
        <w:t xml:space="preserve">וטלו). </w:t>
      </w:r>
    </w:p>
    <w:p w14:paraId="06489A67" w14:textId="77777777" w:rsidR="009E1C50" w:rsidRDefault="009E1C50">
      <w:pPr>
        <w:pStyle w:val="P00"/>
        <w:spacing w:before="72"/>
        <w:ind w:left="0" w:right="1134"/>
        <w:rPr>
          <w:rStyle w:val="default"/>
          <w:rFonts w:cs="FrankRuehl"/>
          <w:rtl/>
        </w:rPr>
      </w:pPr>
      <w:bookmarkStart w:id="15" w:name="Seif9"/>
      <w:bookmarkEnd w:id="15"/>
      <w:r>
        <w:rPr>
          <w:lang w:val="he-IL"/>
        </w:rPr>
        <w:pict w14:anchorId="07ECEE9A">
          <v:rect id="_x0000_s2063" style="position:absolute;left:0;text-align:left;margin-left:464.5pt;margin-top:8.05pt;width:75.05pt;height:62.65pt;z-index:251645440" o:allowincell="f" filled="f" stroked="f" strokecolor="lime" strokeweight=".25pt">
            <v:textbox inset="0,0,0,0">
              <w:txbxContent>
                <w:p w14:paraId="7CBC35BE" w14:textId="77777777" w:rsidR="009E1C50" w:rsidRDefault="009E1C50" w:rsidP="00C848D1">
                  <w:pPr>
                    <w:spacing w:line="160" w:lineRule="exact"/>
                    <w:jc w:val="left"/>
                    <w:rPr>
                      <w:rFonts w:cs="Miriam"/>
                      <w:noProof/>
                      <w:sz w:val="18"/>
                      <w:szCs w:val="18"/>
                      <w:rtl/>
                    </w:rPr>
                  </w:pPr>
                  <w:r>
                    <w:rPr>
                      <w:rFonts w:cs="Miriam"/>
                      <w:sz w:val="18"/>
                      <w:szCs w:val="18"/>
                      <w:rtl/>
                    </w:rPr>
                    <w:t>בת</w:t>
                  </w:r>
                  <w:r>
                    <w:rPr>
                      <w:rFonts w:cs="Miriam" w:hint="cs"/>
                      <w:sz w:val="18"/>
                      <w:szCs w:val="18"/>
                      <w:rtl/>
                    </w:rPr>
                    <w:t>י דין דתיים,</w:t>
                  </w:r>
                  <w:r w:rsidR="00C848D1">
                    <w:rPr>
                      <w:rFonts w:cs="Miriam" w:hint="cs"/>
                      <w:sz w:val="18"/>
                      <w:szCs w:val="18"/>
                      <w:rtl/>
                    </w:rPr>
                    <w:t xml:space="preserve"> </w:t>
                  </w:r>
                  <w:r>
                    <w:rPr>
                      <w:rFonts w:cs="Miriam"/>
                      <w:sz w:val="18"/>
                      <w:szCs w:val="18"/>
                      <w:rtl/>
                    </w:rPr>
                    <w:t>שי</w:t>
                  </w:r>
                  <w:r>
                    <w:rPr>
                      <w:rFonts w:cs="Miriam" w:hint="cs"/>
                      <w:sz w:val="18"/>
                      <w:szCs w:val="18"/>
                      <w:rtl/>
                    </w:rPr>
                    <w:t>פוטם של בתי</w:t>
                  </w:r>
                  <w:r w:rsidR="00C848D1">
                    <w:rPr>
                      <w:rFonts w:cs="Miriam" w:hint="cs"/>
                      <w:sz w:val="18"/>
                      <w:szCs w:val="18"/>
                      <w:rtl/>
                    </w:rPr>
                    <w:t xml:space="preserve"> </w:t>
                  </w:r>
                  <w:r>
                    <w:rPr>
                      <w:rFonts w:cs="Miriam"/>
                      <w:sz w:val="18"/>
                      <w:szCs w:val="18"/>
                      <w:rtl/>
                    </w:rPr>
                    <w:t>די</w:t>
                  </w:r>
                  <w:r>
                    <w:rPr>
                      <w:rFonts w:cs="Miriam" w:hint="cs"/>
                      <w:sz w:val="18"/>
                      <w:szCs w:val="18"/>
                      <w:rtl/>
                    </w:rPr>
                    <w:t>ן דתיים,</w:t>
                  </w:r>
                  <w:r w:rsidR="00C848D1">
                    <w:rPr>
                      <w:rFonts w:cs="Miriam" w:hint="cs"/>
                      <w:noProof/>
                      <w:sz w:val="18"/>
                      <w:szCs w:val="18"/>
                      <w:rtl/>
                    </w:rPr>
                    <w:t xml:space="preserve"> </w:t>
                  </w:r>
                  <w:r>
                    <w:rPr>
                      <w:rFonts w:cs="Miriam"/>
                      <w:sz w:val="18"/>
                      <w:szCs w:val="18"/>
                      <w:rtl/>
                    </w:rPr>
                    <w:t>הג</w:t>
                  </w:r>
                  <w:r>
                    <w:rPr>
                      <w:rFonts w:cs="Miriam" w:hint="cs"/>
                      <w:sz w:val="18"/>
                      <w:szCs w:val="18"/>
                      <w:rtl/>
                    </w:rPr>
                    <w:t>דרה של</w:t>
                  </w:r>
                  <w:r w:rsidR="00C848D1">
                    <w:rPr>
                      <w:rFonts w:cs="Miriam" w:hint="cs"/>
                      <w:sz w:val="18"/>
                      <w:szCs w:val="18"/>
                      <w:rtl/>
                    </w:rPr>
                    <w:t xml:space="preserve"> </w:t>
                  </w:r>
                  <w:r>
                    <w:rPr>
                      <w:rFonts w:cs="Miriam"/>
                      <w:sz w:val="18"/>
                      <w:szCs w:val="18"/>
                      <w:rtl/>
                    </w:rPr>
                    <w:t>מע</w:t>
                  </w:r>
                  <w:r>
                    <w:rPr>
                      <w:rFonts w:cs="Miriam" w:hint="cs"/>
                      <w:sz w:val="18"/>
                      <w:szCs w:val="18"/>
                      <w:rtl/>
                    </w:rPr>
                    <w:t>מד אישי</w:t>
                  </w:r>
                </w:p>
                <w:p w14:paraId="5B66A8FE" w14:textId="77777777" w:rsidR="009E1C50" w:rsidRDefault="009E1C50">
                  <w:pPr>
                    <w:spacing w:line="160" w:lineRule="exact"/>
                    <w:jc w:val="left"/>
                    <w:rPr>
                      <w:rFonts w:cs="Miriam"/>
                      <w:noProof/>
                      <w:sz w:val="18"/>
                      <w:szCs w:val="18"/>
                      <w:rtl/>
                    </w:rPr>
                  </w:pPr>
                  <w:r>
                    <w:rPr>
                      <w:rFonts w:cs="Miriam"/>
                      <w:sz w:val="18"/>
                      <w:szCs w:val="18"/>
                      <w:rtl/>
                    </w:rPr>
                    <w:t>דב</w:t>
                  </w:r>
                  <w:r>
                    <w:rPr>
                      <w:rFonts w:cs="Miriam" w:hint="cs"/>
                      <w:sz w:val="18"/>
                      <w:szCs w:val="18"/>
                      <w:rtl/>
                    </w:rPr>
                    <w:t>ה"מ 1939</w:t>
                  </w:r>
                </w:p>
                <w:p w14:paraId="0C6DF291" w14:textId="77777777" w:rsidR="009E1C50" w:rsidRDefault="00C848D1" w:rsidP="00C848D1">
                  <w:pPr>
                    <w:spacing w:line="160" w:lineRule="exact"/>
                    <w:jc w:val="left"/>
                    <w:rPr>
                      <w:rFonts w:cs="Miriam"/>
                      <w:noProof/>
                      <w:sz w:val="18"/>
                      <w:szCs w:val="18"/>
                      <w:rtl/>
                    </w:rPr>
                  </w:pPr>
                  <w:r>
                    <w:rPr>
                      <w:rFonts w:cs="Miriam" w:hint="cs"/>
                      <w:sz w:val="18"/>
                      <w:szCs w:val="18"/>
                      <w:rtl/>
                    </w:rPr>
                    <w:t xml:space="preserve">תיקון </w:t>
                  </w:r>
                  <w:r w:rsidR="009E1C50">
                    <w:rPr>
                      <w:rFonts w:cs="Miriam"/>
                      <w:sz w:val="18"/>
                      <w:szCs w:val="18"/>
                      <w:rtl/>
                    </w:rPr>
                    <w:t>תש</w:t>
                  </w:r>
                  <w:r w:rsidR="009E1C50">
                    <w:rPr>
                      <w:rFonts w:cs="Miriam" w:hint="cs"/>
                      <w:sz w:val="18"/>
                      <w:szCs w:val="18"/>
                      <w:rtl/>
                    </w:rPr>
                    <w:t>"ך</w:t>
                  </w:r>
                  <w:r>
                    <w:rPr>
                      <w:rFonts w:cs="Miriam" w:hint="cs"/>
                      <w:sz w:val="18"/>
                      <w:szCs w:val="18"/>
                      <w:rtl/>
                    </w:rPr>
                    <w:t>-</w:t>
                  </w:r>
                  <w:r w:rsidR="009E1C50">
                    <w:rPr>
                      <w:rFonts w:cs="Miriam"/>
                      <w:sz w:val="18"/>
                      <w:szCs w:val="18"/>
                      <w:rtl/>
                    </w:rPr>
                    <w:t>1960</w:t>
                  </w:r>
                </w:p>
                <w:p w14:paraId="70FF536E" w14:textId="77777777" w:rsidR="009E1C50" w:rsidRDefault="00C848D1" w:rsidP="00C848D1">
                  <w:pPr>
                    <w:spacing w:line="160" w:lineRule="exact"/>
                    <w:jc w:val="left"/>
                    <w:rPr>
                      <w:rFonts w:cs="Miriam"/>
                      <w:noProof/>
                      <w:sz w:val="18"/>
                      <w:szCs w:val="18"/>
                      <w:rtl/>
                    </w:rPr>
                  </w:pPr>
                  <w:r>
                    <w:rPr>
                      <w:rFonts w:cs="Miriam" w:hint="cs"/>
                      <w:sz w:val="18"/>
                      <w:szCs w:val="18"/>
                      <w:rtl/>
                    </w:rPr>
                    <w:t xml:space="preserve">תיקון </w:t>
                  </w:r>
                  <w:r w:rsidR="009E1C50">
                    <w:rPr>
                      <w:rFonts w:cs="Miriam"/>
                      <w:sz w:val="18"/>
                      <w:szCs w:val="18"/>
                      <w:rtl/>
                    </w:rPr>
                    <w:t>תש</w:t>
                  </w:r>
                  <w:r w:rsidR="009E1C50">
                    <w:rPr>
                      <w:rFonts w:cs="Miriam" w:hint="cs"/>
                      <w:sz w:val="18"/>
                      <w:szCs w:val="18"/>
                      <w:rtl/>
                    </w:rPr>
                    <w:t>כ"ה</w:t>
                  </w:r>
                  <w:r>
                    <w:rPr>
                      <w:rFonts w:cs="Miriam" w:hint="cs"/>
                      <w:sz w:val="18"/>
                      <w:szCs w:val="18"/>
                      <w:rtl/>
                    </w:rPr>
                    <w:t>-</w:t>
                  </w:r>
                  <w:r w:rsidR="009E1C50">
                    <w:rPr>
                      <w:rFonts w:cs="Miriam"/>
                      <w:sz w:val="18"/>
                      <w:szCs w:val="18"/>
                      <w:rtl/>
                    </w:rPr>
                    <w:t>1965</w:t>
                  </w:r>
                </w:p>
              </w:txbxContent>
            </v:textbox>
            <w10:anchorlock/>
          </v:rect>
        </w:pict>
      </w:r>
      <w:r>
        <w:rPr>
          <w:rStyle w:val="big-number"/>
          <w:rFonts w:cs="Miriam"/>
          <w:rtl/>
        </w:rPr>
        <w:t>51.</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כפוף להוראות הסעיפים 64 עד 67 ועד בכלל, יהא השיפוט בעניני המעמד האישי, בהתאם להוראות חלק זה, מסור לבתי דין העדות הדתיות. לצורך הוראות אלה, עניני המעמד האישי פירושם משפטים בענין נישואין או גיטין, מזונות, כלכלה, אפוטרופסות, כשרות יוחסי</w:t>
      </w:r>
      <w:r>
        <w:rPr>
          <w:rStyle w:val="default"/>
          <w:rFonts w:cs="FrankRuehl"/>
          <w:rtl/>
        </w:rPr>
        <w:t xml:space="preserve">ן </w:t>
      </w:r>
      <w:r>
        <w:rPr>
          <w:rStyle w:val="default"/>
          <w:rFonts w:cs="FrankRuehl" w:hint="cs"/>
          <w:rtl/>
        </w:rPr>
        <w:t>של קטיני</w:t>
      </w:r>
      <w:r>
        <w:rPr>
          <w:rStyle w:val="default"/>
          <w:rFonts w:cs="FrankRuehl"/>
          <w:rtl/>
        </w:rPr>
        <w:t>ם</w:t>
      </w:r>
      <w:r>
        <w:rPr>
          <w:rStyle w:val="default"/>
          <w:rFonts w:cs="FrankRuehl" w:hint="cs"/>
          <w:rtl/>
        </w:rPr>
        <w:t xml:space="preserve">, איסור השימוש ברכוש של אנשים הפסולים לפי החוק, והנהלת נכסי אנשים נעדרים. </w:t>
      </w:r>
    </w:p>
    <w:p w14:paraId="2A581951" w14:textId="77777777" w:rsidR="009E1C50" w:rsidRDefault="009E1C50">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מ</w:t>
      </w:r>
      <w:r>
        <w:rPr>
          <w:rStyle w:val="default"/>
          <w:rFonts w:cs="FrankRuehl" w:hint="cs"/>
          <w:rtl/>
        </w:rPr>
        <w:t>ותר לקבוע בפקודה הוראות לענינים דלקמן:</w:t>
      </w:r>
    </w:p>
    <w:p w14:paraId="10CFFF3C" w14:textId="77777777" w:rsidR="009E1C50" w:rsidRDefault="009E1C50">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ה</w:t>
      </w:r>
      <w:r>
        <w:rPr>
          <w:rStyle w:val="default"/>
          <w:rFonts w:cs="FrankRuehl" w:hint="cs"/>
          <w:rtl/>
        </w:rPr>
        <w:t>הרכב, הארגון והפרוצדורה של בתי דין של עדות דתיות, ובכפיפות להוראות דבר מלך זה, גם לענין השימוש בשיפוט ע"י בתי דין אלה; ו</w:t>
      </w:r>
      <w:r>
        <w:rPr>
          <w:rStyle w:val="default"/>
          <w:rFonts w:cs="FrankRuehl"/>
          <w:rtl/>
        </w:rPr>
        <w:t>כן</w:t>
      </w:r>
      <w:r>
        <w:rPr>
          <w:rStyle w:val="default"/>
          <w:rFonts w:cs="FrankRuehl" w:hint="cs"/>
          <w:rtl/>
        </w:rPr>
        <w:t xml:space="preserve">, </w:t>
      </w:r>
    </w:p>
    <w:p w14:paraId="167F6D3A" w14:textId="77777777" w:rsidR="009E1C50" w:rsidRDefault="009E1C50">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קב</w:t>
      </w:r>
      <w:r>
        <w:rPr>
          <w:rStyle w:val="default"/>
          <w:rFonts w:cs="FrankRuehl" w:hint="cs"/>
          <w:rtl/>
        </w:rPr>
        <w:t xml:space="preserve">יעת הנסיבות שבהן ייחשב אדם כחבר לעדה דתית והאמצעים שעל פיהם יש ליתן תוקף חוקי להמרת עדתו הדתית של איזה אדם ולתוצאותיה. </w:t>
      </w:r>
    </w:p>
    <w:p w14:paraId="318E080A" w14:textId="77777777" w:rsidR="009E1C50" w:rsidRDefault="009E1C50">
      <w:pPr>
        <w:pStyle w:val="P00"/>
        <w:spacing w:before="72"/>
        <w:ind w:left="0" w:right="1134"/>
        <w:rPr>
          <w:rStyle w:val="default"/>
          <w:rFonts w:cs="FrankRuehl"/>
          <w:rtl/>
        </w:rPr>
      </w:pPr>
      <w:bookmarkStart w:id="16" w:name="Seif10"/>
      <w:bookmarkEnd w:id="16"/>
      <w:r>
        <w:rPr>
          <w:lang w:val="he-IL"/>
        </w:rPr>
        <w:pict w14:anchorId="278A50C1">
          <v:rect id="_x0000_s2064" style="position:absolute;left:0;text-align:left;margin-left:464.5pt;margin-top:8.05pt;width:75.05pt;height:26.9pt;z-index:251646464" o:allowincell="f" filled="f" stroked="f" strokecolor="lime" strokeweight=".25pt">
            <v:textbox inset="0,0,0,0">
              <w:txbxContent>
                <w:p w14:paraId="772A7F74" w14:textId="77777777" w:rsidR="009E1C50" w:rsidRDefault="009E1C50" w:rsidP="00C848D1">
                  <w:pPr>
                    <w:spacing w:line="160" w:lineRule="exact"/>
                    <w:jc w:val="left"/>
                    <w:rPr>
                      <w:rFonts w:cs="Miriam"/>
                      <w:noProof/>
                      <w:sz w:val="18"/>
                      <w:szCs w:val="18"/>
                      <w:rtl/>
                    </w:rPr>
                  </w:pPr>
                  <w:r>
                    <w:rPr>
                      <w:rFonts w:cs="Miriam"/>
                      <w:sz w:val="18"/>
                      <w:szCs w:val="18"/>
                      <w:rtl/>
                    </w:rPr>
                    <w:t>בת</w:t>
                  </w:r>
                  <w:r>
                    <w:rPr>
                      <w:rFonts w:cs="Miriam" w:hint="cs"/>
                      <w:sz w:val="18"/>
                      <w:szCs w:val="18"/>
                      <w:rtl/>
                    </w:rPr>
                    <w:t>י דין</w:t>
                  </w:r>
                  <w:r w:rsidR="00C848D1">
                    <w:rPr>
                      <w:rFonts w:cs="Miriam" w:hint="cs"/>
                      <w:sz w:val="18"/>
                      <w:szCs w:val="18"/>
                      <w:rtl/>
                    </w:rPr>
                    <w:t xml:space="preserve"> </w:t>
                  </w:r>
                  <w:r>
                    <w:rPr>
                      <w:rFonts w:cs="Miriam"/>
                      <w:sz w:val="18"/>
                      <w:szCs w:val="18"/>
                      <w:rtl/>
                    </w:rPr>
                    <w:t>מו</w:t>
                  </w:r>
                  <w:r>
                    <w:rPr>
                      <w:rFonts w:cs="Miriam" w:hint="cs"/>
                      <w:sz w:val="18"/>
                      <w:szCs w:val="18"/>
                      <w:rtl/>
                    </w:rPr>
                    <w:t>סל</w:t>
                  </w:r>
                  <w:r>
                    <w:rPr>
                      <w:rFonts w:cs="Miriam"/>
                      <w:sz w:val="18"/>
                      <w:szCs w:val="18"/>
                      <w:rtl/>
                    </w:rPr>
                    <w:t>מי</w:t>
                  </w:r>
                  <w:r>
                    <w:rPr>
                      <w:rFonts w:cs="Miriam" w:hint="cs"/>
                      <w:sz w:val="18"/>
                      <w:szCs w:val="18"/>
                      <w:rtl/>
                    </w:rPr>
                    <w:t>ם דתיים</w:t>
                  </w:r>
                </w:p>
                <w:p w14:paraId="34688F76" w14:textId="77777777" w:rsidR="00A1466A" w:rsidRDefault="00A1466A" w:rsidP="00C848D1">
                  <w:pPr>
                    <w:spacing w:line="160" w:lineRule="exact"/>
                    <w:jc w:val="left"/>
                    <w:rPr>
                      <w:rFonts w:cs="Miriam"/>
                      <w:noProof/>
                      <w:sz w:val="18"/>
                      <w:szCs w:val="18"/>
                      <w:rtl/>
                    </w:rPr>
                  </w:pPr>
                  <w:r>
                    <w:rPr>
                      <w:rFonts w:cs="Miriam" w:hint="cs"/>
                      <w:noProof/>
                      <w:sz w:val="18"/>
                      <w:szCs w:val="18"/>
                      <w:rtl/>
                    </w:rPr>
                    <w:t>דבה"מ 1939</w:t>
                  </w:r>
                </w:p>
              </w:txbxContent>
            </v:textbox>
            <w10:anchorlock/>
          </v:rect>
        </w:pict>
      </w:r>
      <w:r>
        <w:rPr>
          <w:rStyle w:val="big-number"/>
          <w:rFonts w:cs="Miriam"/>
          <w:rtl/>
        </w:rPr>
        <w:t>52.</w:t>
      </w:r>
      <w:r>
        <w:rPr>
          <w:rStyle w:val="big-number"/>
          <w:rFonts w:cs="Miriam"/>
          <w:rtl/>
        </w:rPr>
        <w:tab/>
      </w:r>
      <w:r>
        <w:rPr>
          <w:rStyle w:val="default"/>
          <w:rFonts w:cs="FrankRuehl"/>
          <w:rtl/>
        </w:rPr>
        <w:t>לב</w:t>
      </w:r>
      <w:r>
        <w:rPr>
          <w:rStyle w:val="default"/>
          <w:rFonts w:cs="FrankRuehl" w:hint="cs"/>
          <w:rtl/>
        </w:rPr>
        <w:t xml:space="preserve">תי </w:t>
      </w:r>
      <w:r w:rsidR="00A1466A">
        <w:rPr>
          <w:rStyle w:val="default"/>
          <w:rFonts w:cs="FrankRuehl" w:hint="cs"/>
          <w:rtl/>
        </w:rPr>
        <w:t>ה</w:t>
      </w:r>
      <w:r>
        <w:rPr>
          <w:rStyle w:val="default"/>
          <w:rFonts w:cs="FrankRuehl" w:hint="cs"/>
          <w:rtl/>
        </w:rPr>
        <w:t>דין המוסלמים הדתיים יהא שיפוט ייחודי בענין המעמד האישי של מוסלמים שהם נתינים ישראליים, או נכרים שהנם כפופים בענינים כאלה, לפי חוק נתינותם, לשיפ</w:t>
      </w:r>
      <w:r>
        <w:rPr>
          <w:rStyle w:val="default"/>
          <w:rFonts w:cs="FrankRuehl"/>
          <w:rtl/>
        </w:rPr>
        <w:t>ו</w:t>
      </w:r>
      <w:r>
        <w:rPr>
          <w:rStyle w:val="default"/>
          <w:rFonts w:cs="FrankRuehl" w:hint="cs"/>
          <w:rtl/>
        </w:rPr>
        <w:t>טם של בתי הדי</w:t>
      </w:r>
      <w:r>
        <w:rPr>
          <w:rStyle w:val="default"/>
          <w:rFonts w:cs="FrankRuehl"/>
          <w:rtl/>
        </w:rPr>
        <w:t xml:space="preserve">ן </w:t>
      </w:r>
      <w:r>
        <w:rPr>
          <w:rStyle w:val="default"/>
          <w:rFonts w:cs="FrankRuehl" w:hint="cs"/>
          <w:rtl/>
        </w:rPr>
        <w:t>המוסלמים</w:t>
      </w:r>
      <w:r w:rsidR="00940B91">
        <w:rPr>
          <w:rStyle w:val="default"/>
          <w:rFonts w:cs="FrankRuehl" w:hint="cs"/>
          <w:rtl/>
        </w:rPr>
        <w:t xml:space="preserve"> הדתיים</w:t>
      </w:r>
      <w:r>
        <w:rPr>
          <w:rStyle w:val="default"/>
          <w:rFonts w:cs="FrankRuehl" w:hint="cs"/>
          <w:rtl/>
        </w:rPr>
        <w:t>, בהתאם לחוק הפרוצדורה של בתי הדין המוסלמים הדתיים מיום 25 באוקטובר, 1</w:t>
      </w:r>
      <w:r w:rsidR="00940B91">
        <w:rPr>
          <w:rStyle w:val="default"/>
          <w:rFonts w:cs="FrankRuehl" w:hint="cs"/>
          <w:rtl/>
        </w:rPr>
        <w:t>3</w:t>
      </w:r>
      <w:r>
        <w:rPr>
          <w:rStyle w:val="default"/>
          <w:rFonts w:cs="FrankRuehl" w:hint="cs"/>
          <w:rtl/>
        </w:rPr>
        <w:t>33, הג'רייה, כפי שתוקן ע"י כל פקודה או תקנות. כמו כן יהא להם, בכפיפות להוראות כל פקודה או הצו מיום 20 בדצמבר, 1921, המכונן מועצה עליונה לענינים המוסלמים הדתיים א</w:t>
      </w:r>
      <w:r>
        <w:rPr>
          <w:rStyle w:val="default"/>
          <w:rFonts w:cs="FrankRuehl"/>
          <w:rtl/>
        </w:rPr>
        <w:t>ו</w:t>
      </w:r>
      <w:r>
        <w:rPr>
          <w:rStyle w:val="default"/>
          <w:rFonts w:cs="FrankRuehl" w:hint="cs"/>
          <w:rtl/>
        </w:rPr>
        <w:t xml:space="preserve"> כל צווים המ</w:t>
      </w:r>
      <w:r>
        <w:rPr>
          <w:rStyle w:val="default"/>
          <w:rFonts w:cs="FrankRuehl"/>
          <w:rtl/>
        </w:rPr>
        <w:t>ת</w:t>
      </w:r>
      <w:r>
        <w:rPr>
          <w:rStyle w:val="default"/>
          <w:rFonts w:cs="FrankRuehl" w:hint="cs"/>
          <w:rtl/>
        </w:rPr>
        <w:t>ק</w:t>
      </w:r>
      <w:r>
        <w:rPr>
          <w:rStyle w:val="default"/>
          <w:rFonts w:cs="FrankRuehl"/>
          <w:rtl/>
        </w:rPr>
        <w:t>נ</w:t>
      </w:r>
      <w:r>
        <w:rPr>
          <w:rStyle w:val="default"/>
          <w:rFonts w:cs="FrankRuehl" w:hint="cs"/>
          <w:rtl/>
        </w:rPr>
        <w:t>ים אותו, שיפוט ייחודי בענינים של יצירת ווקף או ההנהלה הפנימית של ווקף שנוצר לטובתם של מוסלמים בפני בית דין מוסלמי דתי.</w:t>
      </w:r>
    </w:p>
    <w:p w14:paraId="30D7236D" w14:textId="77777777" w:rsidR="009E1C50" w:rsidRDefault="009E1C50">
      <w:pPr>
        <w:pStyle w:val="P00"/>
        <w:spacing w:before="72"/>
        <w:ind w:left="0" w:right="1134"/>
        <w:rPr>
          <w:rStyle w:val="default"/>
          <w:rFonts w:cs="FrankRuehl"/>
          <w:rtl/>
        </w:rPr>
      </w:pPr>
      <w:r>
        <w:rPr>
          <w:rFonts w:cs="FrankRuehl"/>
          <w:sz w:val="26"/>
          <w:rtl/>
        </w:rPr>
        <w:tab/>
      </w:r>
      <w:r>
        <w:rPr>
          <w:rStyle w:val="default"/>
          <w:rFonts w:cs="FrankRuehl"/>
          <w:rtl/>
        </w:rPr>
        <w:t>פס</w:t>
      </w:r>
      <w:r>
        <w:rPr>
          <w:rStyle w:val="default"/>
          <w:rFonts w:cs="FrankRuehl" w:hint="cs"/>
          <w:rtl/>
        </w:rPr>
        <w:t>ק שניתן ע"י בית הדין של קאדי ניתן לערעור בפני בית הדין המוסלמי הדתי לערעורים, שהחלטתו תהיה סופית.</w:t>
      </w:r>
    </w:p>
    <w:p w14:paraId="4876E47D" w14:textId="77777777" w:rsidR="009E1C50" w:rsidRDefault="009E1C50">
      <w:pPr>
        <w:pStyle w:val="P00"/>
        <w:spacing w:before="72"/>
        <w:ind w:left="0" w:right="1134"/>
        <w:rPr>
          <w:rStyle w:val="default"/>
          <w:rFonts w:cs="FrankRuehl"/>
          <w:rtl/>
        </w:rPr>
      </w:pPr>
      <w:bookmarkStart w:id="17" w:name="Seif11"/>
      <w:bookmarkEnd w:id="17"/>
      <w:r>
        <w:rPr>
          <w:lang w:val="he-IL"/>
        </w:rPr>
        <w:pict w14:anchorId="0048C88B">
          <v:rect id="_x0000_s2065" style="position:absolute;left:0;text-align:left;margin-left:464.5pt;margin-top:8.05pt;width:75.05pt;height:21.6pt;z-index:251647488" o:allowincell="f" filled="f" stroked="f" strokecolor="lime" strokeweight=".25pt">
            <v:textbox inset="0,0,0,0">
              <w:txbxContent>
                <w:p w14:paraId="0226CDF4" w14:textId="77777777" w:rsidR="009E1C50" w:rsidRDefault="009E1C50" w:rsidP="009B2E5C">
                  <w:pPr>
                    <w:spacing w:line="160" w:lineRule="exact"/>
                    <w:jc w:val="left"/>
                    <w:rPr>
                      <w:rFonts w:cs="Miriam"/>
                      <w:noProof/>
                      <w:sz w:val="18"/>
                      <w:szCs w:val="18"/>
                      <w:rtl/>
                    </w:rPr>
                  </w:pPr>
                  <w:r>
                    <w:rPr>
                      <w:rFonts w:cs="Miriam"/>
                      <w:sz w:val="18"/>
                      <w:szCs w:val="18"/>
                      <w:rtl/>
                    </w:rPr>
                    <w:t>בת</w:t>
                  </w:r>
                  <w:r>
                    <w:rPr>
                      <w:rFonts w:cs="Miriam" w:hint="cs"/>
                      <w:sz w:val="18"/>
                      <w:szCs w:val="18"/>
                      <w:rtl/>
                    </w:rPr>
                    <w:t>י דין דתיים</w:t>
                  </w:r>
                  <w:r w:rsidR="009B2E5C">
                    <w:rPr>
                      <w:rFonts w:cs="Miriam" w:hint="cs"/>
                      <w:sz w:val="18"/>
                      <w:szCs w:val="18"/>
                      <w:rtl/>
                    </w:rPr>
                    <w:t xml:space="preserve"> </w:t>
                  </w:r>
                  <w:r>
                    <w:rPr>
                      <w:rFonts w:cs="Miriam"/>
                      <w:sz w:val="18"/>
                      <w:szCs w:val="18"/>
                      <w:rtl/>
                    </w:rPr>
                    <w:t>יה</w:t>
                  </w:r>
                  <w:r>
                    <w:rPr>
                      <w:rFonts w:cs="Miriam" w:hint="cs"/>
                      <w:sz w:val="18"/>
                      <w:szCs w:val="18"/>
                      <w:rtl/>
                    </w:rPr>
                    <w:t>ודי</w:t>
                  </w:r>
                  <w:r>
                    <w:rPr>
                      <w:rFonts w:cs="Miriam"/>
                      <w:sz w:val="18"/>
                      <w:szCs w:val="18"/>
                      <w:rtl/>
                    </w:rPr>
                    <w:t>י</w:t>
                  </w:r>
                  <w:r>
                    <w:rPr>
                      <w:rFonts w:cs="Miriam" w:hint="cs"/>
                      <w:sz w:val="18"/>
                      <w:szCs w:val="18"/>
                      <w:rtl/>
                    </w:rPr>
                    <w:t>ם</w:t>
                  </w:r>
                </w:p>
              </w:txbxContent>
            </v:textbox>
            <w10:anchorlock/>
          </v:rect>
        </w:pict>
      </w:r>
      <w:r>
        <w:rPr>
          <w:rStyle w:val="big-number"/>
          <w:rFonts w:cs="Miriam"/>
          <w:rtl/>
        </w:rPr>
        <w:t>53.</w:t>
      </w:r>
      <w:r>
        <w:rPr>
          <w:rStyle w:val="big-number"/>
          <w:rFonts w:cs="Miriam"/>
          <w:rtl/>
        </w:rPr>
        <w:tab/>
      </w:r>
      <w:r>
        <w:rPr>
          <w:rStyle w:val="default"/>
          <w:rFonts w:cs="FrankRuehl"/>
          <w:rtl/>
        </w:rPr>
        <w:t>לב</w:t>
      </w:r>
      <w:r>
        <w:rPr>
          <w:rStyle w:val="default"/>
          <w:rFonts w:cs="FrankRuehl" w:hint="cs"/>
          <w:rtl/>
        </w:rPr>
        <w:t>תי הדין הרבניים של העדה הי</w:t>
      </w:r>
      <w:r>
        <w:rPr>
          <w:rStyle w:val="default"/>
          <w:rFonts w:cs="FrankRuehl"/>
          <w:rtl/>
        </w:rPr>
        <w:t>הו</w:t>
      </w:r>
      <w:r>
        <w:rPr>
          <w:rStyle w:val="default"/>
          <w:rFonts w:cs="FrankRuehl" w:hint="cs"/>
          <w:rtl/>
        </w:rPr>
        <w:t xml:space="preserve">דית יהא: </w:t>
      </w:r>
    </w:p>
    <w:p w14:paraId="14286BBA" w14:textId="77777777" w:rsidR="009E1C50" w:rsidRDefault="002B784B">
      <w:pPr>
        <w:pStyle w:val="P22"/>
        <w:spacing w:before="72"/>
        <w:ind w:left="1021" w:right="1134"/>
        <w:rPr>
          <w:rStyle w:val="default"/>
          <w:rFonts w:cs="FrankRuehl" w:hint="cs"/>
          <w:rtl/>
        </w:rPr>
      </w:pPr>
      <w:r>
        <w:rPr>
          <w:rFonts w:cs="FrankRuehl"/>
          <w:sz w:val="26"/>
          <w:rtl/>
          <w:lang w:eastAsia="en-US"/>
        </w:rPr>
        <w:pict w14:anchorId="03423A77">
          <v:shape id="_x0000_s2091" type="#_x0000_t202" style="position:absolute;left:0;text-align:left;margin-left:470.25pt;margin-top:7.1pt;width:1in;height:11.2pt;z-index:251671040" filled="f" stroked="f">
            <v:textbox inset="1mm,0,1mm,0">
              <w:txbxContent>
                <w:p w14:paraId="13B9C6C4" w14:textId="77777777" w:rsidR="002B784B" w:rsidRDefault="002B784B" w:rsidP="002B784B">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default"/>
          <w:rFonts w:cs="FrankRuehl"/>
          <w:rtl/>
        </w:rPr>
        <w:t>(</w:t>
      </w:r>
      <w:r w:rsidR="009E1C50">
        <w:rPr>
          <w:rStyle w:val="default"/>
          <w:rFonts w:cs="FrankRuehl"/>
          <w:sz w:val="20"/>
        </w:rPr>
        <w:t>I</w:t>
      </w:r>
      <w:r w:rsidR="009E1C50">
        <w:rPr>
          <w:rStyle w:val="default"/>
          <w:rFonts w:cs="FrankRuehl"/>
          <w:rtl/>
        </w:rPr>
        <w:t>) ו</w:t>
      </w:r>
      <w:r w:rsidR="009E1C50">
        <w:rPr>
          <w:rStyle w:val="default"/>
          <w:rFonts w:cs="FrankRuehl" w:hint="cs"/>
          <w:rtl/>
        </w:rPr>
        <w:t>-(</w:t>
      </w:r>
      <w:r w:rsidR="009E1C50">
        <w:rPr>
          <w:rStyle w:val="default"/>
          <w:rFonts w:cs="FrankRuehl"/>
          <w:sz w:val="20"/>
        </w:rPr>
        <w:t>II</w:t>
      </w:r>
      <w:r w:rsidR="009E1C50">
        <w:rPr>
          <w:rStyle w:val="default"/>
          <w:rFonts w:cs="FrankRuehl"/>
          <w:rtl/>
        </w:rPr>
        <w:t>)</w:t>
      </w:r>
      <w:r>
        <w:rPr>
          <w:rStyle w:val="default"/>
          <w:rFonts w:cs="FrankRuehl" w:hint="cs"/>
          <w:rtl/>
        </w:rPr>
        <w:tab/>
        <w:t>(בוטלו);</w:t>
      </w:r>
    </w:p>
    <w:p w14:paraId="6DB969A7" w14:textId="77777777" w:rsidR="009E1C50" w:rsidRDefault="009E1C50">
      <w:pPr>
        <w:pStyle w:val="P22"/>
        <w:spacing w:before="72"/>
        <w:ind w:left="1021"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ש</w:t>
      </w:r>
      <w:r>
        <w:rPr>
          <w:rStyle w:val="default"/>
          <w:rFonts w:cs="FrankRuehl" w:hint="cs"/>
          <w:rtl/>
        </w:rPr>
        <w:t xml:space="preserve">יפוט ייחודי בכל ענין הנוגע ליצירתו או להנהלתו הפנימית של ווקף או הקדש דתי שנוצרו לפני בית הדין הרבני לפי הדין היהודי. </w:t>
      </w:r>
    </w:p>
    <w:p w14:paraId="7D171683" w14:textId="77777777" w:rsidR="009E1C50" w:rsidRDefault="009E1C50">
      <w:pPr>
        <w:pStyle w:val="P00"/>
        <w:spacing w:before="72"/>
        <w:ind w:left="0" w:right="1134"/>
        <w:rPr>
          <w:rStyle w:val="default"/>
          <w:rFonts w:cs="FrankRuehl" w:hint="cs"/>
          <w:rtl/>
        </w:rPr>
      </w:pPr>
      <w:bookmarkStart w:id="18" w:name="Seif12"/>
      <w:bookmarkEnd w:id="18"/>
      <w:r>
        <w:rPr>
          <w:lang w:val="he-IL"/>
        </w:rPr>
        <w:pict w14:anchorId="1EC9A307">
          <v:rect id="_x0000_s2066" style="position:absolute;left:0;text-align:left;margin-left:464.5pt;margin-top:8.05pt;width:75.05pt;height:32pt;z-index:251648512" o:allowincell="f" filled="f" stroked="f" strokecolor="lime" strokeweight=".25pt">
            <v:textbox inset="0,0,0,0">
              <w:txbxContent>
                <w:p w14:paraId="1947E0CE" w14:textId="77777777" w:rsidR="009E1C50" w:rsidRDefault="009E1C50" w:rsidP="009B2E5C">
                  <w:pPr>
                    <w:spacing w:line="160" w:lineRule="exact"/>
                    <w:jc w:val="left"/>
                    <w:rPr>
                      <w:rFonts w:cs="Miriam"/>
                      <w:noProof/>
                      <w:sz w:val="18"/>
                      <w:szCs w:val="18"/>
                      <w:rtl/>
                    </w:rPr>
                  </w:pPr>
                  <w:r>
                    <w:rPr>
                      <w:rFonts w:cs="Miriam"/>
                      <w:sz w:val="18"/>
                      <w:szCs w:val="18"/>
                      <w:rtl/>
                    </w:rPr>
                    <w:t>בת</w:t>
                  </w:r>
                  <w:r>
                    <w:rPr>
                      <w:rFonts w:cs="Miriam" w:hint="cs"/>
                      <w:sz w:val="18"/>
                      <w:szCs w:val="18"/>
                      <w:rtl/>
                    </w:rPr>
                    <w:t>י דין דתיים</w:t>
                  </w:r>
                  <w:r w:rsidR="009B2E5C">
                    <w:rPr>
                      <w:rFonts w:cs="Miriam" w:hint="cs"/>
                      <w:sz w:val="18"/>
                      <w:szCs w:val="18"/>
                      <w:rtl/>
                    </w:rPr>
                    <w:t xml:space="preserve"> </w:t>
                  </w:r>
                  <w:r>
                    <w:rPr>
                      <w:rFonts w:cs="Miriam"/>
                      <w:sz w:val="18"/>
                      <w:szCs w:val="18"/>
                      <w:rtl/>
                    </w:rPr>
                    <w:t>נו</w:t>
                  </w:r>
                  <w:r>
                    <w:rPr>
                      <w:rFonts w:cs="Miriam" w:hint="cs"/>
                      <w:sz w:val="18"/>
                      <w:szCs w:val="18"/>
                      <w:rtl/>
                    </w:rPr>
                    <w:t>צריים</w:t>
                  </w:r>
                </w:p>
                <w:p w14:paraId="7587F2FC" w14:textId="77777777" w:rsidR="009E1C50" w:rsidRDefault="009B2E5C" w:rsidP="009B2E5C">
                  <w:pPr>
                    <w:spacing w:line="160" w:lineRule="exact"/>
                    <w:jc w:val="left"/>
                    <w:rPr>
                      <w:rFonts w:cs="Miriam"/>
                      <w:noProof/>
                      <w:sz w:val="18"/>
                      <w:szCs w:val="18"/>
                      <w:rtl/>
                    </w:rPr>
                  </w:pPr>
                  <w:r>
                    <w:rPr>
                      <w:rFonts w:cs="Miriam" w:hint="cs"/>
                      <w:sz w:val="18"/>
                      <w:szCs w:val="18"/>
                      <w:rtl/>
                    </w:rPr>
                    <w:t xml:space="preserve">תיקון </w:t>
                  </w:r>
                  <w:r w:rsidR="009E1C50">
                    <w:rPr>
                      <w:rFonts w:cs="Miriam"/>
                      <w:sz w:val="18"/>
                      <w:szCs w:val="18"/>
                      <w:rtl/>
                    </w:rPr>
                    <w:t>תש</w:t>
                  </w:r>
                  <w:r w:rsidR="009E1C50">
                    <w:rPr>
                      <w:rFonts w:cs="Miriam" w:hint="cs"/>
                      <w:sz w:val="18"/>
                      <w:szCs w:val="18"/>
                      <w:rtl/>
                    </w:rPr>
                    <w:t>כ"ה</w:t>
                  </w:r>
                  <w:r>
                    <w:rPr>
                      <w:rFonts w:cs="Miriam" w:hint="cs"/>
                      <w:sz w:val="18"/>
                      <w:szCs w:val="18"/>
                      <w:rtl/>
                    </w:rPr>
                    <w:t>-</w:t>
                  </w:r>
                  <w:r w:rsidR="009E1C50">
                    <w:rPr>
                      <w:rFonts w:cs="Miriam"/>
                      <w:sz w:val="18"/>
                      <w:szCs w:val="18"/>
                      <w:rtl/>
                    </w:rPr>
                    <w:t>1965</w:t>
                  </w:r>
                </w:p>
              </w:txbxContent>
            </v:textbox>
            <w10:anchorlock/>
          </v:rect>
        </w:pict>
      </w:r>
      <w:r>
        <w:rPr>
          <w:rStyle w:val="big-number"/>
          <w:rFonts w:cs="Miriam"/>
          <w:rtl/>
        </w:rPr>
        <w:t>54.</w:t>
      </w:r>
      <w:r>
        <w:rPr>
          <w:rStyle w:val="big-number"/>
          <w:rFonts w:cs="Miriam"/>
          <w:rtl/>
        </w:rPr>
        <w:tab/>
      </w:r>
      <w:r>
        <w:rPr>
          <w:rStyle w:val="default"/>
          <w:rFonts w:cs="FrankRuehl"/>
          <w:rtl/>
        </w:rPr>
        <w:t>לב</w:t>
      </w:r>
      <w:r>
        <w:rPr>
          <w:rStyle w:val="default"/>
          <w:rFonts w:cs="FrankRuehl" w:hint="cs"/>
          <w:rtl/>
        </w:rPr>
        <w:t xml:space="preserve">תי הדין של העדות הנוצריות השונות יהא: </w:t>
      </w:r>
      <w:r w:rsidR="002B784B">
        <w:rPr>
          <w:rStyle w:val="default"/>
          <w:rFonts w:cs="FrankRuehl" w:hint="cs"/>
          <w:rtl/>
        </w:rPr>
        <w:t>-</w:t>
      </w:r>
    </w:p>
    <w:p w14:paraId="79C7A0B0" w14:textId="77777777" w:rsidR="009E1C50" w:rsidRDefault="009E1C50">
      <w:pPr>
        <w:pStyle w:val="P22"/>
        <w:spacing w:before="72"/>
        <w:ind w:left="1021"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ש</w:t>
      </w:r>
      <w:r>
        <w:rPr>
          <w:rStyle w:val="default"/>
          <w:rFonts w:cs="FrankRuehl" w:hint="cs"/>
          <w:rtl/>
        </w:rPr>
        <w:t>יפוט ייחודי בעניני נישואין וגירושין, מזונות של חב</w:t>
      </w:r>
      <w:r>
        <w:rPr>
          <w:rStyle w:val="default"/>
          <w:rFonts w:cs="FrankRuehl"/>
          <w:rtl/>
        </w:rPr>
        <w:t>רי</w:t>
      </w:r>
      <w:r>
        <w:rPr>
          <w:rStyle w:val="default"/>
          <w:rFonts w:cs="FrankRuehl" w:hint="cs"/>
          <w:rtl/>
        </w:rPr>
        <w:t xml:space="preserve">ם לעדתם שאינם נכריים כמוגדר בסעיף 59. </w:t>
      </w:r>
    </w:p>
    <w:p w14:paraId="7A6C7EF0" w14:textId="77777777" w:rsidR="009E1C50" w:rsidRDefault="009E1C50">
      <w:pPr>
        <w:pStyle w:val="P22"/>
        <w:spacing w:before="72"/>
        <w:ind w:left="1021"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ש</w:t>
      </w:r>
      <w:r>
        <w:rPr>
          <w:rStyle w:val="default"/>
          <w:rFonts w:cs="FrankRuehl" w:hint="cs"/>
          <w:rtl/>
        </w:rPr>
        <w:t xml:space="preserve">יפוט בכל ענינים אחרים של מעמד אישי של אותם אנשים, כשכל הצדדים למשפט מסכימים לשיפוטם. </w:t>
      </w:r>
    </w:p>
    <w:p w14:paraId="2F4EB8E5" w14:textId="77777777" w:rsidR="009E1C50" w:rsidRDefault="009E1C50">
      <w:pPr>
        <w:pStyle w:val="P22"/>
        <w:spacing w:before="72"/>
        <w:ind w:left="1021"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ש</w:t>
      </w:r>
      <w:r>
        <w:rPr>
          <w:rStyle w:val="default"/>
          <w:rFonts w:cs="FrankRuehl" w:hint="cs"/>
          <w:rtl/>
        </w:rPr>
        <w:t>יפוט ייחודי בכל ענין הנוגע ליציר</w:t>
      </w:r>
      <w:r>
        <w:rPr>
          <w:rStyle w:val="default"/>
          <w:rFonts w:cs="FrankRuehl"/>
          <w:rtl/>
        </w:rPr>
        <w:t>ת</w:t>
      </w:r>
      <w:r>
        <w:rPr>
          <w:rStyle w:val="default"/>
          <w:rFonts w:cs="FrankRuehl" w:hint="cs"/>
          <w:rtl/>
        </w:rPr>
        <w:t xml:space="preserve">ו או להנהלתו הפנימית של ווקף או הקדש דתי שנוצרו לפני בית הדין הדתי בהתאם לדין הדתי </w:t>
      </w:r>
      <w:r>
        <w:rPr>
          <w:rStyle w:val="default"/>
          <w:rFonts w:cs="FrankRuehl"/>
          <w:rtl/>
        </w:rPr>
        <w:t>של</w:t>
      </w:r>
      <w:r>
        <w:rPr>
          <w:rStyle w:val="default"/>
          <w:rFonts w:cs="FrankRuehl" w:hint="cs"/>
          <w:rtl/>
        </w:rPr>
        <w:t xml:space="preserve"> העדה, כשישנו כזה. </w:t>
      </w:r>
    </w:p>
    <w:p w14:paraId="7A17FED5" w14:textId="77777777" w:rsidR="009E1C50" w:rsidRDefault="009E1C50">
      <w:pPr>
        <w:pStyle w:val="P22"/>
        <w:spacing w:before="72"/>
        <w:ind w:left="1021" w:right="1134"/>
        <w:rPr>
          <w:rStyle w:val="default"/>
          <w:rFonts w:cs="FrankRuehl"/>
          <w:rtl/>
        </w:rPr>
      </w:pPr>
      <w:r>
        <w:rPr>
          <w:lang w:val="he-IL"/>
        </w:rPr>
        <w:pict w14:anchorId="38800372">
          <v:rect id="_x0000_s2067" style="position:absolute;left:0;text-align:left;margin-left:464.5pt;margin-top:8.05pt;width:75.05pt;height:14.5pt;z-index:251649536" o:allowincell="f" filled="f" stroked="f" strokecolor="lime" strokeweight=".25pt">
            <v:textbox inset="0,0,0,0">
              <w:txbxContent>
                <w:p w14:paraId="35A096C7" w14:textId="77777777" w:rsidR="009E1C50" w:rsidRDefault="009E1C50">
                  <w:pPr>
                    <w:spacing w:line="160" w:lineRule="exact"/>
                    <w:jc w:val="left"/>
                    <w:rPr>
                      <w:rFonts w:cs="Miriam"/>
                      <w:noProof/>
                      <w:sz w:val="18"/>
                      <w:szCs w:val="18"/>
                      <w:rtl/>
                    </w:rPr>
                  </w:pPr>
                  <w:r>
                    <w:rPr>
                      <w:rFonts w:cs="Miriam"/>
                      <w:sz w:val="18"/>
                      <w:szCs w:val="18"/>
                      <w:rtl/>
                    </w:rPr>
                    <w:t>דב</w:t>
                  </w:r>
                  <w:r>
                    <w:rPr>
                      <w:rFonts w:cs="Miriam" w:hint="cs"/>
                      <w:sz w:val="18"/>
                      <w:szCs w:val="18"/>
                      <w:rtl/>
                    </w:rPr>
                    <w:t>ה"מ 1939</w:t>
                  </w:r>
                </w:p>
              </w:txbxContent>
            </v:textbox>
            <w10:anchorlock/>
          </v:rect>
        </w:pict>
      </w:r>
      <w:r>
        <w:rPr>
          <w:rStyle w:val="default"/>
          <w:rFonts w:cs="FrankRuehl"/>
          <w:rtl/>
        </w:rPr>
        <w:t>(</w:t>
      </w:r>
      <w:r>
        <w:rPr>
          <w:rStyle w:val="default"/>
          <w:rFonts w:cs="FrankRuehl"/>
          <w:sz w:val="20"/>
        </w:rPr>
        <w:t>IV</w:t>
      </w:r>
      <w:r>
        <w:rPr>
          <w:rStyle w:val="default"/>
          <w:rFonts w:cs="FrankRuehl"/>
          <w:rtl/>
        </w:rPr>
        <w:t>)</w:t>
      </w:r>
      <w:r>
        <w:rPr>
          <w:rStyle w:val="default"/>
          <w:rFonts w:cs="FrankRuehl"/>
          <w:rtl/>
        </w:rPr>
        <w:tab/>
        <w:t>ה</w:t>
      </w:r>
      <w:r>
        <w:rPr>
          <w:rStyle w:val="default"/>
          <w:rFonts w:cs="FrankRuehl" w:hint="cs"/>
          <w:rtl/>
        </w:rPr>
        <w:t xml:space="preserve">שיפוט לדון ולפסוק בערעורים שהוגשו כחוק עפ"י החוק של כל ארץ, זולת ישראל, בין שהצדדים לערעור הם אזרחים ישראליים ובין שהם נכריים. </w:t>
      </w:r>
    </w:p>
    <w:p w14:paraId="059822D3" w14:textId="77777777" w:rsidR="009E1C50" w:rsidRDefault="009E1C50">
      <w:pPr>
        <w:pStyle w:val="P00"/>
        <w:spacing w:before="72"/>
        <w:ind w:left="0" w:right="1134"/>
        <w:rPr>
          <w:rStyle w:val="default"/>
          <w:rFonts w:cs="FrankRuehl" w:hint="cs"/>
          <w:rtl/>
        </w:rPr>
      </w:pPr>
      <w:bookmarkStart w:id="19" w:name="Seif13"/>
      <w:bookmarkEnd w:id="19"/>
      <w:r>
        <w:rPr>
          <w:lang w:val="he-IL"/>
        </w:rPr>
        <w:pict w14:anchorId="2211040B">
          <v:rect id="_x0000_s2068" style="position:absolute;left:0;text-align:left;margin-left:464.5pt;margin-top:8.05pt;width:75.05pt;height:16pt;z-index:251650560" o:allowincell="f" filled="f" stroked="f" strokecolor="lime" strokeweight=".25pt">
            <v:textbox inset="0,0,0,0">
              <w:txbxContent>
                <w:p w14:paraId="62C02E17" w14:textId="77777777" w:rsidR="009E1C50" w:rsidRDefault="009E1C50" w:rsidP="009B2E5C">
                  <w:pPr>
                    <w:spacing w:line="160" w:lineRule="exact"/>
                    <w:jc w:val="left"/>
                    <w:rPr>
                      <w:rFonts w:cs="Miriam"/>
                      <w:noProof/>
                      <w:sz w:val="18"/>
                      <w:szCs w:val="18"/>
                      <w:rtl/>
                    </w:rPr>
                  </w:pPr>
                  <w:r>
                    <w:rPr>
                      <w:rFonts w:cs="Miriam"/>
                      <w:sz w:val="18"/>
                      <w:szCs w:val="18"/>
                      <w:rtl/>
                    </w:rPr>
                    <w:t>סת</w:t>
                  </w:r>
                  <w:r>
                    <w:rPr>
                      <w:rFonts w:cs="Miriam" w:hint="cs"/>
                      <w:sz w:val="18"/>
                      <w:szCs w:val="18"/>
                      <w:rtl/>
                    </w:rPr>
                    <w:t>ירות דין</w:t>
                  </w:r>
                  <w:r w:rsidR="009B2E5C">
                    <w:rPr>
                      <w:rFonts w:cs="Miriam" w:hint="cs"/>
                      <w:sz w:val="18"/>
                      <w:szCs w:val="18"/>
                      <w:rtl/>
                    </w:rPr>
                    <w:t xml:space="preserve"> </w:t>
                  </w:r>
                  <w:r>
                    <w:rPr>
                      <w:rFonts w:cs="Miriam"/>
                      <w:sz w:val="18"/>
                      <w:szCs w:val="18"/>
                      <w:rtl/>
                    </w:rPr>
                    <w:t>וש</w:t>
                  </w:r>
                  <w:r>
                    <w:rPr>
                      <w:rFonts w:cs="Miriam" w:hint="cs"/>
                      <w:sz w:val="18"/>
                      <w:szCs w:val="18"/>
                      <w:rtl/>
                    </w:rPr>
                    <w:t>יפוט</w:t>
                  </w:r>
                </w:p>
              </w:txbxContent>
            </v:textbox>
            <w10:anchorlock/>
          </v:rect>
        </w:pict>
      </w:r>
      <w:r>
        <w:rPr>
          <w:rStyle w:val="big-number"/>
          <w:rFonts w:cs="Miriam"/>
          <w:rtl/>
        </w:rPr>
        <w:t>55.</w:t>
      </w:r>
      <w:r>
        <w:rPr>
          <w:rStyle w:val="big-number"/>
          <w:rFonts w:cs="Miriam"/>
          <w:rtl/>
        </w:rPr>
        <w:tab/>
      </w:r>
      <w:r>
        <w:rPr>
          <w:rStyle w:val="default"/>
          <w:rFonts w:cs="FrankRuehl"/>
          <w:rtl/>
        </w:rPr>
        <w:t>הי</w:t>
      </w:r>
      <w:r>
        <w:rPr>
          <w:rStyle w:val="default"/>
          <w:rFonts w:cs="FrankRuehl" w:hint="cs"/>
          <w:rtl/>
        </w:rPr>
        <w:t>ו אנשים בני עדות ד</w:t>
      </w:r>
      <w:r>
        <w:rPr>
          <w:rStyle w:val="default"/>
          <w:rFonts w:cs="FrankRuehl"/>
          <w:rtl/>
        </w:rPr>
        <w:t>תי</w:t>
      </w:r>
      <w:r>
        <w:rPr>
          <w:rStyle w:val="default"/>
          <w:rFonts w:cs="FrankRuehl" w:hint="cs"/>
          <w:rtl/>
        </w:rPr>
        <w:t xml:space="preserve">ות שונות מעורבים במשפט של מעמד אישי, יכול כל צד לפנות בבקשה לנשיא בית המשפט העליון, ועליו להחליט לאיזה בית משפט יהא השיפוט, ואם ימצא לנכון, ייעזר בענין זה ביועצים מבני העדות הנוגעות בדבר. כל אימת שמתעוררת שאלה באם משפט מסויים הוא משפט של מעמד אישי בגדר </w:t>
      </w:r>
      <w:r>
        <w:rPr>
          <w:rStyle w:val="default"/>
          <w:rFonts w:cs="FrankRuehl"/>
          <w:rtl/>
        </w:rPr>
        <w:t>ש</w:t>
      </w:r>
      <w:r>
        <w:rPr>
          <w:rStyle w:val="default"/>
          <w:rFonts w:cs="FrankRuehl" w:hint="cs"/>
          <w:rtl/>
        </w:rPr>
        <w:t>י</w:t>
      </w:r>
      <w:r>
        <w:rPr>
          <w:rStyle w:val="default"/>
          <w:rFonts w:cs="FrankRuehl"/>
          <w:rtl/>
        </w:rPr>
        <w:t>פ</w:t>
      </w:r>
      <w:r>
        <w:rPr>
          <w:rStyle w:val="default"/>
          <w:rFonts w:cs="FrankRuehl" w:hint="cs"/>
          <w:rtl/>
        </w:rPr>
        <w:t>וטו הייחודי של בית דין דתי, או לא, יובא הענין לפני בית דין מיוח</w:t>
      </w:r>
      <w:r w:rsidR="00FA1989">
        <w:rPr>
          <w:rStyle w:val="default"/>
          <w:rFonts w:cs="FrankRuehl" w:hint="cs"/>
          <w:rtl/>
        </w:rPr>
        <w:t>ד שאופן הרכבו ייקבע עפ"י פקודה</w:t>
      </w:r>
      <w:r w:rsidR="00FA1989">
        <w:rPr>
          <w:rStyle w:val="a6"/>
          <w:rFonts w:cs="FrankRuehl"/>
          <w:sz w:val="26"/>
          <w:rtl/>
        </w:rPr>
        <w:footnoteReference w:id="7"/>
      </w:r>
      <w:r w:rsidR="00FA1989">
        <w:rPr>
          <w:rStyle w:val="default"/>
          <w:rFonts w:cs="FrankRuehl" w:hint="cs"/>
          <w:rtl/>
        </w:rPr>
        <w:t>.</w:t>
      </w:r>
    </w:p>
    <w:p w14:paraId="387CAC6E" w14:textId="77777777" w:rsidR="009E1C50" w:rsidRDefault="002B784B" w:rsidP="002B784B">
      <w:pPr>
        <w:pStyle w:val="P00"/>
        <w:spacing w:before="72"/>
        <w:ind w:left="0" w:right="1134"/>
        <w:rPr>
          <w:rStyle w:val="default"/>
          <w:rFonts w:cs="FrankRuehl"/>
          <w:rtl/>
        </w:rPr>
      </w:pPr>
      <w:r>
        <w:rPr>
          <w:rFonts w:cs="Miriam"/>
          <w:sz w:val="32"/>
          <w:szCs w:val="32"/>
          <w:rtl/>
          <w:lang w:eastAsia="en-US"/>
        </w:rPr>
        <w:pict w14:anchorId="01D4F111">
          <v:shape id="_x0000_s2092" type="#_x0000_t202" style="position:absolute;left:0;text-align:left;margin-left:470.25pt;margin-top:7.1pt;width:1in;height:11.2pt;z-index:251672064" filled="f" stroked="f">
            <v:textbox inset="1mm,0,1mm,0">
              <w:txbxContent>
                <w:p w14:paraId="1C385AC4" w14:textId="77777777" w:rsidR="002B784B" w:rsidRDefault="002B784B" w:rsidP="002B784B">
                  <w:pPr>
                    <w:spacing w:line="160" w:lineRule="exact"/>
                    <w:jc w:val="left"/>
                    <w:rPr>
                      <w:rFonts w:cs="Miriam"/>
                      <w:noProof/>
                      <w:sz w:val="18"/>
                      <w:szCs w:val="18"/>
                      <w:rtl/>
                    </w:rPr>
                  </w:pPr>
                  <w:r>
                    <w:rPr>
                      <w:rFonts w:cs="Miriam" w:hint="cs"/>
                      <w:sz w:val="18"/>
                      <w:szCs w:val="18"/>
                      <w:rtl/>
                    </w:rPr>
                    <w:t>תיקון תשכ"ז-1967</w:t>
                  </w:r>
                </w:p>
              </w:txbxContent>
            </v:textbox>
          </v:shape>
        </w:pict>
      </w:r>
      <w:r w:rsidR="009E1C50">
        <w:rPr>
          <w:rStyle w:val="big-number"/>
          <w:rFonts w:cs="Miriam"/>
          <w:rtl/>
        </w:rPr>
        <w:t>56.</w:t>
      </w:r>
      <w:r w:rsidR="009E1C50">
        <w:rPr>
          <w:rStyle w:val="big-number"/>
          <w:rFonts w:cs="Miriam"/>
          <w:rtl/>
        </w:rPr>
        <w:tab/>
      </w:r>
      <w:r w:rsidR="009E1C50">
        <w:rPr>
          <w:rStyle w:val="default"/>
          <w:rFonts w:cs="FrankRuehl"/>
          <w:rtl/>
        </w:rPr>
        <w:t>(ב</w:t>
      </w:r>
      <w:r w:rsidR="009E1C50">
        <w:rPr>
          <w:rStyle w:val="default"/>
          <w:rFonts w:cs="FrankRuehl" w:hint="cs"/>
          <w:rtl/>
        </w:rPr>
        <w:t>וטל</w:t>
      </w:r>
      <w:r w:rsidR="009E1C50">
        <w:rPr>
          <w:rStyle w:val="default"/>
          <w:rFonts w:cs="FrankRuehl"/>
          <w:rtl/>
        </w:rPr>
        <w:t xml:space="preserve">). </w:t>
      </w:r>
    </w:p>
    <w:p w14:paraId="21EFBF25" w14:textId="77777777" w:rsidR="009E1C50" w:rsidRDefault="002B784B">
      <w:pPr>
        <w:pStyle w:val="P00"/>
        <w:spacing w:before="72"/>
        <w:ind w:left="0" w:right="1134"/>
        <w:rPr>
          <w:rStyle w:val="default"/>
          <w:rFonts w:cs="FrankRuehl" w:hint="cs"/>
          <w:rtl/>
        </w:rPr>
      </w:pPr>
      <w:r>
        <w:rPr>
          <w:rFonts w:cs="Miriam"/>
          <w:sz w:val="32"/>
          <w:szCs w:val="32"/>
          <w:rtl/>
          <w:lang w:eastAsia="en-US"/>
        </w:rPr>
        <w:pict w14:anchorId="6130CF33">
          <v:shape id="_x0000_s2093" type="#_x0000_t202" style="position:absolute;left:0;text-align:left;margin-left:470.25pt;margin-top:7.1pt;width:1in;height:11.2pt;z-index:251673088" filled="f" stroked="f">
            <v:textbox inset="1mm,0,1mm,0">
              <w:txbxContent>
                <w:p w14:paraId="20257764" w14:textId="77777777" w:rsidR="002B784B" w:rsidRDefault="002B784B" w:rsidP="002B784B">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big-number"/>
          <w:rFonts w:cs="Miriam"/>
          <w:rtl/>
        </w:rPr>
        <w:t>57</w:t>
      </w:r>
      <w:r w:rsidR="009E1C50" w:rsidRPr="002B784B">
        <w:rPr>
          <w:rStyle w:val="default"/>
          <w:rFonts w:cs="FrankRuehl"/>
          <w:rtl/>
        </w:rPr>
        <w:t>.</w:t>
      </w:r>
      <w:r w:rsidR="009E1C50" w:rsidRPr="002B784B">
        <w:rPr>
          <w:rStyle w:val="default"/>
          <w:rFonts w:cs="FrankRuehl"/>
          <w:rtl/>
        </w:rPr>
        <w:tab/>
      </w:r>
      <w:r>
        <w:rPr>
          <w:rStyle w:val="default"/>
          <w:rFonts w:cs="FrankRuehl" w:hint="cs"/>
          <w:rtl/>
        </w:rPr>
        <w:t>(בוטל).</w:t>
      </w:r>
    </w:p>
    <w:p w14:paraId="0584B75A" w14:textId="77777777" w:rsidR="009E1C50" w:rsidRDefault="009E1C50">
      <w:pPr>
        <w:pStyle w:val="P00"/>
        <w:spacing w:before="72"/>
        <w:ind w:left="0" w:right="1134"/>
        <w:rPr>
          <w:rStyle w:val="default"/>
          <w:rFonts w:cs="FrankRuehl" w:hint="cs"/>
          <w:rtl/>
        </w:rPr>
      </w:pPr>
      <w:bookmarkStart w:id="20" w:name="Seif14"/>
      <w:bookmarkEnd w:id="20"/>
      <w:r>
        <w:rPr>
          <w:lang w:val="he-IL"/>
        </w:rPr>
        <w:pict w14:anchorId="2889AFF2">
          <v:rect id="_x0000_s2069" style="position:absolute;left:0;text-align:left;margin-left:464.5pt;margin-top:8.05pt;width:75.05pt;height:16pt;z-index:251651584" o:allowincell="f" filled="f" stroked="f" strokecolor="lime" strokeweight=".25pt">
            <v:textbox inset="0,0,0,0">
              <w:txbxContent>
                <w:p w14:paraId="3F5FD3AC" w14:textId="77777777" w:rsidR="009E1C50" w:rsidRDefault="009E1C50" w:rsidP="009B2E5C">
                  <w:pPr>
                    <w:spacing w:line="160" w:lineRule="exact"/>
                    <w:jc w:val="left"/>
                    <w:rPr>
                      <w:rFonts w:cs="Miriam"/>
                      <w:noProof/>
                      <w:sz w:val="18"/>
                      <w:szCs w:val="18"/>
                      <w:rtl/>
                    </w:rPr>
                  </w:pPr>
                  <w:r>
                    <w:rPr>
                      <w:rFonts w:cs="Miriam"/>
                      <w:sz w:val="18"/>
                      <w:szCs w:val="18"/>
                      <w:rtl/>
                    </w:rPr>
                    <w:t>שי</w:t>
                  </w:r>
                  <w:r>
                    <w:rPr>
                      <w:rFonts w:cs="Miriam" w:hint="cs"/>
                      <w:sz w:val="18"/>
                      <w:szCs w:val="18"/>
                      <w:rtl/>
                    </w:rPr>
                    <w:t>פוט על</w:t>
                  </w:r>
                  <w:r w:rsidR="009B2E5C">
                    <w:rPr>
                      <w:rFonts w:cs="Miriam" w:hint="cs"/>
                      <w:sz w:val="18"/>
                      <w:szCs w:val="18"/>
                      <w:rtl/>
                    </w:rPr>
                    <w:t xml:space="preserve"> </w:t>
                  </w:r>
                  <w:r>
                    <w:rPr>
                      <w:rFonts w:cs="Miriam"/>
                      <w:sz w:val="18"/>
                      <w:szCs w:val="18"/>
                      <w:rtl/>
                    </w:rPr>
                    <w:t>נכ</w:t>
                  </w:r>
                  <w:r>
                    <w:rPr>
                      <w:rFonts w:cs="Miriam" w:hint="cs"/>
                      <w:sz w:val="18"/>
                      <w:szCs w:val="18"/>
                      <w:rtl/>
                    </w:rPr>
                    <w:t>רים</w:t>
                  </w:r>
                </w:p>
              </w:txbxContent>
            </v:textbox>
            <w10:anchorlock/>
          </v:rect>
        </w:pict>
      </w:r>
      <w:r>
        <w:rPr>
          <w:rStyle w:val="big-number"/>
          <w:rFonts w:cs="Miriam"/>
          <w:rtl/>
        </w:rPr>
        <w:t>58.</w:t>
      </w:r>
      <w:r>
        <w:rPr>
          <w:rStyle w:val="big-number"/>
          <w:rFonts w:cs="Miriam"/>
          <w:rtl/>
        </w:rPr>
        <w:tab/>
      </w:r>
      <w:r>
        <w:rPr>
          <w:rStyle w:val="default"/>
          <w:rFonts w:cs="FrankRuehl"/>
          <w:rtl/>
        </w:rPr>
        <w:t>לב</w:t>
      </w:r>
      <w:r>
        <w:rPr>
          <w:rStyle w:val="default"/>
          <w:rFonts w:cs="FrankRuehl" w:hint="cs"/>
          <w:rtl/>
        </w:rPr>
        <w:t xml:space="preserve">תי המשפט האזרחיים יהא שיפוט על נכרים, בכפיפות להוראות הבאות: </w:t>
      </w:r>
      <w:r w:rsidR="002B784B">
        <w:rPr>
          <w:rStyle w:val="default"/>
          <w:rFonts w:cs="FrankRuehl" w:hint="cs"/>
          <w:rtl/>
        </w:rPr>
        <w:t>-</w:t>
      </w:r>
    </w:p>
    <w:p w14:paraId="4F7AA10E" w14:textId="77777777" w:rsidR="009E1C50" w:rsidRDefault="009E1C50">
      <w:pPr>
        <w:pStyle w:val="P00"/>
        <w:spacing w:before="72"/>
        <w:ind w:left="0" w:right="1134"/>
        <w:rPr>
          <w:rStyle w:val="default"/>
          <w:rFonts w:cs="FrankRuehl"/>
          <w:rtl/>
        </w:rPr>
      </w:pPr>
      <w:bookmarkStart w:id="21" w:name="Seif15"/>
      <w:bookmarkEnd w:id="21"/>
      <w:r>
        <w:rPr>
          <w:lang w:val="he-IL"/>
        </w:rPr>
        <w:pict w14:anchorId="452FAE48">
          <v:rect id="_x0000_s2070" style="position:absolute;left:0;text-align:left;margin-left:464.5pt;margin-top:8.05pt;width:75.05pt;height:18.2pt;z-index:251652608" o:allowincell="f" filled="f" stroked="f" strokecolor="lime" strokeweight=".25pt">
            <v:textbox inset="0,0,0,0">
              <w:txbxContent>
                <w:p w14:paraId="21A2EFCD" w14:textId="77777777" w:rsidR="009E1C50" w:rsidRDefault="009E1C50">
                  <w:pPr>
                    <w:spacing w:line="160" w:lineRule="exact"/>
                    <w:jc w:val="left"/>
                    <w:rPr>
                      <w:rFonts w:cs="Miriam"/>
                      <w:noProof/>
                      <w:sz w:val="18"/>
                      <w:szCs w:val="18"/>
                      <w:rtl/>
                    </w:rPr>
                  </w:pPr>
                  <w:r>
                    <w:rPr>
                      <w:rFonts w:cs="Miriam"/>
                      <w:sz w:val="18"/>
                      <w:szCs w:val="18"/>
                      <w:rtl/>
                    </w:rPr>
                    <w:t>הג</w:t>
                  </w:r>
                  <w:r>
                    <w:rPr>
                      <w:rFonts w:cs="Miriam" w:hint="cs"/>
                      <w:sz w:val="18"/>
                      <w:szCs w:val="18"/>
                      <w:rtl/>
                    </w:rPr>
                    <w:t>דרת "נכרי"</w:t>
                  </w:r>
                </w:p>
                <w:p w14:paraId="02D65090" w14:textId="77777777" w:rsidR="009E1C50" w:rsidRDefault="009E1C50">
                  <w:pPr>
                    <w:spacing w:line="160" w:lineRule="exact"/>
                    <w:jc w:val="left"/>
                    <w:rPr>
                      <w:rFonts w:cs="Miriam"/>
                      <w:noProof/>
                      <w:sz w:val="18"/>
                      <w:szCs w:val="18"/>
                      <w:rtl/>
                    </w:rPr>
                  </w:pPr>
                  <w:r>
                    <w:rPr>
                      <w:rFonts w:cs="Miriam"/>
                      <w:sz w:val="18"/>
                      <w:szCs w:val="18"/>
                      <w:rtl/>
                    </w:rPr>
                    <w:t>דב</w:t>
                  </w:r>
                  <w:r>
                    <w:rPr>
                      <w:rFonts w:cs="Miriam" w:hint="cs"/>
                      <w:sz w:val="18"/>
                      <w:szCs w:val="18"/>
                      <w:rtl/>
                    </w:rPr>
                    <w:t>ה"מ 1935</w:t>
                  </w:r>
                </w:p>
              </w:txbxContent>
            </v:textbox>
            <w10:anchorlock/>
          </v:rect>
        </w:pict>
      </w:r>
      <w:r>
        <w:rPr>
          <w:rStyle w:val="big-number"/>
          <w:rFonts w:cs="Miriam"/>
          <w:rtl/>
        </w:rPr>
        <w:t>59.</w:t>
      </w:r>
      <w:r>
        <w:rPr>
          <w:rStyle w:val="big-number"/>
          <w:rFonts w:cs="Miriam"/>
          <w:rtl/>
        </w:rPr>
        <w:tab/>
      </w:r>
      <w:r>
        <w:rPr>
          <w:rStyle w:val="default"/>
          <w:rFonts w:cs="FrankRuehl"/>
          <w:rtl/>
        </w:rPr>
        <w:t>לצ</w:t>
      </w:r>
      <w:r>
        <w:rPr>
          <w:rStyle w:val="default"/>
          <w:rFonts w:cs="FrankRuehl" w:hint="cs"/>
          <w:rtl/>
        </w:rPr>
        <w:t>ורך חלק זה של דבר המלך הבי</w:t>
      </w:r>
      <w:r>
        <w:rPr>
          <w:rStyle w:val="default"/>
          <w:rFonts w:cs="FrankRuehl"/>
          <w:rtl/>
        </w:rPr>
        <w:t>טו</w:t>
      </w:r>
      <w:r>
        <w:rPr>
          <w:rStyle w:val="default"/>
          <w:rFonts w:cs="FrankRuehl" w:hint="cs"/>
          <w:rtl/>
        </w:rPr>
        <w:t>י "נכרי" פירושו כל אדם שאינו אזרח ישראלי.</w:t>
      </w:r>
    </w:p>
    <w:p w14:paraId="2E817A1E" w14:textId="77777777" w:rsidR="009E1C50" w:rsidRDefault="009E1C50">
      <w:pPr>
        <w:pStyle w:val="P00"/>
        <w:spacing w:before="72"/>
        <w:ind w:left="0" w:right="1134"/>
        <w:rPr>
          <w:rStyle w:val="default"/>
          <w:rFonts w:cs="FrankRuehl"/>
          <w:rtl/>
        </w:rPr>
      </w:pPr>
      <w:bookmarkStart w:id="22" w:name="Seif16"/>
      <w:bookmarkEnd w:id="22"/>
      <w:r>
        <w:rPr>
          <w:lang w:val="he-IL"/>
        </w:rPr>
        <w:pict w14:anchorId="513DD20D">
          <v:rect id="_x0000_s2071" style="position:absolute;left:0;text-align:left;margin-left:464.5pt;margin-top:8.05pt;width:75.05pt;height:15.1pt;z-index:251653632" o:allowincell="f" filled="f" stroked="f" strokecolor="lime" strokeweight=".25pt">
            <v:textbox inset="0,0,0,0">
              <w:txbxContent>
                <w:p w14:paraId="2D7594FA" w14:textId="77777777" w:rsidR="009E1C50" w:rsidRDefault="009E1C50">
                  <w:pPr>
                    <w:spacing w:line="160" w:lineRule="exact"/>
                    <w:jc w:val="left"/>
                    <w:rPr>
                      <w:rFonts w:cs="Miriam"/>
                      <w:noProof/>
                      <w:sz w:val="18"/>
                      <w:szCs w:val="18"/>
                      <w:rtl/>
                    </w:rPr>
                  </w:pPr>
                  <w:r>
                    <w:rPr>
                      <w:rFonts w:cs="Miriam"/>
                      <w:sz w:val="18"/>
                      <w:szCs w:val="18"/>
                      <w:rtl/>
                    </w:rPr>
                    <w:t>דב</w:t>
                  </w:r>
                  <w:r>
                    <w:rPr>
                      <w:rFonts w:cs="Miriam" w:hint="cs"/>
                      <w:sz w:val="18"/>
                      <w:szCs w:val="18"/>
                      <w:rtl/>
                    </w:rPr>
                    <w:t>ה"מ 1935</w:t>
                  </w:r>
                </w:p>
              </w:txbxContent>
            </v:textbox>
            <w10:anchorlock/>
          </v:rect>
        </w:pict>
      </w:r>
      <w:r>
        <w:rPr>
          <w:rStyle w:val="big-number"/>
          <w:rFonts w:cs="Miriam"/>
          <w:rtl/>
        </w:rPr>
        <w:t xml:space="preserve">60. </w:t>
      </w:r>
      <w:r>
        <w:rPr>
          <w:rStyle w:val="default"/>
          <w:rFonts w:cs="FrankRuehl"/>
          <w:rtl/>
        </w:rPr>
        <w:t>עד</w:t>
      </w:r>
      <w:r>
        <w:rPr>
          <w:rStyle w:val="default"/>
          <w:rFonts w:cs="FrankRuehl" w:hint="cs"/>
          <w:rtl/>
        </w:rPr>
        <w:t xml:space="preserve"> </w:t>
      </w:r>
      <w:r>
        <w:rPr>
          <w:rStyle w:val="big-number"/>
          <w:rFonts w:cs="Miriam"/>
          <w:rtl/>
        </w:rPr>
        <w:t>63.</w:t>
      </w:r>
      <w:r>
        <w:rPr>
          <w:rFonts w:cs="FrankRuehl"/>
        </w:rPr>
        <w:t> </w:t>
      </w:r>
      <w:r>
        <w:rPr>
          <w:rStyle w:val="default"/>
          <w:rFonts w:cs="FrankRuehl"/>
          <w:rtl/>
        </w:rPr>
        <w:t>(ב</w:t>
      </w:r>
      <w:r>
        <w:rPr>
          <w:rStyle w:val="default"/>
          <w:rFonts w:cs="FrankRuehl" w:hint="cs"/>
          <w:rtl/>
        </w:rPr>
        <w:t>וטלו).</w:t>
      </w:r>
    </w:p>
    <w:p w14:paraId="3836972F" w14:textId="77777777" w:rsidR="009E1C50" w:rsidRDefault="009E1C50">
      <w:pPr>
        <w:pStyle w:val="P02"/>
        <w:spacing w:before="72"/>
        <w:ind w:left="1021" w:right="1134"/>
        <w:rPr>
          <w:rStyle w:val="default"/>
          <w:rFonts w:cs="FrankRuehl"/>
          <w:rtl/>
        </w:rPr>
      </w:pPr>
      <w:bookmarkStart w:id="23" w:name="Seif17"/>
      <w:bookmarkEnd w:id="23"/>
      <w:r>
        <w:rPr>
          <w:lang w:val="he-IL"/>
        </w:rPr>
        <w:pict w14:anchorId="4BB02B04">
          <v:rect id="_x0000_s2072" style="position:absolute;left:0;text-align:left;margin-left:464.5pt;margin-top:8.05pt;width:75.05pt;height:28.75pt;z-index:251654656" o:allowincell="f" filled="f" stroked="f" strokecolor="lime" strokeweight=".25pt">
            <v:textbox inset="0,0,0,0">
              <w:txbxContent>
                <w:p w14:paraId="5D8C83F7" w14:textId="77777777" w:rsidR="009E1C50" w:rsidRDefault="009E1C50" w:rsidP="009B2E5C">
                  <w:pPr>
                    <w:spacing w:line="160" w:lineRule="exact"/>
                    <w:jc w:val="left"/>
                    <w:rPr>
                      <w:rFonts w:cs="Miriam"/>
                      <w:noProof/>
                      <w:sz w:val="18"/>
                      <w:szCs w:val="18"/>
                      <w:rtl/>
                    </w:rPr>
                  </w:pPr>
                  <w:r>
                    <w:rPr>
                      <w:rFonts w:cs="Miriam"/>
                      <w:sz w:val="18"/>
                      <w:szCs w:val="18"/>
                      <w:rtl/>
                    </w:rPr>
                    <w:t>ענ</w:t>
                  </w:r>
                  <w:r>
                    <w:rPr>
                      <w:rFonts w:cs="Miriam" w:hint="cs"/>
                      <w:sz w:val="18"/>
                      <w:szCs w:val="18"/>
                      <w:rtl/>
                    </w:rPr>
                    <w:t>יני מעמד</w:t>
                  </w:r>
                  <w:r w:rsidR="009B2E5C">
                    <w:rPr>
                      <w:rFonts w:cs="Miriam" w:hint="cs"/>
                      <w:sz w:val="18"/>
                      <w:szCs w:val="18"/>
                      <w:rtl/>
                    </w:rPr>
                    <w:t xml:space="preserve"> </w:t>
                  </w:r>
                  <w:r>
                    <w:rPr>
                      <w:rFonts w:cs="Miriam"/>
                      <w:sz w:val="18"/>
                      <w:szCs w:val="18"/>
                      <w:rtl/>
                    </w:rPr>
                    <w:t>אי</w:t>
                  </w:r>
                  <w:r>
                    <w:rPr>
                      <w:rFonts w:cs="Miriam" w:hint="cs"/>
                      <w:sz w:val="18"/>
                      <w:szCs w:val="18"/>
                      <w:rtl/>
                    </w:rPr>
                    <w:t>שי</w:t>
                  </w:r>
                </w:p>
                <w:p w14:paraId="72AF814E" w14:textId="77777777" w:rsidR="009E1C50" w:rsidRDefault="009E1C50">
                  <w:pPr>
                    <w:spacing w:line="160" w:lineRule="exact"/>
                    <w:jc w:val="left"/>
                    <w:rPr>
                      <w:rFonts w:cs="Miriam"/>
                      <w:noProof/>
                      <w:sz w:val="18"/>
                      <w:szCs w:val="18"/>
                      <w:rtl/>
                    </w:rPr>
                  </w:pPr>
                  <w:r>
                    <w:rPr>
                      <w:rFonts w:cs="Miriam"/>
                      <w:sz w:val="18"/>
                      <w:szCs w:val="18"/>
                      <w:rtl/>
                    </w:rPr>
                    <w:t>דב</w:t>
                  </w:r>
                  <w:r>
                    <w:rPr>
                      <w:rFonts w:cs="Miriam" w:hint="cs"/>
                      <w:sz w:val="18"/>
                      <w:szCs w:val="18"/>
                      <w:rtl/>
                    </w:rPr>
                    <w:t>ה"מ 1939</w:t>
                  </w:r>
                </w:p>
                <w:p w14:paraId="520080BA" w14:textId="77777777" w:rsidR="009E1C50" w:rsidRDefault="009B2E5C" w:rsidP="009B2E5C">
                  <w:pPr>
                    <w:spacing w:line="160" w:lineRule="exact"/>
                    <w:jc w:val="left"/>
                    <w:rPr>
                      <w:rFonts w:cs="Miriam"/>
                      <w:noProof/>
                      <w:sz w:val="18"/>
                      <w:szCs w:val="18"/>
                      <w:rtl/>
                    </w:rPr>
                  </w:pPr>
                  <w:r>
                    <w:rPr>
                      <w:rFonts w:cs="Miriam" w:hint="cs"/>
                      <w:sz w:val="18"/>
                      <w:szCs w:val="18"/>
                      <w:rtl/>
                    </w:rPr>
                    <w:t xml:space="preserve">תיקון </w:t>
                  </w:r>
                  <w:r w:rsidR="009E1C50">
                    <w:rPr>
                      <w:rFonts w:cs="Miriam"/>
                      <w:sz w:val="18"/>
                      <w:szCs w:val="18"/>
                      <w:rtl/>
                    </w:rPr>
                    <w:t>תש</w:t>
                  </w:r>
                  <w:r w:rsidR="009E1C50">
                    <w:rPr>
                      <w:rFonts w:cs="Miriam" w:hint="cs"/>
                      <w:sz w:val="18"/>
                      <w:szCs w:val="18"/>
                      <w:rtl/>
                    </w:rPr>
                    <w:t>נ"ה</w:t>
                  </w:r>
                  <w:r>
                    <w:rPr>
                      <w:rFonts w:cs="Miriam" w:hint="cs"/>
                      <w:sz w:val="18"/>
                      <w:szCs w:val="18"/>
                      <w:rtl/>
                    </w:rPr>
                    <w:t>-</w:t>
                  </w:r>
                  <w:r w:rsidR="009E1C50">
                    <w:rPr>
                      <w:rFonts w:cs="Miriam"/>
                      <w:sz w:val="18"/>
                      <w:szCs w:val="18"/>
                      <w:rtl/>
                    </w:rPr>
                    <w:t>1995</w:t>
                  </w:r>
                </w:p>
              </w:txbxContent>
            </v:textbox>
            <w10:anchorlock/>
          </v:rect>
        </w:pict>
      </w:r>
      <w:r>
        <w:rPr>
          <w:rStyle w:val="big-number"/>
          <w:rFonts w:cs="Miriam"/>
          <w:rtl/>
        </w:rPr>
        <w:t>64.</w:t>
      </w:r>
      <w:r>
        <w:rPr>
          <w:rStyle w:val="big-number"/>
          <w:rFonts w:cs="Miriam"/>
          <w:rtl/>
        </w:rPr>
        <w:tab/>
      </w:r>
      <w:r>
        <w:rPr>
          <w:rStyle w:val="big-number"/>
          <w:rFonts w:cs="Miriam"/>
          <w:rtl/>
        </w:rPr>
        <w:tab/>
      </w: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ב</w:t>
      </w:r>
      <w:r>
        <w:rPr>
          <w:rStyle w:val="default"/>
          <w:rFonts w:cs="FrankRuehl" w:hint="cs"/>
          <w:rtl/>
        </w:rPr>
        <w:t>כפוף להוראות סעיף 54 מדבר מלך זה יהיו עניני המעמד האישי הנוגעים לנכרים פרט למוסלמים אשר לגביהם יהיה לבתי הדין המוסלמים הדתיים שיפוט יחיד עפ"י סעיף 52 מדבר מלך זה, נחתכים ע"י בתי המ</w:t>
      </w:r>
      <w:r>
        <w:rPr>
          <w:rStyle w:val="default"/>
          <w:rFonts w:cs="FrankRuehl"/>
          <w:rtl/>
        </w:rPr>
        <w:t>שפ</w:t>
      </w:r>
      <w:r>
        <w:rPr>
          <w:rStyle w:val="default"/>
          <w:rFonts w:cs="FrankRuehl" w:hint="cs"/>
          <w:rtl/>
        </w:rPr>
        <w:t>ט האזרחיים שידונו בענינים אלה לפי הדין האישי של הצדדים הנוגעים בדבר בהתאם לתקנות שתתקין הממשלה מזמן לזמן: בתנאי שלבתי המשפט האזרחיים לא יהא שיפוט ליתן צו להתרת נישואין אלא בהתאם לכל פקודה המקנה שיפוט כזה</w:t>
      </w:r>
      <w:r w:rsidR="00FA1989">
        <w:rPr>
          <w:rStyle w:val="a6"/>
          <w:rFonts w:cs="FrankRuehl"/>
          <w:sz w:val="26"/>
          <w:rtl/>
        </w:rPr>
        <w:footnoteReference w:id="8"/>
      </w:r>
      <w:r>
        <w:rPr>
          <w:rStyle w:val="default"/>
          <w:rFonts w:cs="FrankRuehl" w:hint="cs"/>
          <w:rtl/>
        </w:rPr>
        <w:t>.</w:t>
      </w:r>
    </w:p>
    <w:p w14:paraId="2152A817" w14:textId="77777777" w:rsidR="009E1C50" w:rsidRDefault="009E1C50">
      <w:pPr>
        <w:pStyle w:val="P22"/>
        <w:spacing w:before="72"/>
        <w:ind w:left="1021"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ה</w:t>
      </w:r>
      <w:r>
        <w:rPr>
          <w:rStyle w:val="default"/>
          <w:rFonts w:cs="FrankRuehl" w:hint="cs"/>
          <w:rtl/>
        </w:rPr>
        <w:t>דין האישי של הנכרי הנוגע בדבר יהא הדין של א</w:t>
      </w:r>
      <w:r>
        <w:rPr>
          <w:rStyle w:val="default"/>
          <w:rFonts w:cs="FrankRuehl"/>
          <w:rtl/>
        </w:rPr>
        <w:t>זר</w:t>
      </w:r>
      <w:r>
        <w:rPr>
          <w:rStyle w:val="default"/>
          <w:rFonts w:cs="FrankRuehl" w:hint="cs"/>
          <w:rtl/>
        </w:rPr>
        <w:t>חותו אלא אם כן</w:t>
      </w:r>
      <w:r>
        <w:rPr>
          <w:rStyle w:val="default"/>
          <w:rFonts w:cs="FrankRuehl"/>
          <w:rtl/>
        </w:rPr>
        <w:t xml:space="preserve"> </w:t>
      </w:r>
      <w:r>
        <w:rPr>
          <w:rStyle w:val="default"/>
          <w:rFonts w:cs="FrankRuehl" w:hint="cs"/>
          <w:rtl/>
        </w:rPr>
        <w:t>אותו דין גורר עמו את דין מקום המגורים שלו, ובמקרה זה יחול אותו דין.</w:t>
      </w:r>
    </w:p>
    <w:p w14:paraId="7B072ECD" w14:textId="77777777" w:rsidR="009E1C50" w:rsidRDefault="002B784B">
      <w:pPr>
        <w:pStyle w:val="P22"/>
        <w:spacing w:before="72"/>
        <w:ind w:left="1021" w:right="1134"/>
        <w:rPr>
          <w:rStyle w:val="default"/>
          <w:rFonts w:cs="FrankRuehl"/>
          <w:rtl/>
        </w:rPr>
      </w:pPr>
      <w:r>
        <w:rPr>
          <w:rFonts w:cs="FrankRuehl"/>
          <w:sz w:val="26"/>
          <w:rtl/>
          <w:lang w:eastAsia="en-US"/>
        </w:rPr>
        <w:pict w14:anchorId="406F20AE">
          <v:shape id="_x0000_s2094" type="#_x0000_t202" style="position:absolute;left:0;text-align:left;margin-left:470.25pt;margin-top:7.1pt;width:1in;height:11.2pt;z-index:251674112" filled="f" stroked="f">
            <v:textbox inset="1mm,0,1mm,0">
              <w:txbxContent>
                <w:p w14:paraId="43AFD4EC" w14:textId="77777777" w:rsidR="002B784B" w:rsidRDefault="002B784B" w:rsidP="002B784B">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default"/>
          <w:rFonts w:cs="FrankRuehl"/>
          <w:rtl/>
        </w:rPr>
        <w:t>(</w:t>
      </w:r>
      <w:r w:rsidR="009E1C50">
        <w:rPr>
          <w:rStyle w:val="default"/>
          <w:rFonts w:cs="FrankRuehl"/>
          <w:sz w:val="20"/>
        </w:rPr>
        <w:t>III</w:t>
      </w:r>
      <w:r>
        <w:rPr>
          <w:rStyle w:val="default"/>
          <w:rFonts w:cs="FrankRuehl"/>
          <w:rtl/>
        </w:rPr>
        <w:t xml:space="preserve">) </w:t>
      </w:r>
      <w:r>
        <w:rPr>
          <w:rStyle w:val="default"/>
          <w:rFonts w:cs="FrankRuehl" w:hint="cs"/>
          <w:rtl/>
        </w:rPr>
        <w:t>(בוטל)</w:t>
      </w:r>
      <w:r w:rsidR="009E1C50">
        <w:rPr>
          <w:rStyle w:val="default"/>
          <w:rFonts w:cs="FrankRuehl"/>
          <w:rtl/>
        </w:rPr>
        <w:t>.</w:t>
      </w:r>
    </w:p>
    <w:p w14:paraId="5D9B745E" w14:textId="77777777" w:rsidR="009E1C50" w:rsidRDefault="009E1C50" w:rsidP="00F87F8C">
      <w:pPr>
        <w:pStyle w:val="P22"/>
        <w:spacing w:before="72"/>
        <w:ind w:left="1021" w:right="1134"/>
        <w:rPr>
          <w:rStyle w:val="default"/>
          <w:rFonts w:cs="FrankRuehl" w:hint="cs"/>
          <w:rtl/>
        </w:rPr>
      </w:pPr>
      <w:r>
        <w:rPr>
          <w:rStyle w:val="default"/>
          <w:rFonts w:cs="FrankRuehl"/>
          <w:rtl/>
        </w:rPr>
        <w:t>לכ</w:t>
      </w:r>
      <w:r>
        <w:rPr>
          <w:rStyle w:val="default"/>
          <w:rFonts w:cs="FrankRuehl" w:hint="cs"/>
          <w:rtl/>
        </w:rPr>
        <w:t>שידון בעניני המעמד האישי הנוגעים לנכרים, רשאי בית המשפט להזמין את הקונסול או נצי</w:t>
      </w:r>
      <w:r>
        <w:rPr>
          <w:rStyle w:val="default"/>
          <w:rFonts w:cs="FrankRuehl"/>
          <w:rtl/>
        </w:rPr>
        <w:t xml:space="preserve">ג </w:t>
      </w:r>
      <w:r>
        <w:rPr>
          <w:rStyle w:val="default"/>
          <w:rFonts w:cs="FrankRuehl" w:hint="cs"/>
          <w:rtl/>
        </w:rPr>
        <w:t>של הקונסוליה של הנכרי הנוגע בדבר לישב לדין כדיין-יועץ, לצורך מתן עצ</w:t>
      </w:r>
      <w:r w:rsidR="00F87F8C">
        <w:rPr>
          <w:rStyle w:val="default"/>
          <w:rFonts w:cs="FrankRuehl" w:hint="cs"/>
          <w:rtl/>
        </w:rPr>
        <w:t>ה בענין הדין האישי הנוגע בדבר</w:t>
      </w:r>
      <w:r>
        <w:rPr>
          <w:rStyle w:val="default"/>
          <w:rFonts w:cs="FrankRuehl" w:hint="cs"/>
          <w:rtl/>
        </w:rPr>
        <w:t>.</w:t>
      </w:r>
    </w:p>
    <w:p w14:paraId="2FCC2AC4" w14:textId="77777777" w:rsidR="009E1C50" w:rsidRDefault="009E1C50">
      <w:pPr>
        <w:pStyle w:val="P00"/>
        <w:spacing w:before="72"/>
        <w:ind w:left="0" w:right="1134"/>
        <w:rPr>
          <w:rStyle w:val="default"/>
          <w:rFonts w:cs="FrankRuehl"/>
          <w:rtl/>
        </w:rPr>
      </w:pPr>
      <w:bookmarkStart w:id="24" w:name="Seif18"/>
      <w:bookmarkEnd w:id="24"/>
      <w:r>
        <w:rPr>
          <w:lang w:val="he-IL"/>
        </w:rPr>
        <w:pict w14:anchorId="02458017">
          <v:rect id="_x0000_s2073" style="position:absolute;left:0;text-align:left;margin-left:464.5pt;margin-top:8.05pt;width:75.05pt;height:20.05pt;z-index:251655680" o:allowincell="f" filled="f" stroked="f" strokecolor="lime" strokeweight=".25pt">
            <v:textbox inset="0,0,0,0">
              <w:txbxContent>
                <w:p w14:paraId="44904601" w14:textId="77777777" w:rsidR="009E1C50" w:rsidRDefault="009E1C50">
                  <w:pPr>
                    <w:spacing w:line="160" w:lineRule="exact"/>
                    <w:jc w:val="left"/>
                    <w:rPr>
                      <w:rFonts w:cs="Miriam"/>
                      <w:noProof/>
                      <w:sz w:val="18"/>
                      <w:szCs w:val="18"/>
                      <w:rtl/>
                    </w:rPr>
                  </w:pPr>
                  <w:r>
                    <w:rPr>
                      <w:rFonts w:cs="Miriam"/>
                      <w:sz w:val="18"/>
                      <w:szCs w:val="18"/>
                      <w:rtl/>
                    </w:rPr>
                    <w:t>הז</w:t>
                  </w:r>
                  <w:r>
                    <w:rPr>
                      <w:rFonts w:cs="Miriam" w:hint="cs"/>
                      <w:sz w:val="18"/>
                      <w:szCs w:val="18"/>
                      <w:rtl/>
                    </w:rPr>
                    <w:t xml:space="preserve">כות להעביר משפט לבית דין </w:t>
                  </w:r>
                  <w:r>
                    <w:rPr>
                      <w:rFonts w:cs="Miriam"/>
                      <w:sz w:val="18"/>
                      <w:szCs w:val="18"/>
                      <w:rtl/>
                    </w:rPr>
                    <w:t>דת</w:t>
                  </w:r>
                  <w:r>
                    <w:rPr>
                      <w:rFonts w:cs="Miriam" w:hint="cs"/>
                      <w:sz w:val="18"/>
                      <w:szCs w:val="18"/>
                      <w:rtl/>
                    </w:rPr>
                    <w:t>י</w:t>
                  </w:r>
                </w:p>
              </w:txbxContent>
            </v:textbox>
            <w10:anchorlock/>
          </v:rect>
        </w:pict>
      </w:r>
      <w:r>
        <w:rPr>
          <w:rStyle w:val="big-number"/>
          <w:rFonts w:cs="Miriam"/>
          <w:rtl/>
        </w:rPr>
        <w:t>65.</w:t>
      </w:r>
      <w:r>
        <w:rPr>
          <w:rStyle w:val="big-number"/>
          <w:rFonts w:cs="Miriam"/>
          <w:rtl/>
        </w:rPr>
        <w:tab/>
      </w:r>
      <w:r>
        <w:rPr>
          <w:rStyle w:val="default"/>
          <w:rFonts w:cs="FrankRuehl"/>
          <w:rtl/>
        </w:rPr>
        <w:t>שו</w:t>
      </w:r>
      <w:r>
        <w:rPr>
          <w:rStyle w:val="default"/>
          <w:rFonts w:cs="FrankRuehl" w:hint="cs"/>
          <w:rtl/>
        </w:rPr>
        <w:t>ם דבר האמור בסעיף הקודם לא יפורש כאילו בא למנוע נכרי להסכים לכך שענינים אלה יהיו מתבררים בפני בית הדין של העדות הדתיות שיש להם</w:t>
      </w:r>
      <w:r>
        <w:rPr>
          <w:rStyle w:val="default"/>
          <w:rFonts w:cs="FrankRuehl"/>
          <w:rtl/>
        </w:rPr>
        <w:t xml:space="preserve"> </w:t>
      </w:r>
      <w:r>
        <w:rPr>
          <w:rStyle w:val="default"/>
          <w:rFonts w:cs="FrankRuehl" w:hint="cs"/>
          <w:rtl/>
        </w:rPr>
        <w:t>שיפוט באותם העני</w:t>
      </w:r>
      <w:r>
        <w:rPr>
          <w:rStyle w:val="default"/>
          <w:rFonts w:cs="FrankRuehl"/>
          <w:rtl/>
        </w:rPr>
        <w:t>ני</w:t>
      </w:r>
      <w:r>
        <w:rPr>
          <w:rStyle w:val="default"/>
          <w:rFonts w:cs="FrankRuehl" w:hint="cs"/>
          <w:rtl/>
        </w:rPr>
        <w:t>ם כשהם נוגעים לאזרחים ישראליים</w:t>
      </w:r>
      <w:r w:rsidR="00FA1989">
        <w:rPr>
          <w:rStyle w:val="a6"/>
          <w:rFonts w:cs="FrankRuehl"/>
          <w:sz w:val="26"/>
          <w:rtl/>
        </w:rPr>
        <w:footnoteReference w:id="9"/>
      </w:r>
      <w:r>
        <w:rPr>
          <w:rStyle w:val="default"/>
          <w:rFonts w:cs="FrankRuehl" w:hint="cs"/>
          <w:rtl/>
        </w:rPr>
        <w:t>.</w:t>
      </w:r>
    </w:p>
    <w:p w14:paraId="46917B44" w14:textId="77777777" w:rsidR="009E1C50" w:rsidRDefault="009E1C50">
      <w:pPr>
        <w:pStyle w:val="P00"/>
        <w:spacing w:before="72"/>
        <w:ind w:left="0" w:right="1134"/>
        <w:rPr>
          <w:rStyle w:val="default"/>
          <w:rFonts w:cs="FrankRuehl"/>
          <w:rtl/>
        </w:rPr>
      </w:pPr>
      <w:r>
        <w:rPr>
          <w:rFonts w:cs="FrankRuehl"/>
          <w:sz w:val="26"/>
          <w:rtl/>
        </w:rPr>
        <w:tab/>
      </w:r>
      <w:r>
        <w:rPr>
          <w:rStyle w:val="default"/>
          <w:rFonts w:cs="FrankRuehl"/>
          <w:rtl/>
        </w:rPr>
        <w:t>וא</w:t>
      </w:r>
      <w:r>
        <w:rPr>
          <w:rStyle w:val="default"/>
          <w:rFonts w:cs="FrankRuehl" w:hint="cs"/>
          <w:rtl/>
        </w:rPr>
        <w:t>ולם בתי הדין של העדות הדתיות, פרט לבתי הדין המוסלמים הדתיים, לא תהא להם סמכות לתת לנכרי פסק של התרת נישואין.</w:t>
      </w:r>
    </w:p>
    <w:p w14:paraId="5632C647" w14:textId="77777777" w:rsidR="009E1C50" w:rsidRDefault="009E1C50" w:rsidP="002B784B">
      <w:pPr>
        <w:pStyle w:val="P00"/>
        <w:spacing w:before="72"/>
        <w:ind w:left="0" w:right="1134"/>
        <w:rPr>
          <w:rStyle w:val="default"/>
          <w:rFonts w:cs="FrankRuehl"/>
          <w:rtl/>
        </w:rPr>
      </w:pPr>
      <w:r>
        <w:rPr>
          <w:lang w:val="he-IL"/>
        </w:rPr>
        <w:pict w14:anchorId="3F4FB3C5">
          <v:rect id="_x0000_s2074" style="position:absolute;left:0;text-align:left;margin-left:464.5pt;margin-top:8.05pt;width:75.05pt;height:11.7pt;z-index:251656704" o:allowincell="f" filled="f" stroked="f" strokecolor="lime" strokeweight=".25pt">
            <v:textbox inset="0,0,0,0">
              <w:txbxContent>
                <w:p w14:paraId="714F40B6" w14:textId="77777777" w:rsidR="009E1C50" w:rsidRDefault="009E1C50">
                  <w:pPr>
                    <w:spacing w:line="160" w:lineRule="exact"/>
                    <w:jc w:val="left"/>
                    <w:rPr>
                      <w:rFonts w:cs="Miriam"/>
                      <w:noProof/>
                      <w:sz w:val="18"/>
                      <w:szCs w:val="18"/>
                      <w:rtl/>
                    </w:rPr>
                  </w:pPr>
                  <w:r>
                    <w:rPr>
                      <w:rFonts w:cs="Miriam"/>
                      <w:sz w:val="18"/>
                      <w:szCs w:val="18"/>
                      <w:rtl/>
                    </w:rPr>
                    <w:t>דב</w:t>
                  </w:r>
                  <w:r>
                    <w:rPr>
                      <w:rFonts w:cs="Miriam" w:hint="cs"/>
                      <w:sz w:val="18"/>
                      <w:szCs w:val="18"/>
                      <w:rtl/>
                    </w:rPr>
                    <w:t>ה"מ 1935</w:t>
                  </w:r>
                </w:p>
              </w:txbxContent>
            </v:textbox>
            <w10:anchorlock/>
          </v:rect>
        </w:pict>
      </w:r>
      <w:r>
        <w:rPr>
          <w:rFonts w:cs="FrankRuehl"/>
          <w:sz w:val="26"/>
          <w:rtl/>
        </w:rPr>
        <w:tab/>
      </w:r>
      <w:r>
        <w:rPr>
          <w:rStyle w:val="default"/>
          <w:rFonts w:cs="FrankRuehl"/>
          <w:rtl/>
        </w:rPr>
        <w:t>לצ</w:t>
      </w:r>
      <w:r>
        <w:rPr>
          <w:rStyle w:val="default"/>
          <w:rFonts w:cs="FrankRuehl" w:hint="cs"/>
          <w:rtl/>
        </w:rPr>
        <w:t xml:space="preserve">ורך סעיף זה, פסק התרת נישואין </w:t>
      </w:r>
      <w:r w:rsidR="002B784B">
        <w:rPr>
          <w:rStyle w:val="default"/>
          <w:rFonts w:cs="FrankRuehl" w:hint="cs"/>
          <w:rtl/>
        </w:rPr>
        <w:t>-</w:t>
      </w:r>
      <w:r>
        <w:rPr>
          <w:rStyle w:val="default"/>
          <w:rFonts w:cs="FrankRuehl"/>
          <w:rtl/>
        </w:rPr>
        <w:t xml:space="preserve"> </w:t>
      </w:r>
      <w:r>
        <w:rPr>
          <w:rStyle w:val="default"/>
          <w:rFonts w:cs="FrankRuehl" w:hint="cs"/>
          <w:rtl/>
        </w:rPr>
        <w:t>לרבות פסק גירושין ופסק ביטול נישואין.</w:t>
      </w:r>
    </w:p>
    <w:p w14:paraId="74ED852E" w14:textId="77777777" w:rsidR="009E1C50" w:rsidRDefault="002B784B">
      <w:pPr>
        <w:pStyle w:val="P00"/>
        <w:spacing w:before="72"/>
        <w:ind w:left="0" w:right="1134"/>
        <w:rPr>
          <w:rStyle w:val="default"/>
          <w:rFonts w:cs="FrankRuehl" w:hint="cs"/>
          <w:rtl/>
        </w:rPr>
      </w:pPr>
      <w:r>
        <w:rPr>
          <w:rFonts w:cs="Miriam"/>
          <w:sz w:val="32"/>
          <w:szCs w:val="32"/>
          <w:rtl/>
          <w:lang w:eastAsia="en-US"/>
        </w:rPr>
        <w:pict w14:anchorId="6FB055FF">
          <v:shape id="_x0000_s2095" type="#_x0000_t202" style="position:absolute;left:0;text-align:left;margin-left:470.25pt;margin-top:7.1pt;width:1in;height:11.2pt;z-index:251675136" filled="f" stroked="f">
            <v:textbox inset="1mm,0,1mm,0">
              <w:txbxContent>
                <w:p w14:paraId="2D893EAD" w14:textId="77777777" w:rsidR="002B784B" w:rsidRDefault="002B784B" w:rsidP="002B784B">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big-number"/>
          <w:rFonts w:cs="Miriam"/>
          <w:rtl/>
        </w:rPr>
        <w:t>65</w:t>
      </w:r>
      <w:r w:rsidR="009E1C50">
        <w:rPr>
          <w:rStyle w:val="default"/>
          <w:rFonts w:cs="FrankRuehl"/>
          <w:rtl/>
        </w:rPr>
        <w:t>א.</w:t>
      </w:r>
      <w:r w:rsidR="009E1C50">
        <w:rPr>
          <w:rStyle w:val="default"/>
          <w:rFonts w:cs="FrankRuehl"/>
          <w:rtl/>
        </w:rPr>
        <w:tab/>
      </w:r>
      <w:r>
        <w:rPr>
          <w:rStyle w:val="default"/>
          <w:rFonts w:cs="FrankRuehl" w:hint="cs"/>
          <w:rtl/>
        </w:rPr>
        <w:t>(בוטל).</w:t>
      </w:r>
    </w:p>
    <w:p w14:paraId="571B2B6C" w14:textId="77777777" w:rsidR="009E1C50" w:rsidRDefault="009E1C50">
      <w:pPr>
        <w:pStyle w:val="P00"/>
        <w:spacing w:before="72"/>
        <w:ind w:left="0" w:right="1134"/>
        <w:rPr>
          <w:rStyle w:val="default"/>
          <w:rFonts w:cs="FrankRuehl"/>
          <w:rtl/>
        </w:rPr>
      </w:pPr>
      <w:bookmarkStart w:id="25" w:name="Seif19"/>
      <w:bookmarkEnd w:id="25"/>
      <w:r>
        <w:rPr>
          <w:lang w:val="he-IL"/>
        </w:rPr>
        <w:pict w14:anchorId="5AE008C7">
          <v:rect id="_x0000_s2075" style="position:absolute;left:0;text-align:left;margin-left:464.5pt;margin-top:8.05pt;width:75.05pt;height:13.2pt;z-index:251657728" o:allowincell="f" filled="f" stroked="f" strokecolor="lime" strokeweight=".25pt">
            <v:textbox inset="0,0,0,0">
              <w:txbxContent>
                <w:p w14:paraId="0A40A621" w14:textId="77777777" w:rsidR="009E1C50" w:rsidRDefault="009E1C50">
                  <w:pPr>
                    <w:spacing w:line="160" w:lineRule="exact"/>
                    <w:jc w:val="left"/>
                    <w:rPr>
                      <w:rFonts w:cs="Miriam"/>
                      <w:noProof/>
                      <w:sz w:val="18"/>
                      <w:szCs w:val="18"/>
                      <w:rtl/>
                    </w:rPr>
                  </w:pPr>
                  <w:r>
                    <w:rPr>
                      <w:rFonts w:cs="Miriam"/>
                      <w:sz w:val="18"/>
                      <w:szCs w:val="18"/>
                      <w:rtl/>
                    </w:rPr>
                    <w:t>דב</w:t>
                  </w:r>
                  <w:r>
                    <w:rPr>
                      <w:rFonts w:cs="Miriam" w:hint="cs"/>
                      <w:sz w:val="18"/>
                      <w:szCs w:val="18"/>
                      <w:rtl/>
                    </w:rPr>
                    <w:t>ה"מ 1935</w:t>
                  </w:r>
                </w:p>
              </w:txbxContent>
            </v:textbox>
            <w10:anchorlock/>
          </v:rect>
        </w:pict>
      </w:r>
      <w:r>
        <w:rPr>
          <w:rStyle w:val="big-number"/>
          <w:rFonts w:cs="Miriam"/>
          <w:rtl/>
        </w:rPr>
        <w:t>66.</w:t>
      </w:r>
      <w:r>
        <w:rPr>
          <w:rStyle w:val="big-number"/>
          <w:rFonts w:cs="Miriam"/>
          <w:rtl/>
        </w:rPr>
        <w:tab/>
      </w:r>
      <w:r>
        <w:rPr>
          <w:rStyle w:val="default"/>
          <w:rFonts w:cs="FrankRuehl"/>
          <w:rtl/>
        </w:rPr>
        <w:t>(ב</w:t>
      </w:r>
      <w:r>
        <w:rPr>
          <w:rStyle w:val="default"/>
          <w:rFonts w:cs="FrankRuehl" w:hint="cs"/>
          <w:rtl/>
        </w:rPr>
        <w:t>וטל).</w:t>
      </w:r>
    </w:p>
    <w:p w14:paraId="485DB5DC" w14:textId="77777777" w:rsidR="009E1C50" w:rsidRDefault="002B784B">
      <w:pPr>
        <w:pStyle w:val="P00"/>
        <w:spacing w:before="72"/>
        <w:ind w:left="0" w:right="1134"/>
        <w:rPr>
          <w:rStyle w:val="default"/>
          <w:rFonts w:cs="FrankRuehl" w:hint="cs"/>
          <w:rtl/>
        </w:rPr>
      </w:pPr>
      <w:r>
        <w:rPr>
          <w:rFonts w:cs="Miriam"/>
          <w:sz w:val="32"/>
          <w:szCs w:val="32"/>
          <w:rtl/>
          <w:lang w:eastAsia="en-US"/>
        </w:rPr>
        <w:pict w14:anchorId="5FBD9EEC">
          <v:shape id="_x0000_s2096" type="#_x0000_t202" style="position:absolute;left:0;text-align:left;margin-left:470.25pt;margin-top:7.1pt;width:1in;height:11.2pt;z-index:251676160" filled="f" stroked="f">
            <v:textbox inset="1mm,0,1mm,0">
              <w:txbxContent>
                <w:p w14:paraId="2FF1526E" w14:textId="77777777" w:rsidR="002B784B" w:rsidRDefault="002B784B" w:rsidP="002B784B">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big-number"/>
          <w:rFonts w:cs="Miriam"/>
          <w:rtl/>
        </w:rPr>
        <w:t>67</w:t>
      </w:r>
      <w:r w:rsidR="009E1C50" w:rsidRPr="002B784B">
        <w:rPr>
          <w:rStyle w:val="default"/>
          <w:rFonts w:cs="FrankRuehl"/>
          <w:rtl/>
        </w:rPr>
        <w:t>.</w:t>
      </w:r>
      <w:r w:rsidR="009E1C50" w:rsidRPr="002B784B">
        <w:rPr>
          <w:rStyle w:val="default"/>
          <w:rFonts w:cs="FrankRuehl"/>
          <w:rtl/>
        </w:rPr>
        <w:tab/>
      </w:r>
      <w:r>
        <w:rPr>
          <w:rStyle w:val="default"/>
          <w:rFonts w:cs="FrankRuehl" w:hint="cs"/>
          <w:rtl/>
        </w:rPr>
        <w:t>(בוטל).</w:t>
      </w:r>
    </w:p>
    <w:p w14:paraId="4E169AC7" w14:textId="77777777" w:rsidR="009E1C50" w:rsidRDefault="009E1C50" w:rsidP="002B784B">
      <w:pPr>
        <w:pStyle w:val="medium2-header"/>
        <w:keepLines w:val="0"/>
        <w:spacing w:before="72"/>
        <w:ind w:left="0" w:right="1134"/>
        <w:rPr>
          <w:rFonts w:cs="FrankRuehl"/>
          <w:noProof/>
          <w:rtl/>
        </w:rPr>
      </w:pPr>
      <w:bookmarkStart w:id="26" w:name="med5"/>
      <w:bookmarkEnd w:id="26"/>
      <w:r>
        <w:rPr>
          <w:rFonts w:cs="FrankRuehl"/>
          <w:noProof/>
          <w:rtl/>
        </w:rPr>
        <w:t>חל</w:t>
      </w:r>
      <w:r>
        <w:rPr>
          <w:rFonts w:cs="FrankRuehl" w:hint="cs"/>
          <w:noProof/>
          <w:rtl/>
        </w:rPr>
        <w:t>ק ו'</w:t>
      </w:r>
      <w:r>
        <w:rPr>
          <w:rFonts w:cs="FrankRuehl"/>
          <w:noProof/>
          <w:rtl/>
        </w:rPr>
        <w:t xml:space="preserve"> </w:t>
      </w:r>
      <w:r w:rsidR="002B784B">
        <w:rPr>
          <w:rFonts w:cs="FrankRuehl"/>
          <w:noProof/>
          <w:rtl/>
        </w:rPr>
        <w:t>–</w:t>
      </w:r>
      <w:r w:rsidR="002B784B">
        <w:rPr>
          <w:rFonts w:cs="FrankRuehl" w:hint="cs"/>
          <w:noProof/>
          <w:rtl/>
        </w:rPr>
        <w:t xml:space="preserve"> ה</w:t>
      </w:r>
      <w:r>
        <w:rPr>
          <w:rFonts w:cs="FrankRuehl" w:hint="cs"/>
          <w:noProof/>
          <w:rtl/>
        </w:rPr>
        <w:t>ר</w:t>
      </w:r>
      <w:r w:rsidR="002B784B">
        <w:rPr>
          <w:rFonts w:cs="FrankRuehl" w:hint="cs"/>
          <w:noProof/>
          <w:rtl/>
        </w:rPr>
        <w:t>ח</w:t>
      </w:r>
      <w:r>
        <w:rPr>
          <w:rFonts w:cs="FrankRuehl" w:hint="cs"/>
          <w:noProof/>
          <w:rtl/>
        </w:rPr>
        <w:t>קה וגירוש מן הארץ</w:t>
      </w:r>
    </w:p>
    <w:p w14:paraId="543CA6AC" w14:textId="77777777" w:rsidR="009E1C50" w:rsidRDefault="002B784B">
      <w:pPr>
        <w:pStyle w:val="P00"/>
        <w:spacing w:before="72"/>
        <w:ind w:left="0" w:right="1134"/>
        <w:rPr>
          <w:rStyle w:val="default"/>
          <w:rFonts w:cs="FrankRuehl" w:hint="cs"/>
          <w:rtl/>
        </w:rPr>
      </w:pPr>
      <w:r>
        <w:rPr>
          <w:rFonts w:cs="Miriam"/>
          <w:sz w:val="32"/>
          <w:szCs w:val="32"/>
          <w:rtl/>
          <w:lang w:eastAsia="en-US"/>
        </w:rPr>
        <w:pict w14:anchorId="08869B67">
          <v:shape id="_x0000_s2097" type="#_x0000_t202" style="position:absolute;left:0;text-align:left;margin-left:470.25pt;margin-top:7.15pt;width:1in;height:11.2pt;z-index:251677184" filled="f" stroked="f">
            <v:textbox inset="1mm,0,1mm,0">
              <w:txbxContent>
                <w:p w14:paraId="4A04DDB3" w14:textId="77777777" w:rsidR="002B784B" w:rsidRDefault="002B784B" w:rsidP="002B784B">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big-number"/>
          <w:rFonts w:cs="Miriam"/>
          <w:rtl/>
        </w:rPr>
        <w:t>68</w:t>
      </w:r>
      <w:r w:rsidR="009E1C50" w:rsidRPr="002B784B">
        <w:rPr>
          <w:rStyle w:val="default"/>
          <w:rFonts w:cs="FrankRuehl"/>
          <w:rtl/>
        </w:rPr>
        <w:t xml:space="preserve">. </w:t>
      </w:r>
      <w:r w:rsidR="009E1C50">
        <w:rPr>
          <w:rStyle w:val="default"/>
          <w:rFonts w:cs="FrankRuehl"/>
          <w:rtl/>
        </w:rPr>
        <w:t>עד</w:t>
      </w:r>
      <w:r w:rsidR="009E1C50">
        <w:rPr>
          <w:rStyle w:val="default"/>
          <w:rFonts w:cs="FrankRuehl" w:hint="cs"/>
          <w:rtl/>
        </w:rPr>
        <w:t xml:space="preserve"> </w:t>
      </w:r>
      <w:r w:rsidR="009E1C50">
        <w:rPr>
          <w:rStyle w:val="big-number"/>
          <w:rFonts w:cs="Miriam"/>
          <w:rtl/>
        </w:rPr>
        <w:t>72</w:t>
      </w:r>
      <w:r w:rsidR="009E1C50" w:rsidRPr="002B784B">
        <w:rPr>
          <w:rStyle w:val="default"/>
          <w:rFonts w:cs="FrankRuehl"/>
          <w:rtl/>
        </w:rPr>
        <w:t>.</w:t>
      </w:r>
      <w:r>
        <w:rPr>
          <w:rStyle w:val="default"/>
          <w:rFonts w:cs="FrankRuehl" w:hint="cs"/>
          <w:rtl/>
        </w:rPr>
        <w:t xml:space="preserve"> (בוטלו).</w:t>
      </w:r>
    </w:p>
    <w:p w14:paraId="35D30148" w14:textId="77777777" w:rsidR="009E1C50" w:rsidRDefault="009E1C50" w:rsidP="002B784B">
      <w:pPr>
        <w:pStyle w:val="medium2-header"/>
        <w:keepLines w:val="0"/>
        <w:spacing w:before="72"/>
        <w:ind w:left="0" w:right="1134"/>
        <w:rPr>
          <w:rFonts w:cs="FrankRuehl"/>
          <w:noProof/>
          <w:rtl/>
        </w:rPr>
      </w:pPr>
      <w:bookmarkStart w:id="27" w:name="med6"/>
      <w:bookmarkEnd w:id="27"/>
      <w:r>
        <w:rPr>
          <w:rFonts w:cs="FrankRuehl"/>
          <w:noProof/>
          <w:rtl/>
        </w:rPr>
        <w:t>חל</w:t>
      </w:r>
      <w:r>
        <w:rPr>
          <w:rFonts w:cs="FrankRuehl" w:hint="cs"/>
          <w:noProof/>
          <w:rtl/>
        </w:rPr>
        <w:t xml:space="preserve">ק ז' </w:t>
      </w:r>
      <w:r w:rsidR="002B784B">
        <w:rPr>
          <w:rFonts w:cs="FrankRuehl"/>
          <w:noProof/>
          <w:rtl/>
        </w:rPr>
        <w:t>–</w:t>
      </w:r>
      <w:r>
        <w:rPr>
          <w:rFonts w:cs="FrankRuehl"/>
          <w:noProof/>
          <w:rtl/>
        </w:rPr>
        <w:t xml:space="preserve"> </w:t>
      </w:r>
      <w:r>
        <w:rPr>
          <w:rFonts w:cs="FrankRuehl" w:hint="cs"/>
          <w:noProof/>
          <w:rtl/>
        </w:rPr>
        <w:t>מתן תוקף חוקי לפקודות, ופיצוי</w:t>
      </w:r>
    </w:p>
    <w:p w14:paraId="7AE4F71A" w14:textId="77777777" w:rsidR="009E1C50" w:rsidRDefault="002B784B">
      <w:pPr>
        <w:pStyle w:val="P00"/>
        <w:spacing w:before="72"/>
        <w:ind w:left="0" w:right="1134"/>
        <w:rPr>
          <w:rStyle w:val="default"/>
          <w:rFonts w:cs="FrankRuehl" w:hint="cs"/>
          <w:rtl/>
        </w:rPr>
      </w:pPr>
      <w:r>
        <w:rPr>
          <w:rFonts w:cs="Miriam"/>
          <w:sz w:val="32"/>
          <w:szCs w:val="32"/>
          <w:rtl/>
          <w:lang w:eastAsia="en-US"/>
        </w:rPr>
        <w:pict w14:anchorId="2F0485D3">
          <v:shape id="_x0000_s2098" type="#_x0000_t202" style="position:absolute;left:0;text-align:left;margin-left:470.25pt;margin-top:7.1pt;width:1in;height:11.2pt;z-index:251678208" filled="f" stroked="f">
            <v:textbox inset="1mm,0,1mm,0">
              <w:txbxContent>
                <w:p w14:paraId="7298E8A6" w14:textId="77777777" w:rsidR="002B784B" w:rsidRDefault="002B784B" w:rsidP="002B784B">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big-number"/>
          <w:rFonts w:cs="Miriam"/>
          <w:rtl/>
        </w:rPr>
        <w:t>73</w:t>
      </w:r>
      <w:r w:rsidR="009E1C50" w:rsidRPr="002B784B">
        <w:rPr>
          <w:rStyle w:val="default"/>
          <w:rFonts w:cs="FrankRuehl"/>
          <w:rtl/>
        </w:rPr>
        <w:t xml:space="preserve">. </w:t>
      </w:r>
      <w:r w:rsidR="009E1C50">
        <w:rPr>
          <w:rStyle w:val="default"/>
          <w:rFonts w:cs="FrankRuehl"/>
          <w:rtl/>
        </w:rPr>
        <w:t>עד</w:t>
      </w:r>
      <w:r w:rsidR="009E1C50">
        <w:rPr>
          <w:rStyle w:val="default"/>
          <w:rFonts w:cs="FrankRuehl" w:hint="cs"/>
          <w:rtl/>
        </w:rPr>
        <w:t xml:space="preserve"> </w:t>
      </w:r>
      <w:r w:rsidR="009E1C50">
        <w:rPr>
          <w:rStyle w:val="big-number"/>
          <w:rFonts w:cs="Miriam"/>
          <w:rtl/>
        </w:rPr>
        <w:t>80</w:t>
      </w:r>
      <w:r w:rsidR="009E1C50" w:rsidRPr="002B784B">
        <w:rPr>
          <w:rStyle w:val="default"/>
          <w:rFonts w:cs="FrankRuehl"/>
          <w:rtl/>
        </w:rPr>
        <w:t>.</w:t>
      </w:r>
      <w:r>
        <w:rPr>
          <w:rStyle w:val="default"/>
          <w:rFonts w:cs="FrankRuehl" w:hint="cs"/>
          <w:rtl/>
        </w:rPr>
        <w:t xml:space="preserve"> (בוטלו).</w:t>
      </w:r>
    </w:p>
    <w:p w14:paraId="3CE89961" w14:textId="77777777" w:rsidR="009E1C50" w:rsidRPr="006F3D60" w:rsidRDefault="009E1C50" w:rsidP="002B784B">
      <w:pPr>
        <w:pStyle w:val="medium2-header"/>
        <w:keepLines w:val="0"/>
        <w:spacing w:before="72"/>
        <w:ind w:left="0" w:right="1134"/>
        <w:rPr>
          <w:rFonts w:cs="FrankRuehl"/>
          <w:noProof/>
          <w:rtl/>
        </w:rPr>
      </w:pPr>
      <w:bookmarkStart w:id="28" w:name="med7"/>
      <w:bookmarkEnd w:id="28"/>
      <w:r w:rsidRPr="006F3D60">
        <w:rPr>
          <w:rFonts w:cs="FrankRuehl"/>
          <w:noProof/>
          <w:rtl/>
        </w:rPr>
        <w:t>חל</w:t>
      </w:r>
      <w:r w:rsidRPr="006F3D60">
        <w:rPr>
          <w:rFonts w:cs="FrankRuehl" w:hint="cs"/>
          <w:noProof/>
          <w:rtl/>
        </w:rPr>
        <w:t xml:space="preserve">ק ח' </w:t>
      </w:r>
      <w:r w:rsidR="002B784B" w:rsidRPr="006F3D60">
        <w:rPr>
          <w:rFonts w:cs="FrankRuehl"/>
          <w:noProof/>
          <w:rtl/>
        </w:rPr>
        <w:t>–</w:t>
      </w:r>
      <w:r w:rsidRPr="006F3D60">
        <w:rPr>
          <w:rFonts w:cs="FrankRuehl"/>
          <w:noProof/>
          <w:rtl/>
        </w:rPr>
        <w:t xml:space="preserve"> </w:t>
      </w:r>
      <w:r w:rsidRPr="006F3D60">
        <w:rPr>
          <w:rFonts w:cs="FrankRuehl" w:hint="cs"/>
          <w:noProof/>
          <w:rtl/>
        </w:rPr>
        <w:t>הוראות כלליות</w:t>
      </w:r>
    </w:p>
    <w:p w14:paraId="4250FEAC" w14:textId="77777777" w:rsidR="009E1C50" w:rsidRDefault="002B784B">
      <w:pPr>
        <w:pStyle w:val="P00"/>
        <w:spacing w:before="72"/>
        <w:ind w:left="0" w:right="1134"/>
        <w:rPr>
          <w:rStyle w:val="default"/>
          <w:rFonts w:cs="FrankRuehl" w:hint="cs"/>
          <w:rtl/>
        </w:rPr>
      </w:pPr>
      <w:r>
        <w:rPr>
          <w:rFonts w:cs="Miriam"/>
          <w:sz w:val="32"/>
          <w:szCs w:val="32"/>
          <w:rtl/>
          <w:lang w:eastAsia="en-US"/>
        </w:rPr>
        <w:pict w14:anchorId="5B8ECD76">
          <v:shape id="_x0000_s2099" type="#_x0000_t202" style="position:absolute;left:0;text-align:left;margin-left:470.25pt;margin-top:7.1pt;width:1in;height:11.2pt;z-index:251679232" filled="f" stroked="f">
            <v:textbox style="mso-next-textbox:#_x0000_s2099" inset="1mm,0,1mm,0">
              <w:txbxContent>
                <w:p w14:paraId="08EC7DD8" w14:textId="77777777" w:rsidR="002B784B" w:rsidRDefault="002B784B" w:rsidP="002B784B">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big-number"/>
          <w:rFonts w:cs="Miriam"/>
          <w:rtl/>
        </w:rPr>
        <w:t>81</w:t>
      </w:r>
      <w:r>
        <w:rPr>
          <w:rStyle w:val="default"/>
          <w:rFonts w:cs="FrankRuehl"/>
          <w:rtl/>
        </w:rPr>
        <w:t>.</w:t>
      </w:r>
      <w:r>
        <w:rPr>
          <w:rStyle w:val="default"/>
          <w:rFonts w:cs="FrankRuehl" w:hint="cs"/>
          <w:rtl/>
        </w:rPr>
        <w:tab/>
        <w:t>(בוטל).</w:t>
      </w:r>
    </w:p>
    <w:p w14:paraId="3846DD8F" w14:textId="77777777" w:rsidR="009E1C50" w:rsidRDefault="009E1C50" w:rsidP="00D10C59">
      <w:pPr>
        <w:pStyle w:val="P00"/>
        <w:spacing w:before="72"/>
        <w:ind w:left="0" w:right="1134"/>
        <w:rPr>
          <w:rStyle w:val="default"/>
          <w:rFonts w:cs="FrankRuehl"/>
          <w:rtl/>
        </w:rPr>
      </w:pPr>
      <w:bookmarkStart w:id="29" w:name="Seif20"/>
      <w:bookmarkEnd w:id="29"/>
      <w:r>
        <w:rPr>
          <w:lang w:val="he-IL"/>
        </w:rPr>
        <w:pict w14:anchorId="106D1198">
          <v:rect id="_x0000_s2076" style="position:absolute;left:0;text-align:left;margin-left:464.5pt;margin-top:8.05pt;width:75.05pt;height:19pt;z-index:251658752" o:allowincell="f" filled="f" stroked="f" strokecolor="lime" strokeweight=".25pt">
            <v:textbox style="mso-next-textbox:#_x0000_s2076" inset="0,0,0,0">
              <w:txbxContent>
                <w:p w14:paraId="08B9DFD4" w14:textId="77777777" w:rsidR="009B2E5C" w:rsidRDefault="009E1C50">
                  <w:pPr>
                    <w:spacing w:line="160" w:lineRule="exact"/>
                    <w:jc w:val="left"/>
                    <w:rPr>
                      <w:rFonts w:cs="Miriam" w:hint="cs"/>
                      <w:sz w:val="18"/>
                      <w:szCs w:val="18"/>
                      <w:rtl/>
                    </w:rPr>
                  </w:pPr>
                  <w:r>
                    <w:rPr>
                      <w:rFonts w:cs="Miriam"/>
                      <w:sz w:val="18"/>
                      <w:szCs w:val="18"/>
                      <w:rtl/>
                    </w:rPr>
                    <w:t>שפ</w:t>
                  </w:r>
                  <w:r w:rsidR="009B2E5C">
                    <w:rPr>
                      <w:rFonts w:cs="Miriam" w:hint="cs"/>
                      <w:sz w:val="18"/>
                      <w:szCs w:val="18"/>
                      <w:rtl/>
                    </w:rPr>
                    <w:t>ות רשמיות</w:t>
                  </w:r>
                </w:p>
                <w:p w14:paraId="5DCC9078" w14:textId="77777777" w:rsidR="009E1C50" w:rsidRDefault="009E1C50">
                  <w:pPr>
                    <w:spacing w:line="160" w:lineRule="exact"/>
                    <w:jc w:val="left"/>
                    <w:rPr>
                      <w:rFonts w:cs="Miriam"/>
                      <w:noProof/>
                      <w:sz w:val="18"/>
                      <w:szCs w:val="18"/>
                      <w:rtl/>
                    </w:rPr>
                  </w:pPr>
                  <w:r>
                    <w:rPr>
                      <w:rFonts w:cs="Miriam" w:hint="cs"/>
                      <w:sz w:val="18"/>
                      <w:szCs w:val="18"/>
                      <w:rtl/>
                    </w:rPr>
                    <w:t>דבה"מ 1939</w:t>
                  </w:r>
                </w:p>
              </w:txbxContent>
            </v:textbox>
            <w10:anchorlock/>
          </v:rect>
        </w:pict>
      </w:r>
      <w:r>
        <w:rPr>
          <w:rStyle w:val="big-number"/>
          <w:rFonts w:cs="Miriam"/>
          <w:rtl/>
        </w:rPr>
        <w:t>82.</w:t>
      </w:r>
      <w:r>
        <w:rPr>
          <w:rStyle w:val="big-number"/>
          <w:rFonts w:cs="Miriam"/>
          <w:rtl/>
        </w:rPr>
        <w:tab/>
      </w:r>
      <w:r>
        <w:rPr>
          <w:rStyle w:val="default"/>
          <w:rFonts w:cs="FrankRuehl"/>
          <w:rtl/>
        </w:rPr>
        <w:t>כל</w:t>
      </w:r>
      <w:r>
        <w:rPr>
          <w:rStyle w:val="default"/>
          <w:rFonts w:cs="FrankRuehl" w:hint="cs"/>
          <w:rtl/>
        </w:rPr>
        <w:t xml:space="preserve"> הפקודות, המודעות הרשמיות והטפסים הרשמיים של הממשלה וכל המודעות הרשמיות של רשוי</w:t>
      </w:r>
      <w:r>
        <w:rPr>
          <w:rStyle w:val="default"/>
          <w:rFonts w:cs="FrankRuehl"/>
          <w:rtl/>
        </w:rPr>
        <w:t>ות</w:t>
      </w:r>
      <w:r>
        <w:rPr>
          <w:rStyle w:val="default"/>
          <w:rFonts w:cs="FrankRuehl" w:hint="cs"/>
          <w:rtl/>
        </w:rPr>
        <w:t xml:space="preserve"> מקומיות ועיריות בתחומים שייקבעו עפ"י צו מאת הממשלה יפורסמו (באנגלית)</w:t>
      </w:r>
      <w:r w:rsidR="00137FBB">
        <w:rPr>
          <w:rStyle w:val="a6"/>
          <w:rFonts w:cs="FrankRuehl"/>
          <w:sz w:val="26"/>
          <w:rtl/>
        </w:rPr>
        <w:footnoteReference w:id="10"/>
      </w:r>
      <w:r>
        <w:rPr>
          <w:rStyle w:val="default"/>
          <w:rFonts w:cs="FrankRuehl" w:hint="cs"/>
          <w:rtl/>
        </w:rPr>
        <w:t xml:space="preserve"> בעברית ובערבית. בכפוף לכל תקנות שתתקין הממשלה מותר להשתמש בשלוש השפות במשרדי הממשלה ובבתי המשפט.</w:t>
      </w:r>
    </w:p>
    <w:p w14:paraId="11AE7EF5" w14:textId="77777777" w:rsidR="009E1C50" w:rsidRDefault="009E1C50">
      <w:pPr>
        <w:pStyle w:val="P00"/>
        <w:spacing w:before="72"/>
        <w:ind w:left="0" w:right="1134"/>
        <w:rPr>
          <w:rStyle w:val="default"/>
          <w:rFonts w:cs="FrankRuehl"/>
          <w:rtl/>
        </w:rPr>
      </w:pPr>
      <w:bookmarkStart w:id="30" w:name="Seif21"/>
      <w:bookmarkEnd w:id="30"/>
      <w:r>
        <w:rPr>
          <w:lang w:val="he-IL"/>
        </w:rPr>
        <w:pict w14:anchorId="4348B302">
          <v:rect id="_x0000_s2077" style="position:absolute;left:0;text-align:left;margin-left:464.5pt;margin-top:8.05pt;width:75.05pt;height:14.3pt;z-index:251659776" o:allowincell="f" filled="f" stroked="f" strokecolor="lime" strokeweight=".25pt">
            <v:textbox inset="0,0,0,0">
              <w:txbxContent>
                <w:p w14:paraId="28935A31" w14:textId="77777777" w:rsidR="009E1C50" w:rsidRDefault="009E1C50">
                  <w:pPr>
                    <w:spacing w:line="160" w:lineRule="exact"/>
                    <w:jc w:val="left"/>
                    <w:rPr>
                      <w:rFonts w:cs="Miriam"/>
                      <w:noProof/>
                      <w:sz w:val="18"/>
                      <w:szCs w:val="18"/>
                      <w:rtl/>
                    </w:rPr>
                  </w:pPr>
                  <w:r>
                    <w:rPr>
                      <w:rFonts w:cs="Miriam"/>
                      <w:sz w:val="18"/>
                      <w:szCs w:val="18"/>
                      <w:rtl/>
                    </w:rPr>
                    <w:t>חו</w:t>
                  </w:r>
                  <w:r>
                    <w:rPr>
                      <w:rFonts w:cs="Miriam" w:hint="cs"/>
                      <w:sz w:val="18"/>
                      <w:szCs w:val="18"/>
                      <w:rtl/>
                    </w:rPr>
                    <w:t>פש המצפון</w:t>
                  </w:r>
                </w:p>
              </w:txbxContent>
            </v:textbox>
            <w10:anchorlock/>
          </v:rect>
        </w:pict>
      </w:r>
      <w:r>
        <w:rPr>
          <w:rStyle w:val="big-number"/>
          <w:rFonts w:cs="Miriam"/>
          <w:rtl/>
        </w:rPr>
        <w:t>83.</w:t>
      </w:r>
      <w:r>
        <w:rPr>
          <w:rStyle w:val="big-number"/>
          <w:rFonts w:cs="Miriam"/>
          <w:rtl/>
        </w:rPr>
        <w:tab/>
      </w:r>
      <w:r>
        <w:rPr>
          <w:rStyle w:val="default"/>
          <w:rFonts w:cs="FrankRuehl"/>
          <w:rtl/>
        </w:rPr>
        <w:t>כל</w:t>
      </w:r>
      <w:r>
        <w:rPr>
          <w:rStyle w:val="default"/>
          <w:rFonts w:cs="FrankRuehl" w:hint="cs"/>
          <w:rtl/>
        </w:rPr>
        <w:t xml:space="preserve"> האנשים בישראל ייהנו מחופש-המצפון המוחלט ומהשימוש החפשי של צורות פולחנם, בכפוף בלבד לקיום הסדר הציבורי והמוסר. כל עדה דתית תיהנה מעצמאות בענינים הפנימיים של העדה, בכפוף לכ</w:t>
      </w:r>
      <w:r w:rsidR="00137FBB">
        <w:rPr>
          <w:rStyle w:val="default"/>
          <w:rFonts w:cs="FrankRuehl" w:hint="cs"/>
          <w:rtl/>
        </w:rPr>
        <w:t>ל פקודה או צו שיצאו מאת הממשלה</w:t>
      </w:r>
      <w:r>
        <w:rPr>
          <w:rStyle w:val="default"/>
          <w:rFonts w:cs="FrankRuehl" w:hint="cs"/>
          <w:rtl/>
        </w:rPr>
        <w:t>.</w:t>
      </w:r>
    </w:p>
    <w:p w14:paraId="6E4945D5" w14:textId="77777777" w:rsidR="009E1C50" w:rsidRDefault="009E1C50">
      <w:pPr>
        <w:pStyle w:val="P00"/>
        <w:spacing w:before="72"/>
        <w:ind w:left="0" w:right="1134"/>
        <w:rPr>
          <w:rStyle w:val="default"/>
          <w:rFonts w:cs="FrankRuehl"/>
          <w:rtl/>
        </w:rPr>
      </w:pPr>
      <w:bookmarkStart w:id="31" w:name="Seif22"/>
      <w:bookmarkEnd w:id="31"/>
      <w:r>
        <w:rPr>
          <w:lang w:val="he-IL"/>
        </w:rPr>
        <w:pict w14:anchorId="570835CE">
          <v:rect id="_x0000_s2078" style="position:absolute;left:0;text-align:left;margin-left:464.5pt;margin-top:8.05pt;width:75.05pt;height:13.15pt;z-index:251660800" o:allowincell="f" filled="f" stroked="f" strokecolor="lime" strokeweight=".25pt">
            <v:textbox inset="0,0,0,0">
              <w:txbxContent>
                <w:p w14:paraId="38A061E2" w14:textId="77777777" w:rsidR="009E1C50" w:rsidRDefault="009E1C50">
                  <w:pPr>
                    <w:spacing w:line="160" w:lineRule="exact"/>
                    <w:jc w:val="left"/>
                    <w:rPr>
                      <w:rFonts w:cs="Miriam"/>
                      <w:noProof/>
                      <w:sz w:val="18"/>
                      <w:szCs w:val="18"/>
                      <w:rtl/>
                    </w:rPr>
                  </w:pPr>
                  <w:r>
                    <w:rPr>
                      <w:rFonts w:cs="Miriam"/>
                      <w:sz w:val="18"/>
                      <w:szCs w:val="18"/>
                      <w:rtl/>
                    </w:rPr>
                    <w:t>דב</w:t>
                  </w:r>
                  <w:r>
                    <w:rPr>
                      <w:rFonts w:cs="Miriam" w:hint="cs"/>
                      <w:sz w:val="18"/>
                      <w:szCs w:val="18"/>
                      <w:rtl/>
                    </w:rPr>
                    <w:t>ה"מ 1939</w:t>
                  </w:r>
                </w:p>
              </w:txbxContent>
            </v:textbox>
            <w10:anchorlock/>
          </v:rect>
        </w:pict>
      </w:r>
      <w:r>
        <w:rPr>
          <w:rStyle w:val="big-number"/>
          <w:rFonts w:cs="Miriam"/>
          <w:rtl/>
        </w:rPr>
        <w:t>84.</w:t>
      </w:r>
      <w:r>
        <w:rPr>
          <w:rStyle w:val="big-number"/>
          <w:rFonts w:cs="Miriam"/>
          <w:rtl/>
        </w:rPr>
        <w:tab/>
      </w:r>
      <w:r>
        <w:rPr>
          <w:rStyle w:val="default"/>
          <w:rFonts w:cs="FrankRuehl"/>
          <w:rtl/>
        </w:rPr>
        <w:t>(ב</w:t>
      </w:r>
      <w:r>
        <w:rPr>
          <w:rStyle w:val="default"/>
          <w:rFonts w:cs="FrankRuehl" w:hint="cs"/>
          <w:rtl/>
        </w:rPr>
        <w:t>וטל)</w:t>
      </w:r>
      <w:r>
        <w:rPr>
          <w:rStyle w:val="default"/>
          <w:rFonts w:cs="FrankRuehl"/>
          <w:rtl/>
        </w:rPr>
        <w:t>.</w:t>
      </w:r>
    </w:p>
    <w:p w14:paraId="0C08EB80" w14:textId="77777777" w:rsidR="009E1C50" w:rsidRDefault="002B784B">
      <w:pPr>
        <w:pStyle w:val="P00"/>
        <w:spacing w:before="72"/>
        <w:ind w:left="0" w:right="1134"/>
        <w:rPr>
          <w:rStyle w:val="default"/>
          <w:rFonts w:cs="FrankRuehl" w:hint="cs"/>
          <w:rtl/>
        </w:rPr>
      </w:pPr>
      <w:r>
        <w:rPr>
          <w:rFonts w:cs="Miriam"/>
          <w:sz w:val="32"/>
          <w:szCs w:val="32"/>
          <w:rtl/>
          <w:lang w:eastAsia="en-US"/>
        </w:rPr>
        <w:pict w14:anchorId="7105171E">
          <v:shape id="_x0000_s2100" type="#_x0000_t202" style="position:absolute;left:0;text-align:left;margin-left:470.25pt;margin-top:7.1pt;width:1in;height:11.2pt;z-index:251680256" filled="f" stroked="f">
            <v:textbox inset="1mm,0,1mm,0">
              <w:txbxContent>
                <w:p w14:paraId="2849A2CD" w14:textId="77777777" w:rsidR="002B784B" w:rsidRDefault="002B784B" w:rsidP="002B784B">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Pr>
          <w:rStyle w:val="big-number"/>
          <w:rFonts w:cs="Miriam"/>
          <w:rtl/>
        </w:rPr>
        <w:t>85</w:t>
      </w:r>
      <w:r w:rsidR="009E1C50" w:rsidRPr="002B784B">
        <w:rPr>
          <w:rStyle w:val="default"/>
          <w:rFonts w:cs="FrankRuehl"/>
          <w:rtl/>
        </w:rPr>
        <w:t xml:space="preserve">. </w:t>
      </w:r>
      <w:r w:rsidR="009E1C50">
        <w:rPr>
          <w:rStyle w:val="default"/>
          <w:rFonts w:cs="FrankRuehl"/>
          <w:rtl/>
        </w:rPr>
        <w:t>עד</w:t>
      </w:r>
      <w:r w:rsidR="009E1C50">
        <w:rPr>
          <w:rStyle w:val="default"/>
          <w:rFonts w:cs="FrankRuehl" w:hint="cs"/>
          <w:rtl/>
        </w:rPr>
        <w:t xml:space="preserve"> </w:t>
      </w:r>
      <w:r w:rsidR="009E1C50">
        <w:rPr>
          <w:rStyle w:val="big-number"/>
          <w:rFonts w:cs="Miriam"/>
          <w:rtl/>
        </w:rPr>
        <w:t>90</w:t>
      </w:r>
      <w:r w:rsidR="009E1C50" w:rsidRPr="002B784B">
        <w:rPr>
          <w:rStyle w:val="default"/>
          <w:rFonts w:cs="FrankRuehl"/>
          <w:rtl/>
        </w:rPr>
        <w:t>.</w:t>
      </w:r>
      <w:r>
        <w:rPr>
          <w:rStyle w:val="default"/>
          <w:rFonts w:cs="FrankRuehl" w:hint="cs"/>
          <w:rtl/>
        </w:rPr>
        <w:t xml:space="preserve"> (בוטלו).</w:t>
      </w:r>
    </w:p>
    <w:p w14:paraId="4D3F4F5D" w14:textId="77777777" w:rsidR="002B784B" w:rsidRDefault="002B784B">
      <w:pPr>
        <w:pStyle w:val="P00"/>
        <w:spacing w:before="72"/>
        <w:ind w:left="0" w:right="1134"/>
        <w:rPr>
          <w:rStyle w:val="default"/>
          <w:rFonts w:cs="FrankRuehl" w:hint="cs"/>
          <w:rtl/>
        </w:rPr>
      </w:pPr>
    </w:p>
    <w:p w14:paraId="10D46FAA" w14:textId="77777777" w:rsidR="009E1C50" w:rsidRPr="002B784B" w:rsidRDefault="002B784B">
      <w:pPr>
        <w:pStyle w:val="medium2-header"/>
        <w:keepLines w:val="0"/>
        <w:spacing w:before="72"/>
        <w:ind w:left="0" w:right="1134"/>
        <w:rPr>
          <w:rFonts w:cs="FrankRuehl" w:hint="cs"/>
          <w:b/>
          <w:bCs w:val="0"/>
          <w:noProof/>
          <w:sz w:val="26"/>
          <w:szCs w:val="26"/>
          <w:rtl/>
        </w:rPr>
      </w:pPr>
      <w:bookmarkStart w:id="32" w:name="med8"/>
      <w:bookmarkEnd w:id="32"/>
      <w:r>
        <w:rPr>
          <w:rFonts w:cs="FrankRuehl"/>
          <w:noProof/>
          <w:sz w:val="26"/>
          <w:szCs w:val="26"/>
          <w:rtl/>
          <w:lang w:eastAsia="en-US"/>
        </w:rPr>
        <w:pict w14:anchorId="6B54E0B1">
          <v:shape id="_x0000_s2101" type="#_x0000_t202" style="position:absolute;left:0;text-align:left;margin-left:470.25pt;margin-top:7.1pt;width:1in;height:11.2pt;z-index:251681280" filled="f" stroked="f">
            <v:textbox inset="1mm,0,1mm,0">
              <w:txbxContent>
                <w:p w14:paraId="4A42F5EE" w14:textId="77777777" w:rsidR="002B784B" w:rsidRDefault="002B784B" w:rsidP="002B784B">
                  <w:pPr>
                    <w:spacing w:line="160" w:lineRule="exact"/>
                    <w:jc w:val="left"/>
                    <w:rPr>
                      <w:rFonts w:cs="Miriam"/>
                      <w:noProof/>
                      <w:sz w:val="18"/>
                      <w:szCs w:val="18"/>
                      <w:rtl/>
                    </w:rPr>
                  </w:pPr>
                  <w:r>
                    <w:rPr>
                      <w:rFonts w:cs="Miriam" w:hint="cs"/>
                      <w:sz w:val="18"/>
                      <w:szCs w:val="18"/>
                      <w:rtl/>
                    </w:rPr>
                    <w:t>תיקון תשמ"ד-1984</w:t>
                  </w:r>
                </w:p>
              </w:txbxContent>
            </v:textbox>
          </v:shape>
        </w:pict>
      </w:r>
      <w:r w:rsidR="009E1C50" w:rsidRPr="002B784B">
        <w:rPr>
          <w:rFonts w:cs="FrankRuehl"/>
          <w:noProof/>
          <w:sz w:val="26"/>
          <w:szCs w:val="26"/>
          <w:rtl/>
        </w:rPr>
        <w:t>תו</w:t>
      </w:r>
      <w:r w:rsidRPr="002B784B">
        <w:rPr>
          <w:rFonts w:cs="FrankRuehl" w:hint="cs"/>
          <w:noProof/>
          <w:sz w:val="26"/>
          <w:szCs w:val="26"/>
          <w:rtl/>
        </w:rPr>
        <w:t>ספת ראשונה</w:t>
      </w:r>
    </w:p>
    <w:p w14:paraId="40CC8E2C" w14:textId="77777777" w:rsidR="002B784B" w:rsidRPr="002B784B" w:rsidRDefault="002B784B">
      <w:pPr>
        <w:pStyle w:val="medium2-header"/>
        <w:keepLines w:val="0"/>
        <w:spacing w:before="72"/>
        <w:ind w:left="0" w:right="1134"/>
        <w:rPr>
          <w:rFonts w:cs="FrankRuehl" w:hint="cs"/>
          <w:b/>
          <w:bCs w:val="0"/>
          <w:noProof/>
          <w:rtl/>
        </w:rPr>
      </w:pPr>
      <w:r>
        <w:rPr>
          <w:rFonts w:cs="FrankRuehl" w:hint="cs"/>
          <w:b/>
          <w:bCs w:val="0"/>
          <w:noProof/>
          <w:rtl/>
        </w:rPr>
        <w:t>(בוטלה)</w:t>
      </w:r>
    </w:p>
    <w:p w14:paraId="0276F76B" w14:textId="77777777" w:rsidR="002B784B" w:rsidRPr="002B784B" w:rsidRDefault="002B784B" w:rsidP="002B784B">
      <w:pPr>
        <w:pStyle w:val="P00"/>
        <w:spacing w:before="72"/>
        <w:ind w:left="0" w:right="1134"/>
        <w:rPr>
          <w:rStyle w:val="default"/>
          <w:rFonts w:cs="FrankRuehl"/>
          <w:rtl/>
        </w:rPr>
      </w:pPr>
    </w:p>
    <w:p w14:paraId="28FE77A6" w14:textId="77777777" w:rsidR="009E1C50" w:rsidRPr="002B784B" w:rsidRDefault="009E1C50">
      <w:pPr>
        <w:pStyle w:val="medium2-header"/>
        <w:keepLines w:val="0"/>
        <w:spacing w:before="72"/>
        <w:ind w:left="0" w:right="1134"/>
        <w:rPr>
          <w:rFonts w:cs="FrankRuehl"/>
          <w:noProof/>
          <w:sz w:val="26"/>
          <w:szCs w:val="26"/>
          <w:rtl/>
        </w:rPr>
      </w:pPr>
      <w:bookmarkStart w:id="33" w:name="med9"/>
      <w:bookmarkEnd w:id="33"/>
      <w:r w:rsidRPr="002B784B">
        <w:rPr>
          <w:noProof/>
          <w:sz w:val="26"/>
          <w:szCs w:val="26"/>
          <w:lang w:val="he-IL"/>
        </w:rPr>
        <w:pict w14:anchorId="323CDDD0">
          <v:rect id="_x0000_s2079" style="position:absolute;left:0;text-align:left;margin-left:464.5pt;margin-top:8.05pt;width:75.05pt;height:13.7pt;z-index:251661824" o:allowincell="f" filled="f" stroked="f" strokecolor="lime" strokeweight=".25pt">
            <v:textbox inset="0,0,0,0">
              <w:txbxContent>
                <w:p w14:paraId="37003571" w14:textId="77777777" w:rsidR="009E1C50" w:rsidRDefault="009E1C50">
                  <w:pPr>
                    <w:spacing w:line="160" w:lineRule="exact"/>
                    <w:jc w:val="left"/>
                    <w:rPr>
                      <w:rFonts w:cs="Miriam"/>
                      <w:noProof/>
                      <w:sz w:val="18"/>
                      <w:szCs w:val="18"/>
                      <w:rtl/>
                    </w:rPr>
                  </w:pPr>
                  <w:r w:rsidRPr="009B2E5C">
                    <w:rPr>
                      <w:rFonts w:cs="Miriam"/>
                      <w:b/>
                      <w:sz w:val="18"/>
                      <w:szCs w:val="18"/>
                      <w:rtl/>
                    </w:rPr>
                    <w:t>ד</w:t>
                  </w:r>
                  <w:r>
                    <w:rPr>
                      <w:rFonts w:cs="Miriam"/>
                      <w:sz w:val="18"/>
                      <w:szCs w:val="18"/>
                      <w:rtl/>
                    </w:rPr>
                    <w:t>ב</w:t>
                  </w:r>
                  <w:r>
                    <w:rPr>
                      <w:rFonts w:cs="Miriam" w:hint="cs"/>
                      <w:sz w:val="18"/>
                      <w:szCs w:val="18"/>
                      <w:rtl/>
                    </w:rPr>
                    <w:t>ה"מ 1939</w:t>
                  </w:r>
                </w:p>
              </w:txbxContent>
            </v:textbox>
            <w10:anchorlock/>
          </v:rect>
        </w:pict>
      </w:r>
      <w:r w:rsidRPr="002B784B">
        <w:rPr>
          <w:rFonts w:cs="FrankRuehl"/>
          <w:noProof/>
          <w:sz w:val="26"/>
          <w:szCs w:val="26"/>
          <w:rtl/>
        </w:rPr>
        <w:t>תו</w:t>
      </w:r>
      <w:r w:rsidRPr="002B784B">
        <w:rPr>
          <w:rFonts w:cs="FrankRuehl" w:hint="cs"/>
          <w:noProof/>
          <w:sz w:val="26"/>
          <w:szCs w:val="26"/>
          <w:rtl/>
        </w:rPr>
        <w:t>ספת שניה</w:t>
      </w:r>
    </w:p>
    <w:p w14:paraId="4540E27D" w14:textId="77777777" w:rsidR="009E1C50" w:rsidRDefault="009E1C50" w:rsidP="002B784B">
      <w:pPr>
        <w:pStyle w:val="P11"/>
        <w:spacing w:before="72"/>
        <w:ind w:left="624" w:right="1134"/>
        <w:rPr>
          <w:rStyle w:val="default"/>
          <w:rFonts w:cs="FrankRuehl"/>
          <w:rtl/>
        </w:rPr>
      </w:pPr>
      <w:r>
        <w:rPr>
          <w:rStyle w:val="default"/>
          <w:rFonts w:cs="FrankRuehl"/>
          <w:rtl/>
        </w:rPr>
        <w:t>הע</w:t>
      </w:r>
      <w:r>
        <w:rPr>
          <w:rStyle w:val="default"/>
          <w:rFonts w:cs="FrankRuehl" w:hint="cs"/>
          <w:rtl/>
        </w:rPr>
        <w:t>דה המזרחית (אורטודוכסית).</w:t>
      </w:r>
    </w:p>
    <w:p w14:paraId="653DB551" w14:textId="77777777" w:rsidR="009E1C50" w:rsidRDefault="009E1C50">
      <w:pPr>
        <w:pStyle w:val="P11"/>
        <w:spacing w:before="72"/>
        <w:ind w:left="624" w:right="1134"/>
        <w:rPr>
          <w:rStyle w:val="default"/>
          <w:rFonts w:cs="FrankRuehl"/>
          <w:rtl/>
        </w:rPr>
      </w:pPr>
      <w:r>
        <w:rPr>
          <w:rStyle w:val="default"/>
          <w:rFonts w:cs="FrankRuehl"/>
          <w:rtl/>
        </w:rPr>
        <w:t>הע</w:t>
      </w:r>
      <w:r>
        <w:rPr>
          <w:rStyle w:val="default"/>
          <w:rFonts w:cs="FrankRuehl" w:hint="cs"/>
          <w:rtl/>
        </w:rPr>
        <w:t>דה הלטינית (קתולית).</w:t>
      </w:r>
    </w:p>
    <w:p w14:paraId="0B61D173" w14:textId="77777777" w:rsidR="009E1C50" w:rsidRDefault="009E1C50">
      <w:pPr>
        <w:pStyle w:val="P11"/>
        <w:spacing w:before="72"/>
        <w:ind w:left="624" w:right="1134"/>
        <w:rPr>
          <w:rStyle w:val="default"/>
          <w:rFonts w:cs="FrankRuehl"/>
          <w:rtl/>
        </w:rPr>
      </w:pPr>
      <w:r>
        <w:rPr>
          <w:rStyle w:val="default"/>
          <w:rFonts w:cs="FrankRuehl" w:hint="cs"/>
          <w:rtl/>
        </w:rPr>
        <w:t>ה</w:t>
      </w:r>
      <w:r>
        <w:rPr>
          <w:rStyle w:val="default"/>
          <w:rFonts w:cs="FrankRuehl"/>
          <w:rtl/>
        </w:rPr>
        <w:t>ע</w:t>
      </w:r>
      <w:r>
        <w:rPr>
          <w:rStyle w:val="default"/>
          <w:rFonts w:cs="FrankRuehl" w:hint="cs"/>
          <w:rtl/>
        </w:rPr>
        <w:t>דה הגריגוריאנית-הארמנית.</w:t>
      </w:r>
    </w:p>
    <w:p w14:paraId="42ACE745" w14:textId="77777777" w:rsidR="009E1C50" w:rsidRDefault="009E1C50">
      <w:pPr>
        <w:pStyle w:val="P11"/>
        <w:spacing w:before="72"/>
        <w:ind w:left="624" w:right="1134"/>
        <w:rPr>
          <w:rStyle w:val="default"/>
          <w:rFonts w:cs="FrankRuehl"/>
          <w:rtl/>
        </w:rPr>
      </w:pPr>
      <w:r>
        <w:rPr>
          <w:rStyle w:val="default"/>
          <w:rFonts w:cs="FrankRuehl" w:hint="cs"/>
          <w:rtl/>
        </w:rPr>
        <w:t>ה</w:t>
      </w:r>
      <w:r>
        <w:rPr>
          <w:rStyle w:val="default"/>
          <w:rFonts w:cs="FrankRuehl"/>
          <w:rtl/>
        </w:rPr>
        <w:t>ע</w:t>
      </w:r>
      <w:r>
        <w:rPr>
          <w:rStyle w:val="default"/>
          <w:rFonts w:cs="FrankRuehl" w:hint="cs"/>
          <w:rtl/>
        </w:rPr>
        <w:t>דה הארמנית (קתולית).</w:t>
      </w:r>
    </w:p>
    <w:p w14:paraId="7E310845" w14:textId="77777777" w:rsidR="009E1C50" w:rsidRDefault="009E1C50">
      <w:pPr>
        <w:pStyle w:val="P11"/>
        <w:spacing w:before="72"/>
        <w:ind w:left="624" w:right="1134"/>
        <w:rPr>
          <w:rStyle w:val="default"/>
          <w:rFonts w:cs="FrankRuehl"/>
          <w:rtl/>
        </w:rPr>
      </w:pPr>
      <w:r>
        <w:rPr>
          <w:rStyle w:val="default"/>
          <w:rFonts w:cs="FrankRuehl" w:hint="cs"/>
          <w:rtl/>
        </w:rPr>
        <w:t>ה</w:t>
      </w:r>
      <w:r>
        <w:rPr>
          <w:rStyle w:val="default"/>
          <w:rFonts w:cs="FrankRuehl"/>
          <w:rtl/>
        </w:rPr>
        <w:t>ע</w:t>
      </w:r>
      <w:r>
        <w:rPr>
          <w:rStyle w:val="default"/>
          <w:rFonts w:cs="FrankRuehl" w:hint="cs"/>
          <w:rtl/>
        </w:rPr>
        <w:t>דה הסורית (קתולית).</w:t>
      </w:r>
    </w:p>
    <w:p w14:paraId="3A1746D6" w14:textId="77777777" w:rsidR="009E1C50" w:rsidRDefault="009E1C50">
      <w:pPr>
        <w:pStyle w:val="P00"/>
        <w:spacing w:before="72"/>
        <w:ind w:left="0" w:right="1134"/>
        <w:rPr>
          <w:rStyle w:val="default"/>
          <w:rFonts w:cs="FrankRuehl"/>
          <w:rtl/>
        </w:rPr>
      </w:pPr>
      <w:r>
        <w:rPr>
          <w:rFonts w:cs="FrankRuehl"/>
          <w:sz w:val="26"/>
          <w:rtl/>
        </w:rPr>
        <w:tab/>
      </w:r>
      <w:r>
        <w:rPr>
          <w:rStyle w:val="default"/>
          <w:rFonts w:cs="FrankRuehl"/>
          <w:rtl/>
        </w:rPr>
        <w:t>הע</w:t>
      </w:r>
      <w:r>
        <w:rPr>
          <w:rStyle w:val="default"/>
          <w:rFonts w:cs="FrankRuehl" w:hint="cs"/>
          <w:rtl/>
        </w:rPr>
        <w:t xml:space="preserve">דה הכשדית (אוניאטית). </w:t>
      </w:r>
    </w:p>
    <w:p w14:paraId="2A055EAE" w14:textId="77777777" w:rsidR="009E1C50" w:rsidRDefault="009E1C50">
      <w:pPr>
        <w:pStyle w:val="P00"/>
        <w:spacing w:before="72"/>
        <w:ind w:left="0" w:right="1134"/>
        <w:rPr>
          <w:rStyle w:val="default"/>
          <w:rFonts w:cs="FrankRuehl"/>
          <w:rtl/>
        </w:rPr>
      </w:pPr>
      <w:r>
        <w:rPr>
          <w:rFonts w:cs="FrankRuehl"/>
          <w:sz w:val="26"/>
          <w:rtl/>
        </w:rPr>
        <w:tab/>
      </w:r>
      <w:r>
        <w:rPr>
          <w:rStyle w:val="default"/>
          <w:rFonts w:cs="FrankRuehl"/>
          <w:rtl/>
        </w:rPr>
        <w:t>הע</w:t>
      </w:r>
      <w:r>
        <w:rPr>
          <w:rStyle w:val="default"/>
          <w:rFonts w:cs="FrankRuehl" w:hint="cs"/>
          <w:rtl/>
        </w:rPr>
        <w:t>דה היהודית.</w:t>
      </w:r>
    </w:p>
    <w:p w14:paraId="2B0DF202" w14:textId="77777777" w:rsidR="009E1C50" w:rsidRDefault="009E1C50">
      <w:pPr>
        <w:pStyle w:val="P00"/>
        <w:spacing w:before="72"/>
        <w:ind w:left="0" w:right="1134"/>
        <w:rPr>
          <w:rStyle w:val="default"/>
          <w:rFonts w:cs="FrankRuehl"/>
          <w:rtl/>
        </w:rPr>
      </w:pPr>
      <w:r>
        <w:rPr>
          <w:rFonts w:cs="FrankRuehl"/>
          <w:sz w:val="26"/>
          <w:rtl/>
        </w:rPr>
        <w:tab/>
      </w:r>
      <w:r>
        <w:rPr>
          <w:rStyle w:val="default"/>
          <w:rFonts w:cs="FrankRuehl"/>
          <w:rtl/>
        </w:rPr>
        <w:t>הע</w:t>
      </w:r>
      <w:r>
        <w:rPr>
          <w:rStyle w:val="default"/>
          <w:rFonts w:cs="FrankRuehl" w:hint="cs"/>
          <w:rtl/>
        </w:rPr>
        <w:t>דה היונית-הקתולית, מלכיתית.</w:t>
      </w:r>
    </w:p>
    <w:p w14:paraId="510A046D" w14:textId="77777777" w:rsidR="009E1C50" w:rsidRDefault="009E1C50">
      <w:pPr>
        <w:pStyle w:val="P00"/>
        <w:spacing w:before="72"/>
        <w:ind w:left="0" w:right="1134"/>
        <w:rPr>
          <w:rStyle w:val="default"/>
          <w:rFonts w:cs="FrankRuehl"/>
          <w:rtl/>
        </w:rPr>
      </w:pPr>
      <w:r>
        <w:rPr>
          <w:rFonts w:cs="FrankRuehl"/>
          <w:sz w:val="26"/>
          <w:rtl/>
        </w:rPr>
        <w:tab/>
      </w:r>
      <w:r>
        <w:rPr>
          <w:rStyle w:val="default"/>
          <w:rFonts w:cs="FrankRuehl"/>
          <w:rtl/>
        </w:rPr>
        <w:t>הע</w:t>
      </w:r>
      <w:r>
        <w:rPr>
          <w:rStyle w:val="default"/>
          <w:rFonts w:cs="FrankRuehl" w:hint="cs"/>
          <w:rtl/>
        </w:rPr>
        <w:t xml:space="preserve">דה המרונית. </w:t>
      </w:r>
    </w:p>
    <w:p w14:paraId="0858B14D" w14:textId="77777777" w:rsidR="009E1C50" w:rsidRDefault="009E1C50">
      <w:pPr>
        <w:pStyle w:val="P00"/>
        <w:spacing w:before="72"/>
        <w:ind w:left="0" w:right="1134"/>
        <w:rPr>
          <w:rStyle w:val="default"/>
          <w:rFonts w:cs="FrankRuehl" w:hint="cs"/>
          <w:rtl/>
        </w:rPr>
      </w:pPr>
      <w:r>
        <w:rPr>
          <w:rFonts w:cs="FrankRuehl"/>
          <w:sz w:val="26"/>
          <w:rtl/>
        </w:rPr>
        <w:tab/>
      </w:r>
      <w:r>
        <w:rPr>
          <w:rStyle w:val="default"/>
          <w:rFonts w:cs="FrankRuehl"/>
          <w:rtl/>
        </w:rPr>
        <w:t>הע</w:t>
      </w:r>
      <w:r>
        <w:rPr>
          <w:rStyle w:val="default"/>
          <w:rFonts w:cs="FrankRuehl" w:hint="cs"/>
          <w:rtl/>
        </w:rPr>
        <w:t>דה הסורית-אורטודוכסית.</w:t>
      </w:r>
    </w:p>
    <w:p w14:paraId="4D96996F" w14:textId="77777777" w:rsidR="009B2E5C" w:rsidRDefault="009B2E5C">
      <w:pPr>
        <w:pStyle w:val="P00"/>
        <w:spacing w:before="72"/>
        <w:ind w:left="0" w:right="1134"/>
        <w:rPr>
          <w:rStyle w:val="default"/>
          <w:rFonts w:cs="FrankRuehl" w:hint="cs"/>
          <w:rtl/>
        </w:rPr>
      </w:pPr>
    </w:p>
    <w:p w14:paraId="25891596" w14:textId="77777777" w:rsidR="009B2E5C" w:rsidRDefault="009B2E5C">
      <w:pPr>
        <w:pStyle w:val="P00"/>
        <w:spacing w:before="72"/>
        <w:ind w:left="0" w:right="1134"/>
        <w:rPr>
          <w:rStyle w:val="default"/>
          <w:rFonts w:cs="FrankRuehl" w:hint="cs"/>
          <w:rtl/>
        </w:rPr>
      </w:pPr>
    </w:p>
    <w:p w14:paraId="170DE24D" w14:textId="77777777" w:rsidR="009E1C50" w:rsidRPr="009B2E5C" w:rsidRDefault="009E1C50" w:rsidP="009B2E5C">
      <w:pPr>
        <w:pStyle w:val="P00"/>
        <w:spacing w:before="72"/>
        <w:ind w:left="0" w:right="1134"/>
        <w:rPr>
          <w:rStyle w:val="default"/>
          <w:rFonts w:cs="FrankRuehl"/>
          <w:rtl/>
        </w:rPr>
      </w:pPr>
      <w:bookmarkStart w:id="34" w:name="LawPartEnd"/>
    </w:p>
    <w:bookmarkEnd w:id="34"/>
    <w:p w14:paraId="0AAF7067" w14:textId="77777777" w:rsidR="00165AAB" w:rsidRDefault="00165AAB" w:rsidP="009B2E5C">
      <w:pPr>
        <w:pStyle w:val="P00"/>
        <w:spacing w:before="72"/>
        <w:ind w:left="0" w:right="1134"/>
        <w:rPr>
          <w:rStyle w:val="default"/>
          <w:rFonts w:cs="FrankRuehl"/>
          <w:rtl/>
        </w:rPr>
      </w:pPr>
    </w:p>
    <w:p w14:paraId="0777DD63" w14:textId="77777777" w:rsidR="00165AAB" w:rsidRDefault="00165AAB" w:rsidP="009B2E5C">
      <w:pPr>
        <w:pStyle w:val="P00"/>
        <w:spacing w:before="72"/>
        <w:ind w:left="0" w:right="1134"/>
        <w:rPr>
          <w:rStyle w:val="default"/>
          <w:rFonts w:cs="FrankRuehl"/>
          <w:rtl/>
        </w:rPr>
      </w:pPr>
    </w:p>
    <w:p w14:paraId="1C74DAC3" w14:textId="77777777" w:rsidR="00165AAB" w:rsidRDefault="00165AAB" w:rsidP="00165AAB">
      <w:pPr>
        <w:pStyle w:val="P00"/>
        <w:spacing w:before="72"/>
        <w:ind w:left="0" w:right="1134"/>
        <w:jc w:val="center"/>
        <w:rPr>
          <w:rStyle w:val="default"/>
          <w:rFonts w:cs="David"/>
          <w:color w:val="0000FF"/>
          <w:szCs w:val="24"/>
          <w:u w:val="single"/>
          <w:rtl/>
        </w:rPr>
      </w:pPr>
      <w:hyperlink r:id="rId8" w:history="1">
        <w:r>
          <w:rPr>
            <w:rStyle w:val="Hyperlink"/>
            <w:noProof w:val="0"/>
            <w:sz w:val="22"/>
            <w:szCs w:val="24"/>
            <w:rtl/>
          </w:rPr>
          <w:t>הודעה למנויים על עריכה ושינויים במסמכי פסיקה, חקיקה ועוד באתר נבו - הקש כאן</w:t>
        </w:r>
      </w:hyperlink>
    </w:p>
    <w:p w14:paraId="49F91C5E" w14:textId="77777777" w:rsidR="00ED5DC9" w:rsidRDefault="00ED5DC9" w:rsidP="00165AAB">
      <w:pPr>
        <w:pStyle w:val="P00"/>
        <w:spacing w:before="72"/>
        <w:ind w:left="0" w:right="1134"/>
        <w:jc w:val="center"/>
        <w:rPr>
          <w:rStyle w:val="default"/>
          <w:rFonts w:cs="David"/>
          <w:color w:val="0000FF"/>
          <w:szCs w:val="24"/>
          <w:u w:val="single"/>
          <w:rtl/>
        </w:rPr>
      </w:pPr>
    </w:p>
    <w:p w14:paraId="74C21E75" w14:textId="77777777" w:rsidR="00ED5DC9" w:rsidRDefault="00ED5DC9" w:rsidP="00165AAB">
      <w:pPr>
        <w:pStyle w:val="P00"/>
        <w:spacing w:before="72"/>
        <w:ind w:left="0" w:right="1134"/>
        <w:jc w:val="center"/>
        <w:rPr>
          <w:rStyle w:val="default"/>
          <w:rFonts w:cs="David"/>
          <w:color w:val="0000FF"/>
          <w:szCs w:val="24"/>
          <w:u w:val="single"/>
          <w:rtl/>
        </w:rPr>
      </w:pPr>
    </w:p>
    <w:p w14:paraId="56176650" w14:textId="77777777" w:rsidR="00ED5DC9" w:rsidRDefault="00ED5DC9" w:rsidP="00ED5DC9">
      <w:pPr>
        <w:pStyle w:val="P00"/>
        <w:spacing w:before="72"/>
        <w:ind w:left="0" w:right="1134"/>
        <w:jc w:val="center"/>
        <w:rPr>
          <w:rStyle w:val="default"/>
          <w:rFonts w:cs="David"/>
          <w:color w:val="0000FF"/>
          <w:szCs w:val="24"/>
          <w:u w:val="single"/>
          <w:rtl/>
        </w:rPr>
      </w:pPr>
      <w:hyperlink r:id="rId9" w:history="1">
        <w:r>
          <w:rPr>
            <w:rStyle w:val="default"/>
            <w:rFonts w:cs="David"/>
            <w:color w:val="0000FF"/>
            <w:szCs w:val="24"/>
            <w:u w:val="single"/>
            <w:rtl/>
          </w:rPr>
          <w:t>הודעה למנויים על עריכה ושינויים במסמכי פסיקה, חקיקה ועוד באתר נבו - הקש כאן</w:t>
        </w:r>
      </w:hyperlink>
    </w:p>
    <w:p w14:paraId="5ABCF5FC" w14:textId="77777777" w:rsidR="001B16F5" w:rsidRDefault="001B16F5" w:rsidP="00ED5DC9">
      <w:pPr>
        <w:pStyle w:val="P00"/>
        <w:spacing w:before="72"/>
        <w:ind w:left="0" w:right="1134"/>
        <w:jc w:val="center"/>
        <w:rPr>
          <w:rStyle w:val="default"/>
          <w:rFonts w:cs="David"/>
          <w:color w:val="0000FF"/>
          <w:szCs w:val="24"/>
          <w:u w:val="single"/>
          <w:rtl/>
        </w:rPr>
      </w:pPr>
    </w:p>
    <w:p w14:paraId="1E35A61B" w14:textId="77777777" w:rsidR="001B16F5" w:rsidRDefault="001B16F5" w:rsidP="00ED5DC9">
      <w:pPr>
        <w:pStyle w:val="P00"/>
        <w:spacing w:before="72"/>
        <w:ind w:left="0" w:right="1134"/>
        <w:jc w:val="center"/>
        <w:rPr>
          <w:rStyle w:val="default"/>
          <w:rFonts w:cs="David"/>
          <w:color w:val="0000FF"/>
          <w:szCs w:val="24"/>
          <w:u w:val="single"/>
          <w:rtl/>
        </w:rPr>
      </w:pPr>
    </w:p>
    <w:p w14:paraId="0B322052" w14:textId="77777777" w:rsidR="001B16F5" w:rsidRDefault="001B16F5" w:rsidP="001B16F5">
      <w:pPr>
        <w:pStyle w:val="P00"/>
        <w:spacing w:before="72"/>
        <w:ind w:left="0" w:right="1134"/>
        <w:jc w:val="center"/>
        <w:rPr>
          <w:rStyle w:val="default"/>
          <w:rFonts w:cs="David"/>
          <w:color w:val="0000FF"/>
          <w:szCs w:val="24"/>
          <w:u w:val="single"/>
          <w:rtl/>
        </w:rPr>
      </w:pPr>
      <w:hyperlink r:id="rId10" w:history="1">
        <w:r>
          <w:rPr>
            <w:rStyle w:val="Hyperlink"/>
            <w:noProof w:val="0"/>
            <w:sz w:val="22"/>
            <w:szCs w:val="24"/>
            <w:rtl/>
          </w:rPr>
          <w:t>הודעה למנויים על עריכה ושינויים במסמכי פסיקה, חקיקה ועוד באתר נבו - הקש כאן</w:t>
        </w:r>
      </w:hyperlink>
    </w:p>
    <w:p w14:paraId="1D0E9A58" w14:textId="77777777" w:rsidR="003F17BD" w:rsidRDefault="003F17BD" w:rsidP="001B16F5">
      <w:pPr>
        <w:pStyle w:val="P00"/>
        <w:spacing w:before="72"/>
        <w:ind w:left="0" w:right="1134"/>
        <w:jc w:val="center"/>
        <w:rPr>
          <w:rStyle w:val="default"/>
          <w:rFonts w:cs="David"/>
          <w:color w:val="0000FF"/>
          <w:szCs w:val="24"/>
          <w:u w:val="single"/>
          <w:rtl/>
        </w:rPr>
      </w:pPr>
    </w:p>
    <w:p w14:paraId="5443F06B" w14:textId="77777777" w:rsidR="003F17BD" w:rsidRDefault="003F17BD" w:rsidP="001B16F5">
      <w:pPr>
        <w:pStyle w:val="P00"/>
        <w:spacing w:before="72"/>
        <w:ind w:left="0" w:right="1134"/>
        <w:jc w:val="center"/>
        <w:rPr>
          <w:rStyle w:val="default"/>
          <w:rFonts w:cs="David"/>
          <w:color w:val="0000FF"/>
          <w:szCs w:val="24"/>
          <w:u w:val="single"/>
          <w:rtl/>
        </w:rPr>
      </w:pPr>
    </w:p>
    <w:p w14:paraId="4D6B1987" w14:textId="77777777" w:rsidR="003F17BD" w:rsidRDefault="003F17BD" w:rsidP="003F17BD">
      <w:pPr>
        <w:pStyle w:val="P00"/>
        <w:spacing w:before="72"/>
        <w:ind w:left="0" w:right="1134"/>
        <w:jc w:val="center"/>
        <w:rPr>
          <w:rStyle w:val="default"/>
          <w:rFonts w:cs="David"/>
          <w:color w:val="0000FF"/>
          <w:szCs w:val="24"/>
          <w:u w:val="single"/>
          <w:rtl/>
        </w:rPr>
      </w:pPr>
      <w:hyperlink r:id="rId11" w:history="1">
        <w:r>
          <w:rPr>
            <w:rStyle w:val="default"/>
            <w:rFonts w:cs="David"/>
            <w:color w:val="0000FF"/>
            <w:szCs w:val="24"/>
            <w:u w:val="single"/>
            <w:rtl/>
          </w:rPr>
          <w:t>הודעה למנויים על עריכה ושינויים במסמכי פסיקה, חקיקה ועוד באתר נבו - הקש כאן</w:t>
        </w:r>
      </w:hyperlink>
    </w:p>
    <w:p w14:paraId="20BF3606" w14:textId="77777777" w:rsidR="009E1C50" w:rsidRPr="003F17BD" w:rsidRDefault="009E1C50" w:rsidP="003F17BD">
      <w:pPr>
        <w:pStyle w:val="P00"/>
        <w:spacing w:before="72"/>
        <w:ind w:left="0" w:right="1134"/>
        <w:jc w:val="center"/>
        <w:rPr>
          <w:rStyle w:val="default"/>
          <w:rFonts w:cs="David"/>
          <w:color w:val="0000FF"/>
          <w:szCs w:val="24"/>
          <w:u w:val="single"/>
          <w:rtl/>
        </w:rPr>
      </w:pPr>
    </w:p>
    <w:sectPr w:rsidR="009E1C50" w:rsidRPr="003F17BD" w:rsidSect="005C4408">
      <w:headerReference w:type="even" r:id="rId12"/>
      <w:headerReference w:type="default" r:id="rId13"/>
      <w:footerReference w:type="even" r:id="rId14"/>
      <w:footerReference w:type="default" r:id="rId15"/>
      <w:pgSz w:w="11906" w:h="16838"/>
      <w:pgMar w:top="1202" w:right="2268" w:bottom="403"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FC9CA7" w14:textId="77777777" w:rsidR="00E363A0" w:rsidRDefault="00E363A0">
      <w:r>
        <w:separator/>
      </w:r>
    </w:p>
  </w:endnote>
  <w:endnote w:type="continuationSeparator" w:id="0">
    <w:p w14:paraId="258B4A10" w14:textId="77777777" w:rsidR="00E363A0" w:rsidRDefault="00E363A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83935" w14:textId="77777777" w:rsidR="009E1C50" w:rsidRDefault="009E1C5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13783FE" w14:textId="77777777" w:rsidR="009E1C50" w:rsidRDefault="009E1C5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39CF63AB" w14:textId="77777777" w:rsidR="009E1C50" w:rsidRDefault="009E1C5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17BD">
      <w:rPr>
        <w:rFonts w:cs="TopType Jerushalmi"/>
        <w:noProof/>
        <w:color w:val="000000"/>
        <w:sz w:val="14"/>
        <w:szCs w:val="14"/>
      </w:rPr>
      <w:t>Z:\00000000000000000000000=2014------------------------\LawsForTableRun\03\066_001.doc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9DC69E" w14:textId="77777777" w:rsidR="009E1C50" w:rsidRDefault="009E1C50">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3F17BD">
      <w:rPr>
        <w:rFonts w:hAnsi="FrankRuehl" w:cs="FrankRuehl"/>
        <w:noProof/>
        <w:sz w:val="24"/>
        <w:szCs w:val="24"/>
        <w:rtl/>
      </w:rPr>
      <w:t>6</w:t>
    </w:r>
    <w:r>
      <w:rPr>
        <w:rFonts w:hAnsi="FrankRuehl" w:cs="FrankRuehl"/>
        <w:sz w:val="24"/>
        <w:szCs w:val="24"/>
        <w:rtl/>
      </w:rPr>
      <w:fldChar w:fldCharType="end"/>
    </w:r>
  </w:p>
  <w:p w14:paraId="4AD9497B" w14:textId="77777777" w:rsidR="009E1C50" w:rsidRDefault="009E1C50">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0CE4C25D" w14:textId="77777777" w:rsidR="009E1C50" w:rsidRDefault="009E1C50">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3F17BD">
      <w:rPr>
        <w:rFonts w:cs="TopType Jerushalmi"/>
        <w:noProof/>
        <w:color w:val="000000"/>
        <w:sz w:val="14"/>
        <w:szCs w:val="14"/>
      </w:rPr>
      <w:t>Z:\00000000000000000000000=2014------------------------\LawsForTableRun\03\066_001.doc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6439C" w14:textId="77777777" w:rsidR="00E363A0" w:rsidRDefault="00E363A0" w:rsidP="00A62E71">
      <w:pPr>
        <w:spacing w:before="60" w:line="240" w:lineRule="auto"/>
        <w:ind w:right="1134"/>
      </w:pPr>
      <w:r>
        <w:separator/>
      </w:r>
    </w:p>
  </w:footnote>
  <w:footnote w:type="continuationSeparator" w:id="0">
    <w:p w14:paraId="5D77967D" w14:textId="77777777" w:rsidR="00E363A0" w:rsidRDefault="00E363A0">
      <w:r>
        <w:continuationSeparator/>
      </w:r>
    </w:p>
  </w:footnote>
  <w:footnote w:id="1">
    <w:p w14:paraId="193D4102" w14:textId="77777777" w:rsidR="00A62E71" w:rsidRPr="00BC3CFE" w:rsidRDefault="00A62E71" w:rsidP="00A62E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C3CFE">
        <w:rPr>
          <w:rFonts w:cs="FrankRuehl"/>
          <w:rtl/>
        </w:rPr>
        <w:t>* פו</w:t>
      </w:r>
      <w:r w:rsidRPr="00BC3CFE">
        <w:rPr>
          <w:rFonts w:cs="FrankRuehl" w:hint="cs"/>
          <w:rtl/>
        </w:rPr>
        <w:t>רסמו חא"י, כרך ג', עמ' (ע) 2738, (א) 2569.</w:t>
      </w:r>
    </w:p>
    <w:p w14:paraId="5DF3A91D" w14:textId="77777777" w:rsidR="00A62E71" w:rsidRPr="00BC3CFE" w:rsidRDefault="00A62E71" w:rsidP="00A62E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C3CFE">
        <w:rPr>
          <w:rFonts w:cs="FrankRuehl" w:hint="cs"/>
          <w:rtl/>
        </w:rPr>
        <w:t>ת</w:t>
      </w:r>
      <w:r w:rsidRPr="00BC3CFE">
        <w:rPr>
          <w:rFonts w:cs="FrankRuehl"/>
          <w:rtl/>
        </w:rPr>
        <w:t>ו</w:t>
      </w:r>
      <w:r w:rsidRPr="00BC3CFE">
        <w:rPr>
          <w:rFonts w:cs="FrankRuehl" w:hint="cs"/>
          <w:rtl/>
        </w:rPr>
        <w:t>קנו חא"י</w:t>
      </w:r>
      <w:r w:rsidRPr="00BC3CFE">
        <w:rPr>
          <w:rFonts w:cs="FrankRuehl"/>
          <w:rtl/>
        </w:rPr>
        <w:t xml:space="preserve">, </w:t>
      </w:r>
      <w:r w:rsidRPr="00BC3CFE">
        <w:rPr>
          <w:rFonts w:cs="FrankRuehl" w:hint="cs"/>
          <w:rtl/>
        </w:rPr>
        <w:t>כרך ג', עמ' (ע) 2762, (א) 2590 (דבה"מ 1923).</w:t>
      </w:r>
    </w:p>
    <w:p w14:paraId="67ABB0FF" w14:textId="77777777" w:rsidR="00A62E71" w:rsidRPr="00BC3CFE" w:rsidRDefault="00A62E71" w:rsidP="00A62E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C3CFE">
        <w:rPr>
          <w:rFonts w:cs="FrankRuehl" w:hint="cs"/>
          <w:rtl/>
        </w:rPr>
        <w:t>ח</w:t>
      </w:r>
      <w:r w:rsidRPr="00BC3CFE">
        <w:rPr>
          <w:rFonts w:cs="FrankRuehl"/>
          <w:rtl/>
        </w:rPr>
        <w:t>א</w:t>
      </w:r>
      <w:r w:rsidRPr="00BC3CFE">
        <w:rPr>
          <w:rFonts w:cs="FrankRuehl" w:hint="cs"/>
          <w:rtl/>
        </w:rPr>
        <w:t>"י, כרך ג', עמ' (ע) 2765, (א) 2593 (דבה"מ 1933).</w:t>
      </w:r>
    </w:p>
    <w:p w14:paraId="40B22351" w14:textId="77777777" w:rsidR="00A62E71" w:rsidRPr="00BC3CFE" w:rsidRDefault="00A62E71" w:rsidP="00A62E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C3CFE">
        <w:rPr>
          <w:rFonts w:cs="FrankRuehl" w:hint="cs"/>
          <w:rtl/>
        </w:rPr>
        <w:t>ע</w:t>
      </w:r>
      <w:r w:rsidRPr="00BC3CFE">
        <w:rPr>
          <w:rFonts w:cs="FrankRuehl"/>
          <w:rtl/>
        </w:rPr>
        <w:t>"</w:t>
      </w:r>
      <w:r w:rsidRPr="00BC3CFE">
        <w:rPr>
          <w:rFonts w:cs="FrankRuehl" w:hint="cs"/>
          <w:rtl/>
        </w:rPr>
        <w:t>ר מס' 496 מיום 28.2.1935, תוס' 2, עמ' (ע) 197, (א) 197 (דבה</w:t>
      </w:r>
      <w:r w:rsidRPr="00BC3CFE">
        <w:rPr>
          <w:rFonts w:cs="FrankRuehl"/>
          <w:rtl/>
        </w:rPr>
        <w:t>"מ</w:t>
      </w:r>
      <w:r w:rsidRPr="00BC3CFE">
        <w:rPr>
          <w:rFonts w:cs="FrankRuehl" w:hint="cs"/>
          <w:rtl/>
        </w:rPr>
        <w:t xml:space="preserve"> 1935).</w:t>
      </w:r>
    </w:p>
    <w:p w14:paraId="0D01BDDC" w14:textId="77777777" w:rsidR="00A62E71" w:rsidRPr="00BC3CFE" w:rsidRDefault="00B07DB4" w:rsidP="00A62E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 w:history="1">
        <w:r w:rsidR="00A62E71" w:rsidRPr="00B07DB4">
          <w:rPr>
            <w:rStyle w:val="Hyperlink"/>
            <w:rFonts w:cs="FrankRuehl" w:hint="cs"/>
            <w:rtl/>
          </w:rPr>
          <w:t>ע</w:t>
        </w:r>
        <w:r w:rsidR="00A62E71" w:rsidRPr="00B07DB4">
          <w:rPr>
            <w:rStyle w:val="Hyperlink"/>
            <w:rFonts w:cs="FrankRuehl"/>
            <w:rtl/>
          </w:rPr>
          <w:t>"</w:t>
        </w:r>
        <w:r w:rsidR="00A62E71" w:rsidRPr="00B07DB4">
          <w:rPr>
            <w:rStyle w:val="Hyperlink"/>
            <w:rFonts w:cs="FrankRuehl" w:hint="cs"/>
            <w:rtl/>
          </w:rPr>
          <w:t>ר מס' 898</w:t>
        </w:r>
      </w:hyperlink>
      <w:r w:rsidR="00A62E71" w:rsidRPr="00BC3CFE">
        <w:rPr>
          <w:rFonts w:cs="FrankRuehl" w:hint="cs"/>
          <w:rtl/>
        </w:rPr>
        <w:t xml:space="preserve"> מיום 29.6.1939, תוס' 2, עמ' (ע) 381, (א) 459 (דבה"מ 1939).</w:t>
      </w:r>
    </w:p>
    <w:p w14:paraId="16DD55D3" w14:textId="77777777" w:rsidR="00A62E71" w:rsidRPr="00BC3CFE" w:rsidRDefault="00A62E71" w:rsidP="00A62E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sidRPr="00BC3CFE">
        <w:rPr>
          <w:rFonts w:cs="FrankRuehl" w:hint="cs"/>
          <w:rtl/>
        </w:rPr>
        <w:t>ע</w:t>
      </w:r>
      <w:r w:rsidRPr="00BC3CFE">
        <w:rPr>
          <w:rFonts w:cs="FrankRuehl"/>
          <w:rtl/>
        </w:rPr>
        <w:t>"</w:t>
      </w:r>
      <w:r w:rsidRPr="00BC3CFE">
        <w:rPr>
          <w:rFonts w:cs="FrankRuehl" w:hint="cs"/>
          <w:rtl/>
        </w:rPr>
        <w:t>ר מס' 1093 מיו</w:t>
      </w:r>
      <w:r w:rsidRPr="00BC3CFE">
        <w:rPr>
          <w:rFonts w:cs="FrankRuehl"/>
          <w:rtl/>
        </w:rPr>
        <w:t>ם</w:t>
      </w:r>
      <w:r w:rsidRPr="00BC3CFE">
        <w:rPr>
          <w:rFonts w:cs="FrankRuehl" w:hint="cs"/>
          <w:rtl/>
        </w:rPr>
        <w:t xml:space="preserve"> 1.5.1941, תוס' 2, עמ' (ע) 561, (א) 666 (דבה"מ 1940).</w:t>
      </w:r>
    </w:p>
    <w:p w14:paraId="44323C45" w14:textId="77777777" w:rsidR="00A62E71" w:rsidRDefault="00A62E71" w:rsidP="00A62E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sidRPr="00BC3CFE">
        <w:rPr>
          <w:rFonts w:cs="FrankRuehl" w:hint="cs"/>
          <w:rtl/>
        </w:rPr>
        <w:t>ע</w:t>
      </w:r>
      <w:r w:rsidRPr="00BC3CFE">
        <w:rPr>
          <w:rFonts w:cs="FrankRuehl"/>
          <w:rtl/>
        </w:rPr>
        <w:t>"</w:t>
      </w:r>
      <w:r w:rsidRPr="00BC3CFE">
        <w:rPr>
          <w:rFonts w:cs="FrankRuehl" w:hint="cs"/>
          <w:rtl/>
        </w:rPr>
        <w:t>ר מס' 1642 מיום 19.1.1948, תוס' 2, עמ' (ע) 29, (א) 35 (דבה"מ 1947).</w:t>
      </w:r>
    </w:p>
    <w:p w14:paraId="563EFAE2" w14:textId="77777777" w:rsidR="00A62E71" w:rsidRDefault="00A62E71" w:rsidP="00A62E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2" w:history="1">
        <w:r w:rsidRPr="002C66C0">
          <w:rPr>
            <w:rStyle w:val="Hyperlink"/>
            <w:rFonts w:cs="FrankRuehl" w:hint="cs"/>
            <w:rtl/>
          </w:rPr>
          <w:t>ס</w:t>
        </w:r>
        <w:r w:rsidRPr="002C66C0">
          <w:rPr>
            <w:rStyle w:val="Hyperlink"/>
            <w:rFonts w:cs="FrankRuehl"/>
            <w:rtl/>
          </w:rPr>
          <w:t>"</w:t>
        </w:r>
        <w:r w:rsidRPr="002C66C0">
          <w:rPr>
            <w:rStyle w:val="Hyperlink"/>
            <w:rFonts w:cs="FrankRuehl" w:hint="cs"/>
            <w:rtl/>
          </w:rPr>
          <w:t>ח ת</w:t>
        </w:r>
        <w:r w:rsidRPr="002C66C0">
          <w:rPr>
            <w:rStyle w:val="Hyperlink"/>
            <w:rFonts w:cs="FrankRuehl" w:hint="cs"/>
            <w:rtl/>
          </w:rPr>
          <w:t>ש</w:t>
        </w:r>
        <w:r w:rsidRPr="002C66C0">
          <w:rPr>
            <w:rStyle w:val="Hyperlink"/>
            <w:rFonts w:cs="FrankRuehl" w:hint="cs"/>
            <w:rtl/>
          </w:rPr>
          <w:t>י"א</w:t>
        </w:r>
        <w:r w:rsidRPr="002C66C0">
          <w:rPr>
            <w:rStyle w:val="Hyperlink"/>
            <w:rFonts w:cs="FrankRuehl" w:hint="cs"/>
            <w:rtl/>
          </w:rPr>
          <w:t xml:space="preserve"> </w:t>
        </w:r>
        <w:r w:rsidRPr="002C66C0">
          <w:rPr>
            <w:rStyle w:val="Hyperlink"/>
            <w:rFonts w:cs="FrankRuehl" w:hint="cs"/>
            <w:rtl/>
          </w:rPr>
          <w:t>מס' 68</w:t>
        </w:r>
      </w:hyperlink>
      <w:r>
        <w:rPr>
          <w:rFonts w:cs="FrankRuehl" w:hint="cs"/>
          <w:rtl/>
        </w:rPr>
        <w:t xml:space="preserve"> מיום 1</w:t>
      </w:r>
      <w:r>
        <w:rPr>
          <w:rFonts w:cs="FrankRuehl"/>
          <w:rtl/>
        </w:rPr>
        <w:t>5.2.1951 ע</w:t>
      </w:r>
      <w:r>
        <w:rPr>
          <w:rFonts w:cs="FrankRuehl" w:hint="cs"/>
          <w:rtl/>
        </w:rPr>
        <w:t>מ' 54 (</w:t>
      </w:r>
      <w:hyperlink r:id="rId3" w:history="1">
        <w:r w:rsidRPr="006F291C">
          <w:rPr>
            <w:rStyle w:val="Hyperlink"/>
            <w:rFonts w:cs="FrankRuehl" w:hint="cs"/>
            <w:rtl/>
          </w:rPr>
          <w:t>ה"ח תשי"א מס' 54</w:t>
        </w:r>
      </w:hyperlink>
      <w:r>
        <w:rPr>
          <w:rFonts w:cs="FrankRuehl" w:hint="cs"/>
          <w:rtl/>
        </w:rPr>
        <w:t xml:space="preserve"> עמ' 12) </w:t>
      </w:r>
      <w:r>
        <w:rPr>
          <w:rFonts w:cs="FrankRuehl"/>
          <w:rtl/>
        </w:rPr>
        <w:t>–</w:t>
      </w:r>
      <w:r>
        <w:rPr>
          <w:rFonts w:cs="FrankRuehl" w:hint="cs"/>
          <w:rtl/>
        </w:rPr>
        <w:t xml:space="preserve"> </w:t>
      </w:r>
      <w:r w:rsidR="005C4408">
        <w:rPr>
          <w:rFonts w:cs="FrankRuehl" w:hint="cs"/>
          <w:rtl/>
        </w:rPr>
        <w:t>תיקון מס' 1 ב</w:t>
      </w:r>
      <w:r>
        <w:rPr>
          <w:rFonts w:cs="FrankRuehl" w:hint="cs"/>
          <w:rtl/>
        </w:rPr>
        <w:t>סעיף 9(1) לחוק נכסי המדינה, תשי"א-</w:t>
      </w:r>
      <w:r>
        <w:rPr>
          <w:rFonts w:cs="FrankRuehl"/>
          <w:rtl/>
        </w:rPr>
        <w:t>1951.</w:t>
      </w:r>
    </w:p>
    <w:p w14:paraId="492B8572" w14:textId="77777777" w:rsidR="00A62E71" w:rsidRDefault="00A62E71" w:rsidP="00A62E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Pr="00413515">
          <w:rPr>
            <w:rStyle w:val="Hyperlink"/>
            <w:rFonts w:cs="FrankRuehl" w:hint="cs"/>
            <w:rtl/>
          </w:rPr>
          <w:t>ס</w:t>
        </w:r>
        <w:r w:rsidRPr="00413515">
          <w:rPr>
            <w:rStyle w:val="Hyperlink"/>
            <w:rFonts w:cs="FrankRuehl"/>
            <w:rtl/>
          </w:rPr>
          <w:t>"</w:t>
        </w:r>
        <w:r w:rsidRPr="00413515">
          <w:rPr>
            <w:rStyle w:val="Hyperlink"/>
            <w:rFonts w:cs="FrankRuehl" w:hint="cs"/>
            <w:rtl/>
          </w:rPr>
          <w:t>ח תש</w:t>
        </w:r>
        <w:r w:rsidRPr="00413515">
          <w:rPr>
            <w:rStyle w:val="Hyperlink"/>
            <w:rFonts w:cs="FrankRuehl" w:hint="cs"/>
            <w:rtl/>
          </w:rPr>
          <w:t>י</w:t>
        </w:r>
        <w:r w:rsidRPr="00413515">
          <w:rPr>
            <w:rStyle w:val="Hyperlink"/>
            <w:rFonts w:cs="FrankRuehl" w:hint="cs"/>
            <w:rtl/>
          </w:rPr>
          <w:t>"ז מס' 233</w:t>
        </w:r>
      </w:hyperlink>
      <w:r>
        <w:rPr>
          <w:rFonts w:cs="FrankRuehl" w:hint="cs"/>
          <w:rtl/>
        </w:rPr>
        <w:t xml:space="preserve"> 1.8.1957 עמ' 155 (</w:t>
      </w:r>
      <w:hyperlink r:id="rId5" w:history="1">
        <w:r w:rsidRPr="006F291C">
          <w:rPr>
            <w:rStyle w:val="Hyperlink"/>
            <w:rFonts w:cs="FrankRuehl" w:hint="cs"/>
            <w:rtl/>
          </w:rPr>
          <w:t>ה"ח תשט"ו מס' 226</w:t>
        </w:r>
      </w:hyperlink>
      <w:r>
        <w:rPr>
          <w:rFonts w:cs="FrankRuehl" w:hint="cs"/>
          <w:rtl/>
        </w:rPr>
        <w:t xml:space="preserve"> עמ' 64) </w:t>
      </w:r>
      <w:r>
        <w:rPr>
          <w:rFonts w:cs="FrankRuehl"/>
          <w:rtl/>
        </w:rPr>
        <w:t>–</w:t>
      </w:r>
      <w:r>
        <w:rPr>
          <w:rFonts w:cs="FrankRuehl" w:hint="cs"/>
          <w:rtl/>
        </w:rPr>
        <w:t xml:space="preserve"> </w:t>
      </w:r>
      <w:r w:rsidR="005C4408">
        <w:rPr>
          <w:rFonts w:cs="FrankRuehl" w:hint="cs"/>
          <w:rtl/>
        </w:rPr>
        <w:t>תיקון מס' 2 ב</w:t>
      </w:r>
      <w:r>
        <w:rPr>
          <w:rFonts w:cs="FrankRuehl" w:hint="cs"/>
          <w:rtl/>
        </w:rPr>
        <w:t>סעיף 48(8) לחוק בתי המשפט, תשי"ז-</w:t>
      </w:r>
      <w:r>
        <w:rPr>
          <w:rFonts w:cs="FrankRuehl"/>
          <w:rtl/>
        </w:rPr>
        <w:t>1957.</w:t>
      </w:r>
    </w:p>
    <w:p w14:paraId="25AB3BFC" w14:textId="77777777" w:rsidR="00A62E71" w:rsidRDefault="00A62E71" w:rsidP="00A62E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6" w:history="1">
        <w:r w:rsidRPr="00413515">
          <w:rPr>
            <w:rStyle w:val="Hyperlink"/>
            <w:rFonts w:cs="FrankRuehl" w:hint="cs"/>
            <w:rtl/>
          </w:rPr>
          <w:t>ס</w:t>
        </w:r>
        <w:r w:rsidRPr="00413515">
          <w:rPr>
            <w:rStyle w:val="Hyperlink"/>
            <w:rFonts w:cs="FrankRuehl"/>
            <w:rtl/>
          </w:rPr>
          <w:t>"</w:t>
        </w:r>
        <w:r w:rsidRPr="00413515">
          <w:rPr>
            <w:rStyle w:val="Hyperlink"/>
            <w:rFonts w:cs="FrankRuehl" w:hint="cs"/>
            <w:rtl/>
          </w:rPr>
          <w:t>ח תש"ך מ</w:t>
        </w:r>
        <w:r w:rsidRPr="00413515">
          <w:rPr>
            <w:rStyle w:val="Hyperlink"/>
            <w:rFonts w:cs="FrankRuehl" w:hint="cs"/>
            <w:rtl/>
          </w:rPr>
          <w:t>ס</w:t>
        </w:r>
        <w:r w:rsidRPr="00413515">
          <w:rPr>
            <w:rStyle w:val="Hyperlink"/>
            <w:rFonts w:cs="FrankRuehl" w:hint="cs"/>
            <w:rtl/>
          </w:rPr>
          <w:t>'</w:t>
        </w:r>
        <w:r w:rsidRPr="00413515">
          <w:rPr>
            <w:rStyle w:val="Hyperlink"/>
            <w:rFonts w:cs="FrankRuehl" w:hint="cs"/>
            <w:rtl/>
          </w:rPr>
          <w:t xml:space="preserve"> </w:t>
        </w:r>
        <w:r w:rsidRPr="00413515">
          <w:rPr>
            <w:rStyle w:val="Hyperlink"/>
            <w:rFonts w:cs="FrankRuehl" w:hint="cs"/>
            <w:rtl/>
          </w:rPr>
          <w:t>317</w:t>
        </w:r>
      </w:hyperlink>
      <w:r>
        <w:rPr>
          <w:rFonts w:cs="FrankRuehl" w:hint="cs"/>
          <w:rtl/>
        </w:rPr>
        <w:t xml:space="preserve"> מיום 19.8.1960 עמ' 99 (</w:t>
      </w:r>
      <w:hyperlink r:id="rId7" w:history="1">
        <w:r w:rsidRPr="006F291C">
          <w:rPr>
            <w:rStyle w:val="Hyperlink"/>
            <w:rFonts w:cs="FrankRuehl" w:hint="cs"/>
            <w:rtl/>
          </w:rPr>
          <w:t>ה"ח תשי"ט מס' 364</w:t>
        </w:r>
      </w:hyperlink>
      <w:r>
        <w:rPr>
          <w:rFonts w:cs="FrankRuehl" w:hint="cs"/>
          <w:rtl/>
        </w:rPr>
        <w:t xml:space="preserve"> עמ' 78) </w:t>
      </w:r>
      <w:r>
        <w:rPr>
          <w:rFonts w:cs="FrankRuehl"/>
          <w:rtl/>
        </w:rPr>
        <w:t>–</w:t>
      </w:r>
      <w:r>
        <w:rPr>
          <w:rFonts w:cs="FrankRuehl" w:hint="cs"/>
          <w:rtl/>
        </w:rPr>
        <w:t xml:space="preserve"> </w:t>
      </w:r>
      <w:r w:rsidR="005C4408">
        <w:rPr>
          <w:rFonts w:cs="FrankRuehl" w:hint="cs"/>
          <w:rtl/>
        </w:rPr>
        <w:t>תיקון מס' 3 ב</w:t>
      </w:r>
      <w:r>
        <w:rPr>
          <w:rFonts w:cs="FrankRuehl" w:hint="cs"/>
          <w:rtl/>
        </w:rPr>
        <w:t>סעיף 34 לחוק אימוץ ילדים, תש"ך-</w:t>
      </w:r>
      <w:r>
        <w:rPr>
          <w:rFonts w:cs="FrankRuehl"/>
          <w:rtl/>
        </w:rPr>
        <w:t>1960.</w:t>
      </w:r>
    </w:p>
    <w:p w14:paraId="3528F6A8" w14:textId="77777777" w:rsidR="00A62E71" w:rsidRDefault="00A62E71" w:rsidP="002824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8" w:history="1">
        <w:r w:rsidRPr="00413515">
          <w:rPr>
            <w:rStyle w:val="Hyperlink"/>
            <w:rFonts w:cs="FrankRuehl" w:hint="cs"/>
            <w:rtl/>
          </w:rPr>
          <w:t>ס</w:t>
        </w:r>
        <w:r w:rsidRPr="00413515">
          <w:rPr>
            <w:rStyle w:val="Hyperlink"/>
            <w:rFonts w:cs="FrankRuehl"/>
            <w:rtl/>
          </w:rPr>
          <w:t>"</w:t>
        </w:r>
        <w:r w:rsidRPr="00413515">
          <w:rPr>
            <w:rStyle w:val="Hyperlink"/>
            <w:rFonts w:cs="FrankRuehl" w:hint="cs"/>
            <w:rtl/>
          </w:rPr>
          <w:t>ח תשכ</w:t>
        </w:r>
        <w:r w:rsidRPr="00413515">
          <w:rPr>
            <w:rStyle w:val="Hyperlink"/>
            <w:rFonts w:cs="FrankRuehl" w:hint="cs"/>
            <w:rtl/>
          </w:rPr>
          <w:t>"</w:t>
        </w:r>
        <w:r w:rsidRPr="00413515">
          <w:rPr>
            <w:rStyle w:val="Hyperlink"/>
            <w:rFonts w:cs="FrankRuehl" w:hint="cs"/>
            <w:rtl/>
          </w:rPr>
          <w:t>ה מס'</w:t>
        </w:r>
        <w:r w:rsidRPr="00413515">
          <w:rPr>
            <w:rStyle w:val="Hyperlink"/>
            <w:rFonts w:cs="FrankRuehl" w:hint="cs"/>
            <w:rtl/>
          </w:rPr>
          <w:t xml:space="preserve"> </w:t>
        </w:r>
        <w:r w:rsidRPr="00413515">
          <w:rPr>
            <w:rStyle w:val="Hyperlink"/>
            <w:rFonts w:cs="FrankRuehl" w:hint="cs"/>
            <w:rtl/>
          </w:rPr>
          <w:t>446</w:t>
        </w:r>
      </w:hyperlink>
      <w:r>
        <w:rPr>
          <w:rFonts w:cs="FrankRuehl" w:hint="cs"/>
          <w:rtl/>
        </w:rPr>
        <w:t xml:space="preserve"> מיום 10.2.1965 עמ</w:t>
      </w:r>
      <w:r>
        <w:rPr>
          <w:rFonts w:cs="FrankRuehl"/>
          <w:rtl/>
        </w:rPr>
        <w:t xml:space="preserve">' 82 </w:t>
      </w:r>
      <w:r>
        <w:rPr>
          <w:rFonts w:cs="FrankRuehl" w:hint="cs"/>
          <w:rtl/>
        </w:rPr>
        <w:t>(</w:t>
      </w:r>
      <w:hyperlink r:id="rId9" w:history="1">
        <w:r w:rsidRPr="006F291C">
          <w:rPr>
            <w:rStyle w:val="Hyperlink"/>
            <w:rFonts w:cs="FrankRuehl" w:hint="cs"/>
            <w:rtl/>
          </w:rPr>
          <w:t>ה"ח תשי"ח מס' 344</w:t>
        </w:r>
      </w:hyperlink>
      <w:r>
        <w:rPr>
          <w:rFonts w:cs="FrankRuehl" w:hint="cs"/>
          <w:rtl/>
        </w:rPr>
        <w:t xml:space="preserve"> עמ' 212) </w:t>
      </w:r>
      <w:r>
        <w:rPr>
          <w:rFonts w:cs="FrankRuehl"/>
          <w:rtl/>
        </w:rPr>
        <w:t>–</w:t>
      </w:r>
      <w:r>
        <w:rPr>
          <w:rFonts w:cs="FrankRuehl" w:hint="cs"/>
          <w:rtl/>
        </w:rPr>
        <w:t xml:space="preserve"> </w:t>
      </w:r>
      <w:r w:rsidR="005C4408">
        <w:rPr>
          <w:rFonts w:cs="FrankRuehl" w:hint="cs"/>
          <w:rtl/>
        </w:rPr>
        <w:t>תיקון מס' 4 ב</w:t>
      </w:r>
      <w:r>
        <w:rPr>
          <w:rFonts w:cs="FrankRuehl" w:hint="cs"/>
          <w:rtl/>
        </w:rPr>
        <w:t>סעיף 156(ב) ל</w:t>
      </w:r>
      <w:r>
        <w:rPr>
          <w:rFonts w:cs="FrankRuehl"/>
          <w:rtl/>
        </w:rPr>
        <w:t>ח</w:t>
      </w:r>
      <w:r>
        <w:rPr>
          <w:rFonts w:cs="FrankRuehl" w:hint="cs"/>
          <w:rtl/>
        </w:rPr>
        <w:t>וק הירושה תשכ"ה</w:t>
      </w:r>
      <w:r w:rsidR="00282441">
        <w:rPr>
          <w:rFonts w:cs="FrankRuehl" w:hint="cs"/>
          <w:rtl/>
        </w:rPr>
        <w:t>-</w:t>
      </w:r>
      <w:r>
        <w:rPr>
          <w:rFonts w:cs="FrankRuehl"/>
          <w:rtl/>
        </w:rPr>
        <w:t>1965.</w:t>
      </w:r>
    </w:p>
    <w:p w14:paraId="7F8B6923" w14:textId="77777777" w:rsidR="00A62E71" w:rsidRDefault="00A62E71" w:rsidP="0028244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0" w:history="1">
        <w:r w:rsidRPr="00413515">
          <w:rPr>
            <w:rStyle w:val="Hyperlink"/>
            <w:rFonts w:cs="FrankRuehl" w:hint="cs"/>
            <w:rtl/>
          </w:rPr>
          <w:t>ס</w:t>
        </w:r>
        <w:r w:rsidRPr="00413515">
          <w:rPr>
            <w:rStyle w:val="Hyperlink"/>
            <w:rFonts w:cs="FrankRuehl"/>
            <w:rtl/>
          </w:rPr>
          <w:t>"</w:t>
        </w:r>
        <w:r w:rsidRPr="00413515">
          <w:rPr>
            <w:rStyle w:val="Hyperlink"/>
            <w:rFonts w:cs="FrankRuehl" w:hint="cs"/>
            <w:rtl/>
          </w:rPr>
          <w:t>ח תשכ"ז מ</w:t>
        </w:r>
        <w:r w:rsidRPr="00413515">
          <w:rPr>
            <w:rStyle w:val="Hyperlink"/>
            <w:rFonts w:cs="FrankRuehl" w:hint="cs"/>
            <w:rtl/>
          </w:rPr>
          <w:t>ס</w:t>
        </w:r>
        <w:r w:rsidRPr="00413515">
          <w:rPr>
            <w:rStyle w:val="Hyperlink"/>
            <w:rFonts w:cs="FrankRuehl" w:hint="cs"/>
            <w:rtl/>
          </w:rPr>
          <w:t>' 507</w:t>
        </w:r>
      </w:hyperlink>
      <w:r>
        <w:rPr>
          <w:rFonts w:cs="FrankRuehl" w:hint="cs"/>
          <w:rtl/>
        </w:rPr>
        <w:t xml:space="preserve"> מיום 14.8.1967 עמ' 128 (</w:t>
      </w:r>
      <w:hyperlink r:id="rId11" w:history="1">
        <w:r w:rsidRPr="006F291C">
          <w:rPr>
            <w:rStyle w:val="Hyperlink"/>
            <w:rFonts w:cs="FrankRuehl" w:hint="cs"/>
            <w:rtl/>
          </w:rPr>
          <w:t>ה"ח תשכ"ה מס' 659</w:t>
        </w:r>
      </w:hyperlink>
      <w:r>
        <w:rPr>
          <w:rFonts w:cs="FrankRuehl" w:hint="cs"/>
          <w:rtl/>
        </w:rPr>
        <w:t xml:space="preserve"> עמ' 260) </w:t>
      </w:r>
      <w:r>
        <w:rPr>
          <w:rFonts w:cs="FrankRuehl"/>
          <w:rtl/>
        </w:rPr>
        <w:t>–</w:t>
      </w:r>
      <w:r>
        <w:rPr>
          <w:rFonts w:cs="FrankRuehl" w:hint="cs"/>
          <w:rtl/>
        </w:rPr>
        <w:t xml:space="preserve"> </w:t>
      </w:r>
      <w:r w:rsidR="005C4408">
        <w:rPr>
          <w:rFonts w:cs="FrankRuehl" w:hint="cs"/>
          <w:rtl/>
        </w:rPr>
        <w:t>תיקון מס' 5 ב</w:t>
      </w:r>
      <w:r>
        <w:rPr>
          <w:rFonts w:cs="FrankRuehl" w:hint="cs"/>
          <w:rtl/>
        </w:rPr>
        <w:t>סעיף 85(6) לחוק ההוצאה לפועל</w:t>
      </w:r>
      <w:r>
        <w:rPr>
          <w:rFonts w:cs="FrankRuehl"/>
          <w:rtl/>
        </w:rPr>
        <w:t xml:space="preserve">, </w:t>
      </w:r>
      <w:r>
        <w:rPr>
          <w:rFonts w:cs="FrankRuehl" w:hint="cs"/>
          <w:rtl/>
        </w:rPr>
        <w:t>תשכ"ז</w:t>
      </w:r>
      <w:r w:rsidR="00282441">
        <w:rPr>
          <w:rFonts w:cs="FrankRuehl" w:hint="cs"/>
          <w:rtl/>
        </w:rPr>
        <w:t>-</w:t>
      </w:r>
      <w:r>
        <w:rPr>
          <w:rFonts w:cs="FrankRuehl"/>
          <w:rtl/>
        </w:rPr>
        <w:t>1967</w:t>
      </w:r>
      <w:r w:rsidR="00282441">
        <w:rPr>
          <w:rFonts w:cs="FrankRuehl"/>
          <w:rtl/>
        </w:rPr>
        <w:t>.</w:t>
      </w:r>
    </w:p>
    <w:p w14:paraId="224D6950" w14:textId="77777777" w:rsidR="00A62E71" w:rsidRPr="006A70CC" w:rsidRDefault="00A62E71" w:rsidP="00A62E7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12" w:history="1">
        <w:r w:rsidRPr="00282441">
          <w:rPr>
            <w:rStyle w:val="Hyperlink"/>
            <w:rFonts w:cs="FrankRuehl" w:hint="cs"/>
            <w:sz w:val="20"/>
            <w:rtl/>
          </w:rPr>
          <w:t>ס"ח ת</w:t>
        </w:r>
        <w:r w:rsidRPr="00282441">
          <w:rPr>
            <w:rStyle w:val="Hyperlink"/>
            <w:rFonts w:cs="FrankRuehl" w:hint="cs"/>
            <w:sz w:val="20"/>
            <w:rtl/>
          </w:rPr>
          <w:t>ש</w:t>
        </w:r>
        <w:r w:rsidRPr="00282441">
          <w:rPr>
            <w:rStyle w:val="Hyperlink"/>
            <w:rFonts w:cs="FrankRuehl" w:hint="cs"/>
            <w:sz w:val="20"/>
            <w:rtl/>
          </w:rPr>
          <w:t>"</w:t>
        </w:r>
        <w:r w:rsidRPr="00282441">
          <w:rPr>
            <w:rStyle w:val="Hyperlink"/>
            <w:rFonts w:cs="FrankRuehl" w:hint="cs"/>
            <w:sz w:val="20"/>
            <w:rtl/>
          </w:rPr>
          <w:t>ם מס' 978</w:t>
        </w:r>
      </w:hyperlink>
      <w:r w:rsidRPr="00282441">
        <w:rPr>
          <w:rFonts w:cs="FrankRuehl" w:hint="cs"/>
          <w:sz w:val="20"/>
          <w:rtl/>
        </w:rPr>
        <w:t xml:space="preserve"> מיום 31.7.1980 עמ' 163 (</w:t>
      </w:r>
      <w:hyperlink r:id="rId13" w:history="1">
        <w:r w:rsidRPr="00282441">
          <w:rPr>
            <w:rStyle w:val="Hyperlink"/>
            <w:rFonts w:cs="FrankRuehl" w:hint="cs"/>
            <w:sz w:val="20"/>
            <w:rtl/>
          </w:rPr>
          <w:t>ה"ח תשל"ח מס' 1361</w:t>
        </w:r>
      </w:hyperlink>
      <w:r w:rsidRPr="00282441">
        <w:rPr>
          <w:rFonts w:cs="FrankRuehl" w:hint="cs"/>
          <w:sz w:val="20"/>
          <w:rtl/>
        </w:rPr>
        <w:t xml:space="preserve"> עמ' 307) </w:t>
      </w:r>
      <w:r w:rsidRPr="00282441">
        <w:rPr>
          <w:rFonts w:cs="FrankRuehl"/>
          <w:rtl/>
        </w:rPr>
        <w:t>–</w:t>
      </w:r>
      <w:r w:rsidRPr="00282441">
        <w:rPr>
          <w:rFonts w:cs="FrankRuehl" w:hint="cs"/>
          <w:sz w:val="20"/>
          <w:rtl/>
        </w:rPr>
        <w:t xml:space="preserve"> </w:t>
      </w:r>
      <w:r w:rsidR="005C4408">
        <w:rPr>
          <w:rFonts w:cs="FrankRuehl" w:hint="cs"/>
          <w:sz w:val="20"/>
          <w:rtl/>
        </w:rPr>
        <w:t>תיקון מס' 6 ב</w:t>
      </w:r>
      <w:r w:rsidRPr="00282441">
        <w:rPr>
          <w:rFonts w:cs="FrankRuehl" w:hint="cs"/>
          <w:sz w:val="20"/>
          <w:rtl/>
        </w:rPr>
        <w:t>סעיף 2(א) לחוק יסודות המשפט</w:t>
      </w:r>
      <w:r w:rsidRPr="00282441">
        <w:rPr>
          <w:rFonts w:cs="FrankRuehl" w:hint="cs"/>
          <w:rtl/>
        </w:rPr>
        <w:t>, תש"ם-1980.</w:t>
      </w:r>
    </w:p>
    <w:p w14:paraId="0ECDF6CF" w14:textId="77777777" w:rsidR="00A62E71" w:rsidRDefault="00A62E71" w:rsidP="005C4408">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14" w:history="1">
        <w:r w:rsidRPr="00413515">
          <w:rPr>
            <w:rStyle w:val="Hyperlink"/>
            <w:rFonts w:cs="FrankRuehl" w:hint="cs"/>
            <w:rtl/>
          </w:rPr>
          <w:t>ס</w:t>
        </w:r>
        <w:r w:rsidRPr="00413515">
          <w:rPr>
            <w:rStyle w:val="Hyperlink"/>
            <w:rFonts w:cs="FrankRuehl"/>
            <w:rtl/>
          </w:rPr>
          <w:t>"</w:t>
        </w:r>
        <w:r w:rsidRPr="00413515">
          <w:rPr>
            <w:rStyle w:val="Hyperlink"/>
            <w:rFonts w:cs="FrankRuehl" w:hint="cs"/>
            <w:rtl/>
          </w:rPr>
          <w:t>ח תשמ"</w:t>
        </w:r>
        <w:r w:rsidRPr="00413515">
          <w:rPr>
            <w:rStyle w:val="Hyperlink"/>
            <w:rFonts w:cs="FrankRuehl" w:hint="cs"/>
            <w:rtl/>
          </w:rPr>
          <w:t>ד</w:t>
        </w:r>
        <w:r w:rsidRPr="00413515">
          <w:rPr>
            <w:rStyle w:val="Hyperlink"/>
            <w:rFonts w:cs="FrankRuehl" w:hint="cs"/>
            <w:rtl/>
          </w:rPr>
          <w:t xml:space="preserve"> מ</w:t>
        </w:r>
        <w:r w:rsidRPr="00413515">
          <w:rPr>
            <w:rStyle w:val="Hyperlink"/>
            <w:rFonts w:cs="FrankRuehl" w:hint="cs"/>
            <w:rtl/>
          </w:rPr>
          <w:t>ס</w:t>
        </w:r>
        <w:r w:rsidRPr="00413515">
          <w:rPr>
            <w:rStyle w:val="Hyperlink"/>
            <w:rFonts w:cs="FrankRuehl" w:hint="cs"/>
            <w:rtl/>
          </w:rPr>
          <w:t>' 111</w:t>
        </w:r>
        <w:r w:rsidRPr="00413515">
          <w:rPr>
            <w:rStyle w:val="Hyperlink"/>
            <w:rFonts w:cs="FrankRuehl" w:hint="cs"/>
            <w:rtl/>
          </w:rPr>
          <w:t>3</w:t>
        </w:r>
      </w:hyperlink>
      <w:r>
        <w:rPr>
          <w:rFonts w:cs="FrankRuehl" w:hint="cs"/>
          <w:rtl/>
        </w:rPr>
        <w:t xml:space="preserve"> מיום 30.3.1984 עמ' </w:t>
      </w:r>
      <w:r w:rsidR="00282441">
        <w:rPr>
          <w:rFonts w:cs="FrankRuehl" w:hint="cs"/>
          <w:rtl/>
        </w:rPr>
        <w:t>96</w:t>
      </w:r>
      <w:r>
        <w:rPr>
          <w:rFonts w:cs="FrankRuehl" w:hint="cs"/>
          <w:rtl/>
        </w:rPr>
        <w:t xml:space="preserve"> (</w:t>
      </w:r>
      <w:hyperlink r:id="rId15" w:history="1">
        <w:r w:rsidRPr="006F291C">
          <w:rPr>
            <w:rStyle w:val="Hyperlink"/>
            <w:rFonts w:cs="FrankRuehl" w:hint="cs"/>
            <w:rtl/>
          </w:rPr>
          <w:t>ה"ח תשמ"א מס' 1503</w:t>
        </w:r>
      </w:hyperlink>
      <w:r>
        <w:rPr>
          <w:rFonts w:cs="FrankRuehl" w:hint="cs"/>
          <w:rtl/>
        </w:rPr>
        <w:t xml:space="preserve"> עמ' 131) </w:t>
      </w:r>
      <w:r>
        <w:rPr>
          <w:rFonts w:cs="FrankRuehl"/>
          <w:rtl/>
        </w:rPr>
        <w:t>–</w:t>
      </w:r>
      <w:r>
        <w:rPr>
          <w:rFonts w:cs="FrankRuehl" w:hint="cs"/>
          <w:rtl/>
        </w:rPr>
        <w:t xml:space="preserve"> </w:t>
      </w:r>
      <w:r w:rsidR="005C4408">
        <w:rPr>
          <w:rFonts w:cs="FrankRuehl" w:hint="cs"/>
          <w:rtl/>
        </w:rPr>
        <w:t>תיקון מס' 7 ב</w:t>
      </w:r>
      <w:r w:rsidR="00282441">
        <w:rPr>
          <w:rFonts w:cs="FrankRuehl" w:hint="cs"/>
          <w:rtl/>
        </w:rPr>
        <w:t>סעיף 4 לחוק וסעיף 3 לתוספת ל</w:t>
      </w:r>
      <w:r>
        <w:rPr>
          <w:rFonts w:cs="FrankRuehl" w:hint="cs"/>
          <w:rtl/>
        </w:rPr>
        <w:t>חוק לביטול דינים שנושנו, תשמ"ד</w:t>
      </w:r>
      <w:r w:rsidR="00282441">
        <w:rPr>
          <w:rFonts w:cs="FrankRuehl" w:hint="cs"/>
          <w:rtl/>
        </w:rPr>
        <w:t>-</w:t>
      </w:r>
      <w:r>
        <w:rPr>
          <w:rFonts w:cs="FrankRuehl"/>
          <w:rtl/>
        </w:rPr>
        <w:t>1984</w:t>
      </w:r>
      <w:r>
        <w:rPr>
          <w:rFonts w:cs="FrankRuehl" w:hint="cs"/>
          <w:rtl/>
        </w:rPr>
        <w:t>.</w:t>
      </w:r>
    </w:p>
    <w:p w14:paraId="0E822763" w14:textId="77777777" w:rsidR="00A62E71" w:rsidRPr="00A62E71" w:rsidRDefault="00A62E71" w:rsidP="00C848D1">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Pr>
      </w:pPr>
      <w:hyperlink r:id="rId16" w:history="1">
        <w:r w:rsidRPr="00413515">
          <w:rPr>
            <w:rStyle w:val="Hyperlink"/>
            <w:rFonts w:cs="FrankRuehl" w:hint="cs"/>
            <w:rtl/>
          </w:rPr>
          <w:t>ס</w:t>
        </w:r>
        <w:r w:rsidRPr="00413515">
          <w:rPr>
            <w:rStyle w:val="Hyperlink"/>
            <w:rFonts w:cs="FrankRuehl"/>
            <w:rtl/>
          </w:rPr>
          <w:t>"</w:t>
        </w:r>
        <w:r w:rsidRPr="00413515">
          <w:rPr>
            <w:rStyle w:val="Hyperlink"/>
            <w:rFonts w:cs="FrankRuehl" w:hint="cs"/>
            <w:rtl/>
          </w:rPr>
          <w:t>ח תשנ"ה מ</w:t>
        </w:r>
        <w:r w:rsidRPr="00413515">
          <w:rPr>
            <w:rStyle w:val="Hyperlink"/>
            <w:rFonts w:cs="FrankRuehl" w:hint="cs"/>
            <w:rtl/>
          </w:rPr>
          <w:t>ס</w:t>
        </w:r>
        <w:r w:rsidRPr="00413515">
          <w:rPr>
            <w:rStyle w:val="Hyperlink"/>
            <w:rFonts w:cs="FrankRuehl" w:hint="cs"/>
            <w:rtl/>
          </w:rPr>
          <w:t>' 1537</w:t>
        </w:r>
      </w:hyperlink>
      <w:r>
        <w:rPr>
          <w:rFonts w:cs="FrankRuehl" w:hint="cs"/>
          <w:rtl/>
        </w:rPr>
        <w:t xml:space="preserve"> מיום 7.8.1995 עמ' 397 (</w:t>
      </w:r>
      <w:hyperlink r:id="rId17" w:history="1">
        <w:r w:rsidRPr="006F291C">
          <w:rPr>
            <w:rStyle w:val="Hyperlink"/>
            <w:rFonts w:cs="FrankRuehl" w:hint="cs"/>
            <w:rtl/>
          </w:rPr>
          <w:t>ה"ח תשנ"ה מס' 2330</w:t>
        </w:r>
      </w:hyperlink>
      <w:r>
        <w:rPr>
          <w:rFonts w:cs="FrankRuehl" w:hint="cs"/>
          <w:rtl/>
        </w:rPr>
        <w:t xml:space="preserve"> עמ' 153) </w:t>
      </w:r>
      <w:r w:rsidR="00C848D1">
        <w:rPr>
          <w:rFonts w:cs="FrankRuehl"/>
          <w:rtl/>
        </w:rPr>
        <w:t>–</w:t>
      </w:r>
      <w:r>
        <w:rPr>
          <w:rFonts w:cs="FrankRuehl"/>
          <w:rtl/>
        </w:rPr>
        <w:t xml:space="preserve"> </w:t>
      </w:r>
      <w:r w:rsidR="005C4408">
        <w:rPr>
          <w:rFonts w:cs="FrankRuehl" w:hint="cs"/>
          <w:rtl/>
        </w:rPr>
        <w:t>תיקון מס' 8 ב</w:t>
      </w:r>
      <w:r>
        <w:rPr>
          <w:rFonts w:cs="FrankRuehl" w:hint="cs"/>
          <w:rtl/>
        </w:rPr>
        <w:t>סעיף 11 לחוק בית המשפט לעניני משפחה, תשנ"ה</w:t>
      </w:r>
      <w:r w:rsidR="00C848D1">
        <w:rPr>
          <w:rFonts w:cs="FrankRuehl" w:hint="cs"/>
          <w:rtl/>
        </w:rPr>
        <w:t>-</w:t>
      </w:r>
      <w:r>
        <w:rPr>
          <w:rFonts w:cs="FrankRuehl"/>
          <w:rtl/>
        </w:rPr>
        <w:t xml:space="preserve">1995; </w:t>
      </w:r>
      <w:r w:rsidR="00C848D1">
        <w:rPr>
          <w:rFonts w:cs="FrankRuehl" w:hint="cs"/>
          <w:rtl/>
        </w:rPr>
        <w:t xml:space="preserve">ר' </w:t>
      </w:r>
      <w:r>
        <w:rPr>
          <w:rFonts w:cs="FrankRuehl" w:hint="cs"/>
          <w:rtl/>
        </w:rPr>
        <w:t>הוראות מעבר בסעיף 27.</w:t>
      </w:r>
    </w:p>
  </w:footnote>
  <w:footnote w:id="2">
    <w:p w14:paraId="322DBFAE" w14:textId="77777777" w:rsidR="009B2E5C" w:rsidRDefault="009B2E5C" w:rsidP="002B784B">
      <w:pPr>
        <w:pStyle w:val="a5"/>
        <w:spacing w:before="72" w:line="240" w:lineRule="auto"/>
        <w:ind w:right="1134"/>
        <w:rPr>
          <w:rFonts w:hint="cs"/>
          <w:rtl/>
        </w:rPr>
      </w:pPr>
      <w:r>
        <w:rPr>
          <w:rStyle w:val="a6"/>
        </w:rPr>
        <w:footnoteRef/>
      </w:r>
      <w:r w:rsidRPr="002B784B">
        <w:rPr>
          <w:sz w:val="22"/>
          <w:szCs w:val="22"/>
          <w:rtl/>
        </w:rPr>
        <w:t xml:space="preserve"> </w:t>
      </w:r>
      <w:r w:rsidRPr="002B784B">
        <w:rPr>
          <w:rFonts w:cs="FrankRuehl"/>
          <w:sz w:val="22"/>
          <w:szCs w:val="22"/>
          <w:rtl/>
        </w:rPr>
        <w:t>הו</w:t>
      </w:r>
      <w:r w:rsidRPr="002B784B">
        <w:rPr>
          <w:rFonts w:cs="FrankRuehl" w:hint="cs"/>
          <w:sz w:val="22"/>
          <w:szCs w:val="22"/>
          <w:rtl/>
        </w:rPr>
        <w:t xml:space="preserve">שמט כאן קטע המגדיר את תחומי תחולת </w:t>
      </w:r>
      <w:r w:rsidR="002B784B">
        <w:rPr>
          <w:rFonts w:cs="FrankRuehl" w:hint="cs"/>
          <w:sz w:val="22"/>
          <w:szCs w:val="22"/>
          <w:rtl/>
        </w:rPr>
        <w:t>דבר המלך</w:t>
      </w:r>
      <w:r w:rsidRPr="002B784B">
        <w:rPr>
          <w:rFonts w:cs="FrankRuehl" w:hint="cs"/>
          <w:sz w:val="22"/>
          <w:szCs w:val="22"/>
          <w:rtl/>
        </w:rPr>
        <w:t>.</w:t>
      </w:r>
    </w:p>
  </w:footnote>
  <w:footnote w:id="3">
    <w:p w14:paraId="201F5153" w14:textId="77777777" w:rsidR="00C848D1" w:rsidRDefault="00C848D1" w:rsidP="002B784B">
      <w:pPr>
        <w:pStyle w:val="a5"/>
        <w:spacing w:before="72" w:line="240" w:lineRule="auto"/>
        <w:ind w:right="1134"/>
        <w:rPr>
          <w:rFonts w:hint="cs"/>
          <w:rtl/>
        </w:rPr>
      </w:pPr>
      <w:r>
        <w:rPr>
          <w:rStyle w:val="a6"/>
        </w:rPr>
        <w:footnoteRef/>
      </w:r>
      <w:r w:rsidRPr="002B784B">
        <w:rPr>
          <w:sz w:val="22"/>
          <w:szCs w:val="22"/>
          <w:rtl/>
        </w:rPr>
        <w:t xml:space="preserve"> </w:t>
      </w:r>
      <w:r w:rsidRPr="002B784B">
        <w:rPr>
          <w:rFonts w:cs="FrankRuehl" w:hint="cs"/>
          <w:sz w:val="22"/>
          <w:szCs w:val="22"/>
          <w:rtl/>
        </w:rPr>
        <w:t>הגדרות "מזכיר הממלכה", "הנציב הע</w:t>
      </w:r>
      <w:r w:rsidRPr="002B784B">
        <w:rPr>
          <w:rFonts w:cs="FrankRuehl"/>
          <w:sz w:val="22"/>
          <w:szCs w:val="22"/>
          <w:rtl/>
        </w:rPr>
        <w:t>לי</w:t>
      </w:r>
      <w:r w:rsidRPr="002B784B">
        <w:rPr>
          <w:rFonts w:cs="FrankRuehl" w:hint="cs"/>
          <w:sz w:val="22"/>
          <w:szCs w:val="22"/>
          <w:rtl/>
        </w:rPr>
        <w:t>ון", "קרקעות ציבור" ו"עתון"</w:t>
      </w:r>
      <w:r w:rsidR="002B784B">
        <w:rPr>
          <w:rFonts w:cs="FrankRuehl" w:hint="cs"/>
          <w:sz w:val="22"/>
          <w:szCs w:val="22"/>
          <w:rtl/>
        </w:rPr>
        <w:t xml:space="preserve"> </w:t>
      </w:r>
      <w:r w:rsidR="002B784B">
        <w:rPr>
          <w:rFonts w:cs="FrankRuehl"/>
          <w:sz w:val="22"/>
          <w:szCs w:val="22"/>
          <w:rtl/>
        </w:rPr>
        <w:t>–</w:t>
      </w:r>
      <w:r w:rsidR="002B784B">
        <w:rPr>
          <w:rFonts w:cs="FrankRuehl" w:hint="cs"/>
          <w:sz w:val="22"/>
          <w:szCs w:val="22"/>
          <w:rtl/>
        </w:rPr>
        <w:t xml:space="preserve"> הושמטו</w:t>
      </w:r>
      <w:r w:rsidRPr="002B784B">
        <w:rPr>
          <w:rFonts w:cs="FrankRuehl" w:hint="cs"/>
          <w:sz w:val="22"/>
          <w:szCs w:val="22"/>
          <w:rtl/>
        </w:rPr>
        <w:t>.</w:t>
      </w:r>
    </w:p>
  </w:footnote>
  <w:footnote w:id="4">
    <w:p w14:paraId="6C7FB232" w14:textId="77777777" w:rsidR="00D10C59" w:rsidRDefault="00D10C59" w:rsidP="00D10C59">
      <w:pPr>
        <w:pStyle w:val="a5"/>
        <w:spacing w:before="72" w:line="240" w:lineRule="auto"/>
        <w:ind w:right="1134"/>
        <w:rPr>
          <w:rFonts w:hint="cs"/>
        </w:rPr>
      </w:pPr>
      <w:r>
        <w:rPr>
          <w:rStyle w:val="a6"/>
        </w:rPr>
        <w:footnoteRef/>
      </w:r>
      <w:r w:rsidRPr="00D10C59">
        <w:rPr>
          <w:rFonts w:cs="FrankRuehl"/>
          <w:sz w:val="22"/>
          <w:szCs w:val="22"/>
          <w:rtl/>
        </w:rPr>
        <w:t xml:space="preserve"> </w:t>
      </w:r>
      <w:r w:rsidRPr="00D10C59">
        <w:rPr>
          <w:rFonts w:cs="FrankRuehl" w:hint="cs"/>
          <w:sz w:val="22"/>
          <w:szCs w:val="22"/>
          <w:rtl/>
        </w:rPr>
        <w:t>ר' חוק חותם המדינה, תש"י-1949.</w:t>
      </w:r>
    </w:p>
  </w:footnote>
  <w:footnote w:id="5">
    <w:p w14:paraId="79E40838" w14:textId="77777777" w:rsidR="00F87F8C" w:rsidRDefault="00F87F8C" w:rsidP="00F87F8C">
      <w:pPr>
        <w:pStyle w:val="a5"/>
        <w:spacing w:before="72" w:line="240" w:lineRule="auto"/>
        <w:ind w:right="1134"/>
        <w:rPr>
          <w:rFonts w:hint="cs"/>
          <w:rtl/>
        </w:rPr>
      </w:pPr>
      <w:r>
        <w:rPr>
          <w:rStyle w:val="a6"/>
        </w:rPr>
        <w:footnoteRef/>
      </w:r>
      <w:r w:rsidRPr="00F87F8C">
        <w:rPr>
          <w:rFonts w:cs="FrankRuehl"/>
          <w:sz w:val="22"/>
          <w:szCs w:val="22"/>
          <w:rtl/>
        </w:rPr>
        <w:t xml:space="preserve"> </w:t>
      </w:r>
      <w:r w:rsidRPr="00F87F8C">
        <w:rPr>
          <w:rFonts w:cs="FrankRuehl" w:hint="cs"/>
          <w:sz w:val="22"/>
          <w:szCs w:val="22"/>
          <w:rtl/>
        </w:rPr>
        <w:t>ר' ע"ר מס' 23 מיום 22.9.1948 עמ' 144 וי"פ תשי"א מס' 176 מיום 19.7.1951 עמ' 1159.</w:t>
      </w:r>
    </w:p>
  </w:footnote>
  <w:footnote w:id="6">
    <w:p w14:paraId="3C1C4774" w14:textId="77777777" w:rsidR="00F87F8C" w:rsidRDefault="00F87F8C" w:rsidP="00F87F8C">
      <w:pPr>
        <w:pStyle w:val="a5"/>
        <w:spacing w:before="72" w:line="240" w:lineRule="auto"/>
        <w:ind w:right="1134"/>
        <w:rPr>
          <w:rFonts w:hint="cs"/>
        </w:rPr>
      </w:pPr>
      <w:r>
        <w:rPr>
          <w:rStyle w:val="a6"/>
        </w:rPr>
        <w:footnoteRef/>
      </w:r>
      <w:r w:rsidRPr="00F87F8C">
        <w:rPr>
          <w:rFonts w:cs="FrankRuehl"/>
          <w:sz w:val="22"/>
          <w:szCs w:val="22"/>
          <w:rtl/>
        </w:rPr>
        <w:t xml:space="preserve"> </w:t>
      </w:r>
      <w:r w:rsidRPr="00F87F8C">
        <w:rPr>
          <w:rFonts w:cs="FrankRuehl" w:hint="cs"/>
          <w:sz w:val="22"/>
          <w:szCs w:val="22"/>
          <w:rtl/>
        </w:rPr>
        <w:t xml:space="preserve">ר' י"פ </w:t>
      </w:r>
      <w:r>
        <w:rPr>
          <w:rFonts w:cs="FrankRuehl" w:hint="cs"/>
          <w:sz w:val="22"/>
          <w:szCs w:val="22"/>
          <w:rtl/>
        </w:rPr>
        <w:t xml:space="preserve">תשי"א </w:t>
      </w:r>
      <w:r w:rsidRPr="00F87F8C">
        <w:rPr>
          <w:rFonts w:cs="FrankRuehl" w:hint="cs"/>
          <w:sz w:val="22"/>
          <w:szCs w:val="22"/>
          <w:rtl/>
        </w:rPr>
        <w:t xml:space="preserve">מס' 159 מיום </w:t>
      </w:r>
      <w:r>
        <w:rPr>
          <w:rFonts w:cs="FrankRuehl" w:hint="cs"/>
          <w:sz w:val="22"/>
          <w:szCs w:val="22"/>
          <w:rtl/>
        </w:rPr>
        <w:t>9.5.1951</w:t>
      </w:r>
      <w:r w:rsidRPr="00F87F8C">
        <w:rPr>
          <w:rFonts w:cs="FrankRuehl" w:hint="cs"/>
          <w:sz w:val="22"/>
          <w:szCs w:val="22"/>
          <w:rtl/>
        </w:rPr>
        <w:t xml:space="preserve"> עמ' 919.</w:t>
      </w:r>
    </w:p>
  </w:footnote>
  <w:footnote w:id="7">
    <w:p w14:paraId="23EDF167" w14:textId="77777777" w:rsidR="00FA1989" w:rsidRDefault="00FA1989" w:rsidP="00FA1989">
      <w:pPr>
        <w:pStyle w:val="a5"/>
        <w:spacing w:before="72" w:line="240" w:lineRule="auto"/>
        <w:ind w:right="1134"/>
        <w:rPr>
          <w:rFonts w:hint="cs"/>
          <w:rtl/>
        </w:rPr>
      </w:pPr>
      <w:r>
        <w:rPr>
          <w:rStyle w:val="a6"/>
        </w:rPr>
        <w:footnoteRef/>
      </w:r>
      <w:r w:rsidRPr="00FA1989">
        <w:rPr>
          <w:rFonts w:cs="FrankRuehl"/>
          <w:sz w:val="22"/>
          <w:szCs w:val="22"/>
          <w:rtl/>
        </w:rPr>
        <w:t xml:space="preserve"> </w:t>
      </w:r>
      <w:r w:rsidRPr="00FA1989">
        <w:rPr>
          <w:rFonts w:cs="FrankRuehl" w:hint="cs"/>
          <w:sz w:val="22"/>
          <w:szCs w:val="22"/>
          <w:rtl/>
        </w:rPr>
        <w:t>סימן זה לא יחול בענין שחוק שיפוט בעניני התרת נישואין מקרים מיוחדים וסמכות בין-לאומית), תשכ"ט-1969 דן בו.</w:t>
      </w:r>
    </w:p>
  </w:footnote>
  <w:footnote w:id="8">
    <w:p w14:paraId="7A52C219" w14:textId="77777777" w:rsidR="00FA1989" w:rsidRDefault="00FA1989" w:rsidP="00FA1989">
      <w:pPr>
        <w:pStyle w:val="a5"/>
        <w:spacing w:before="72" w:line="240" w:lineRule="auto"/>
        <w:ind w:right="1134"/>
        <w:rPr>
          <w:rFonts w:hint="cs"/>
          <w:rtl/>
        </w:rPr>
      </w:pPr>
      <w:r>
        <w:rPr>
          <w:rStyle w:val="a6"/>
        </w:rPr>
        <w:footnoteRef/>
      </w:r>
      <w:r w:rsidRPr="00FA1989">
        <w:rPr>
          <w:rFonts w:cs="FrankRuehl"/>
          <w:sz w:val="22"/>
          <w:szCs w:val="22"/>
          <w:rtl/>
        </w:rPr>
        <w:t xml:space="preserve"> </w:t>
      </w:r>
      <w:r w:rsidRPr="00FA1989">
        <w:rPr>
          <w:rFonts w:cs="FrankRuehl" w:hint="cs"/>
          <w:sz w:val="22"/>
          <w:szCs w:val="22"/>
          <w:rtl/>
        </w:rPr>
        <w:t>הסייגים לא יחולו בענין שהשיפוט בו נקבע לפי חוק שיפוט בעניני התרת נישואין מקרים מיוחדים וסמכות בין-לאומית), תשכ"ט-1969.</w:t>
      </w:r>
    </w:p>
  </w:footnote>
  <w:footnote w:id="9">
    <w:p w14:paraId="53ED3670" w14:textId="77777777" w:rsidR="00FA1989" w:rsidRDefault="00FA1989" w:rsidP="00FA1989">
      <w:pPr>
        <w:pStyle w:val="a5"/>
        <w:spacing w:before="72" w:line="240" w:lineRule="auto"/>
        <w:ind w:right="1134"/>
        <w:rPr>
          <w:rFonts w:hint="cs"/>
          <w:rtl/>
        </w:rPr>
      </w:pPr>
      <w:r>
        <w:rPr>
          <w:rStyle w:val="a6"/>
        </w:rPr>
        <w:footnoteRef/>
      </w:r>
      <w:r>
        <w:rPr>
          <w:rtl/>
        </w:rPr>
        <w:t xml:space="preserve"> </w:t>
      </w:r>
      <w:r w:rsidRPr="00FA1989">
        <w:rPr>
          <w:rFonts w:cs="FrankRuehl" w:hint="cs"/>
          <w:sz w:val="22"/>
          <w:szCs w:val="22"/>
          <w:rtl/>
        </w:rPr>
        <w:t>הסייגים לא יחולו בענין שהשיפוט בו נקבע לפי חוק שיפוט בעניני התרת נישואין מקרים מיוחדים וסמכות בין-לאומית), תשכ"ט-1969.</w:t>
      </w:r>
    </w:p>
  </w:footnote>
  <w:footnote w:id="10">
    <w:p w14:paraId="4E4E3C2E" w14:textId="77777777" w:rsidR="00137FBB" w:rsidRPr="00D10C59" w:rsidRDefault="00137FBB" w:rsidP="00D10C59">
      <w:pPr>
        <w:pStyle w:val="a5"/>
        <w:spacing w:before="72" w:line="240" w:lineRule="auto"/>
        <w:ind w:right="1134"/>
        <w:rPr>
          <w:rFonts w:cs="FrankRuehl" w:hint="cs"/>
          <w:sz w:val="22"/>
          <w:szCs w:val="22"/>
          <w:rtl/>
        </w:rPr>
      </w:pPr>
      <w:r>
        <w:rPr>
          <w:rStyle w:val="a6"/>
        </w:rPr>
        <w:footnoteRef/>
      </w:r>
      <w:r w:rsidRPr="00137FBB">
        <w:rPr>
          <w:rFonts w:cs="FrankRuehl"/>
          <w:sz w:val="22"/>
          <w:szCs w:val="22"/>
          <w:rtl/>
        </w:rPr>
        <w:t xml:space="preserve"> </w:t>
      </w:r>
      <w:r w:rsidRPr="00137FBB">
        <w:rPr>
          <w:rFonts w:cs="FrankRuehl" w:hint="cs"/>
          <w:sz w:val="22"/>
          <w:szCs w:val="22"/>
          <w:rtl/>
        </w:rPr>
        <w:t xml:space="preserve">עפ"י סעיף 15(ב) לפקודת סדרי השלטון והמשפט, תש"ח-1948 כל הוראה הדורשת שימוש בשפה האנגלית </w:t>
      </w:r>
      <w:r w:rsidRPr="00137FBB">
        <w:rPr>
          <w:rFonts w:cs="FrankRuehl"/>
          <w:sz w:val="22"/>
          <w:szCs w:val="22"/>
          <w:rtl/>
        </w:rPr>
        <w:t>–</w:t>
      </w:r>
      <w:r w:rsidRPr="00137FBB">
        <w:rPr>
          <w:rFonts w:cs="FrankRuehl" w:hint="cs"/>
          <w:sz w:val="22"/>
          <w:szCs w:val="22"/>
          <w:rtl/>
        </w:rPr>
        <w:t xml:space="preserve"> בטלה.</w:t>
      </w:r>
      <w:r w:rsidR="00D10C59" w:rsidRPr="00D10C59">
        <w:rPr>
          <w:rFonts w:cs="FrankRuehl" w:hint="cs"/>
          <w:sz w:val="22"/>
          <w:szCs w:val="22"/>
          <w:rtl/>
        </w:rPr>
        <w:t xml:space="preserve"> כן נמחקה הוראה הקובעת כי במקרה של סתירה יחייב הנוסח האנגלי.</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6B851" w14:textId="77777777" w:rsidR="009E1C50" w:rsidRDefault="009E1C50">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דברי המלך במועצה על ארץ-ישראל, 1922 עד 1947</w:t>
    </w:r>
  </w:p>
  <w:p w14:paraId="3A99C096" w14:textId="77777777" w:rsidR="009E1C50" w:rsidRDefault="009E1C50">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377E0712" w14:textId="77777777" w:rsidR="009E1C50" w:rsidRDefault="009E1C50">
    <w:pPr>
      <w:pStyle w:val="a3"/>
      <w:pBdr>
        <w:top w:val="single" w:sz="4" w:space="0" w:color="auto"/>
      </w:pBdr>
      <w:spacing w:line="220" w:lineRule="exact"/>
      <w:ind w:left="0" w:right="1134"/>
      <w:jc w:val="center"/>
      <w:rPr>
        <w:rFonts w:hAnsi="FrankRuehl" w:cs="FrankRuehl"/>
        <w:color w:val="000000"/>
        <w:sz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10DF8" w14:textId="77777777" w:rsidR="009E1C50" w:rsidRDefault="00CE1E54">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דבר</w:t>
    </w:r>
    <w:r w:rsidR="009E1C50">
      <w:rPr>
        <w:rFonts w:hAnsi="FrankRuehl" w:cs="FrankRuehl"/>
        <w:color w:val="000000"/>
        <w:sz w:val="28"/>
        <w:szCs w:val="28"/>
        <w:rtl/>
      </w:rPr>
      <w:t xml:space="preserve"> המלך במועצה על ארץ-ישראל, 1922 עד 1947</w:t>
    </w:r>
  </w:p>
  <w:p w14:paraId="61D1955E" w14:textId="77777777" w:rsidR="009E1C50" w:rsidRDefault="009E1C50">
    <w:pPr>
      <w:pStyle w:val="a3"/>
      <w:pBdr>
        <w:top w:val="single" w:sz="4" w:space="0" w:color="auto"/>
      </w:pBdr>
      <w:spacing w:line="220" w:lineRule="exact"/>
      <w:ind w:left="0" w:right="1134"/>
      <w:jc w:val="center"/>
      <w:rPr>
        <w:rFonts w:hAnsi="FrankRuehl" w:cs="FrankRuehl"/>
        <w:color w:val="000000"/>
        <w:sz w:val="26"/>
        <w:rtl/>
      </w:rPr>
    </w:pPr>
    <w:r>
      <w:rPr>
        <w:rFonts w:hAnsi="FrankRuehl" w:cs="FrankRuehl"/>
        <w:color w:val="000000"/>
        <w:sz w:val="26"/>
        <w:rtl/>
      </w:rPr>
      <w:t>נוסח מלא ומעודכן</w:t>
    </w:r>
  </w:p>
  <w:p w14:paraId="405C32C8" w14:textId="77777777" w:rsidR="009E1C50" w:rsidRDefault="009E1C50">
    <w:pPr>
      <w:pStyle w:val="a3"/>
      <w:pBdr>
        <w:top w:val="single" w:sz="4" w:space="0" w:color="auto"/>
      </w:pBdr>
      <w:spacing w:line="220" w:lineRule="exact"/>
      <w:ind w:left="0" w:right="1134"/>
      <w:jc w:val="center"/>
      <w:rPr>
        <w:rFonts w:hAnsi="FrankRuehl" w:cs="FrankRuehl"/>
        <w:color w:val="000000"/>
        <w:sz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C4732"/>
    <w:rsid w:val="00037F4C"/>
    <w:rsid w:val="000B4F7C"/>
    <w:rsid w:val="000F0368"/>
    <w:rsid w:val="00104F0F"/>
    <w:rsid w:val="00110D95"/>
    <w:rsid w:val="00112090"/>
    <w:rsid w:val="00137FBB"/>
    <w:rsid w:val="00165AAB"/>
    <w:rsid w:val="00180A21"/>
    <w:rsid w:val="001B16F5"/>
    <w:rsid w:val="00203BED"/>
    <w:rsid w:val="002110F3"/>
    <w:rsid w:val="00262B9E"/>
    <w:rsid w:val="00272999"/>
    <w:rsid w:val="00282441"/>
    <w:rsid w:val="002A5CD5"/>
    <w:rsid w:val="002B784B"/>
    <w:rsid w:val="002C66C0"/>
    <w:rsid w:val="002F199C"/>
    <w:rsid w:val="00347441"/>
    <w:rsid w:val="00364FD7"/>
    <w:rsid w:val="0037203D"/>
    <w:rsid w:val="0039534E"/>
    <w:rsid w:val="003A18F3"/>
    <w:rsid w:val="003E3278"/>
    <w:rsid w:val="003F17BD"/>
    <w:rsid w:val="00413515"/>
    <w:rsid w:val="004352FB"/>
    <w:rsid w:val="004D7B2A"/>
    <w:rsid w:val="00502B96"/>
    <w:rsid w:val="00511EA5"/>
    <w:rsid w:val="00527698"/>
    <w:rsid w:val="005550B0"/>
    <w:rsid w:val="005838B0"/>
    <w:rsid w:val="005C4408"/>
    <w:rsid w:val="005F21AA"/>
    <w:rsid w:val="0060320A"/>
    <w:rsid w:val="00623E24"/>
    <w:rsid w:val="00640973"/>
    <w:rsid w:val="00662C71"/>
    <w:rsid w:val="00670BFB"/>
    <w:rsid w:val="006A70CC"/>
    <w:rsid w:val="006F291C"/>
    <w:rsid w:val="006F3D60"/>
    <w:rsid w:val="00732C04"/>
    <w:rsid w:val="007702FC"/>
    <w:rsid w:val="007734F4"/>
    <w:rsid w:val="007B339E"/>
    <w:rsid w:val="007E1586"/>
    <w:rsid w:val="008C4732"/>
    <w:rsid w:val="008E10A8"/>
    <w:rsid w:val="008E1A07"/>
    <w:rsid w:val="00903F3B"/>
    <w:rsid w:val="00940B91"/>
    <w:rsid w:val="00986090"/>
    <w:rsid w:val="009B2E5C"/>
    <w:rsid w:val="009E1C50"/>
    <w:rsid w:val="00A1466A"/>
    <w:rsid w:val="00A62E71"/>
    <w:rsid w:val="00A8612B"/>
    <w:rsid w:val="00B07DB4"/>
    <w:rsid w:val="00B21D36"/>
    <w:rsid w:val="00BC3CFE"/>
    <w:rsid w:val="00BF35B0"/>
    <w:rsid w:val="00C02CA8"/>
    <w:rsid w:val="00C172E8"/>
    <w:rsid w:val="00C848D1"/>
    <w:rsid w:val="00CC6573"/>
    <w:rsid w:val="00CE1E54"/>
    <w:rsid w:val="00D10C59"/>
    <w:rsid w:val="00D31625"/>
    <w:rsid w:val="00D874D6"/>
    <w:rsid w:val="00DA0C70"/>
    <w:rsid w:val="00DA3E91"/>
    <w:rsid w:val="00DB4391"/>
    <w:rsid w:val="00DC1EF6"/>
    <w:rsid w:val="00DD6075"/>
    <w:rsid w:val="00E363A0"/>
    <w:rsid w:val="00E87A7A"/>
    <w:rsid w:val="00EA619C"/>
    <w:rsid w:val="00EA6B99"/>
    <w:rsid w:val="00ED5DC9"/>
    <w:rsid w:val="00F87F8C"/>
    <w:rsid w:val="00FA1989"/>
    <w:rsid w:val="00FA22B5"/>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2"/>
    </o:shapelayout>
  </w:shapeDefaults>
  <w:decimalSymbol w:val="."/>
  <w:listSeparator w:val=","/>
  <w14:docId w14:val="593523A7"/>
  <w15:chartTrackingRefBased/>
  <w15:docId w15:val="{23A9326F-15DC-4556-8332-3290A9152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age">
    <w:name w:val="page"/>
    <w:pPr>
      <w:widowControl w:val="0"/>
      <w:autoSpaceDE w:val="0"/>
      <w:autoSpaceDN w:val="0"/>
      <w:bidi/>
    </w:pPr>
    <w:rPr>
      <w:noProof/>
      <w:position w:val="4"/>
      <w:szCs w:val="22"/>
      <w:lang w:val="en-US" w:eastAsia="he-IL"/>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02">
    <w:name w:val="P02"/>
    <w:basedOn w:val="P00"/>
    <w:pPr>
      <w:ind w:right="1021" w:hanging="1021"/>
    </w:pPr>
  </w:style>
  <w:style w:type="paragraph" w:customStyle="1" w:styleId="P22">
    <w:name w:val="P22"/>
    <w:basedOn w:val="P00"/>
    <w:pPr>
      <w:tabs>
        <w:tab w:val="clear" w:pos="624"/>
        <w:tab w:val="clear" w:pos="1021"/>
      </w:tabs>
      <w:ind w:right="1021"/>
    </w:pPr>
  </w:style>
  <w:style w:type="paragraph" w:customStyle="1" w:styleId="P03">
    <w:name w:val="P03"/>
    <w:basedOn w:val="P00"/>
    <w:pPr>
      <w:ind w:right="1474" w:hanging="1474"/>
    </w:pPr>
  </w:style>
  <w:style w:type="paragraph" w:customStyle="1" w:styleId="P11">
    <w:name w:val="P11"/>
    <w:basedOn w:val="P00"/>
    <w:pPr>
      <w:tabs>
        <w:tab w:val="clear" w:pos="624"/>
      </w:tabs>
      <w:ind w:right="624"/>
    </w:pPr>
  </w:style>
  <w:style w:type="paragraph" w:styleId="a3">
    <w:name w:val="header"/>
    <w:basedOn w:val="a"/>
    <w:pPr>
      <w:widowControl w:val="0"/>
      <w:tabs>
        <w:tab w:val="center" w:pos="4153"/>
        <w:tab w:val="right" w:pos="8306"/>
      </w:tabs>
      <w:spacing w:before="60" w:line="240" w:lineRule="auto"/>
      <w:ind w:left="2835"/>
    </w:pPr>
    <w:rPr>
      <w:sz w:val="20"/>
      <w:szCs w:val="26"/>
    </w:rPr>
  </w:style>
  <w:style w:type="paragraph" w:styleId="a4">
    <w:name w:val="footer"/>
    <w:basedOn w:val="a"/>
    <w:pPr>
      <w:widowControl w:val="0"/>
      <w:tabs>
        <w:tab w:val="center" w:pos="4153"/>
        <w:tab w:val="right" w:pos="8306"/>
      </w:tabs>
      <w:spacing w:before="60" w:line="240" w:lineRule="auto"/>
      <w:ind w:left="2835"/>
    </w:pPr>
    <w:rPr>
      <w:sz w:val="20"/>
      <w:szCs w:val="26"/>
    </w:rPr>
  </w:style>
  <w:style w:type="character" w:styleId="Hyperlink">
    <w:name w:val="Hyperlink"/>
    <w:rPr>
      <w:color w:val="0000FF"/>
      <w:u w:val="single"/>
    </w:rPr>
  </w:style>
  <w:style w:type="character" w:styleId="FollowedHyperlink">
    <w:name w:val="FollowedHyperlink"/>
    <w:rsid w:val="00903F3B"/>
    <w:rPr>
      <w:color w:val="800080"/>
      <w:u w:val="single"/>
    </w:rPr>
  </w:style>
  <w:style w:type="paragraph" w:styleId="a5">
    <w:name w:val="footnote text"/>
    <w:basedOn w:val="a"/>
    <w:semiHidden/>
    <w:rsid w:val="00A62E71"/>
    <w:rPr>
      <w:sz w:val="20"/>
      <w:szCs w:val="20"/>
    </w:rPr>
  </w:style>
  <w:style w:type="character" w:styleId="a6">
    <w:name w:val="footnote reference"/>
    <w:semiHidden/>
    <w:rsid w:val="00A62E71"/>
    <w:rPr>
      <w:vertAlign w:val="superscript"/>
    </w:rPr>
  </w:style>
  <w:style w:type="character" w:styleId="a7">
    <w:name w:val="Unresolved Mention"/>
    <w:uiPriority w:val="99"/>
    <w:semiHidden/>
    <w:unhideWhenUsed/>
    <w:rsid w:val="00B07D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advertisements/nevo-100.doc" TargetMode="External"/><Relationship Id="rId13"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hyperlink" Target="http://www.nevo.co.il/Law_word/law17/PROP-1361.pdf"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nevo.co.il/Law_word/law14/LAW-0978.pdf" TargetMode="External"/><Relationship Id="rId11" Type="http://schemas.openxmlformats.org/officeDocument/2006/relationships/hyperlink" Target="http://www.nevo.co.il/advertisements/nevo-100.doc"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www.nevo.co.il/advertisements/nevo-100.doc" TargetMode="External"/><Relationship Id="rId4" Type="http://schemas.openxmlformats.org/officeDocument/2006/relationships/footnotes" Target="footnotes.xml"/><Relationship Id="rId9" Type="http://schemas.openxmlformats.org/officeDocument/2006/relationships/hyperlink" Target="http://www.nevo.co.il/advertisements/nevo-100.doc" TargetMode="External"/><Relationship Id="rId14" Type="http://schemas.openxmlformats.org/officeDocument/2006/relationships/footer" Target="footer1.xml"/></Relationships>
</file>

<file path=word/_rels/footnotes.xml.rels><?xml version="1.0" encoding="UTF-8" standalone="yes"?>
<Relationships xmlns="http://schemas.openxmlformats.org/package/2006/relationships"><Relationship Id="rId8" Type="http://schemas.openxmlformats.org/officeDocument/2006/relationships/hyperlink" Target="http://www.nevo.co.il/Law_word/law14/LAW-0446.pdf" TargetMode="External"/><Relationship Id="rId13" Type="http://schemas.openxmlformats.org/officeDocument/2006/relationships/hyperlink" Target="http://www.nevo.co.il/Law_word/law17/PROP-1361.pdf" TargetMode="External"/><Relationship Id="rId3" Type="http://schemas.openxmlformats.org/officeDocument/2006/relationships/hyperlink" Target="http://www.nevo.co.il/Law_word/law17/PROP-0054.pdf" TargetMode="External"/><Relationship Id="rId7" Type="http://schemas.openxmlformats.org/officeDocument/2006/relationships/hyperlink" Target="http://www.nevo.co.il/Law_word/law17/PROP-0364.pdf" TargetMode="External"/><Relationship Id="rId12" Type="http://schemas.openxmlformats.org/officeDocument/2006/relationships/hyperlink" Target="http://www.nevo.co.il/Law_word/law14/LAW-0978.pdf" TargetMode="External"/><Relationship Id="rId17" Type="http://schemas.openxmlformats.org/officeDocument/2006/relationships/hyperlink" Target="http://www.nevo.co.il/Law_word/law17/PROP-2330.pdf" TargetMode="External"/><Relationship Id="rId2" Type="http://schemas.openxmlformats.org/officeDocument/2006/relationships/hyperlink" Target="http://www.nevo.co.il/Law_word/law14/LAW-0068.pdf" TargetMode="External"/><Relationship Id="rId16" Type="http://schemas.openxmlformats.org/officeDocument/2006/relationships/hyperlink" Target="http://www.nevo.co.il/Law_word/law14/LAW-1537.pdf" TargetMode="External"/><Relationship Id="rId1" Type="http://schemas.openxmlformats.org/officeDocument/2006/relationships/hyperlink" Target="https://www.nevo.co.il/law_html/law21/pg-0898-2.pdf" TargetMode="External"/><Relationship Id="rId6" Type="http://schemas.openxmlformats.org/officeDocument/2006/relationships/hyperlink" Target="http://www.nevo.co.il/Law_word/law14/LAW-0317.pdf" TargetMode="External"/><Relationship Id="rId11" Type="http://schemas.openxmlformats.org/officeDocument/2006/relationships/hyperlink" Target="http://www.nevo.co.il/Law_word/law17/PROP-0659.pdf" TargetMode="External"/><Relationship Id="rId5" Type="http://schemas.openxmlformats.org/officeDocument/2006/relationships/hyperlink" Target="http://www.nevo.co.il/Law_word/law17/PROP-0226.pdf" TargetMode="External"/><Relationship Id="rId15" Type="http://schemas.openxmlformats.org/officeDocument/2006/relationships/hyperlink" Target="http://www.nevo.co.il/Law_word/law17/PROP-1503.pdf" TargetMode="External"/><Relationship Id="rId10" Type="http://schemas.openxmlformats.org/officeDocument/2006/relationships/hyperlink" Target="http://www.nevo.co.il/Law_word/law14/LAW-0507.pdf" TargetMode="External"/><Relationship Id="rId4" Type="http://schemas.openxmlformats.org/officeDocument/2006/relationships/hyperlink" Target="http://www.nevo.co.il/Law_word/law14/LAW-0233.pdf" TargetMode="External"/><Relationship Id="rId9" Type="http://schemas.openxmlformats.org/officeDocument/2006/relationships/hyperlink" Target="http://www.nevo.co.il/Law_word/law17/PROP-0344.pdf" TargetMode="External"/><Relationship Id="rId14" Type="http://schemas.openxmlformats.org/officeDocument/2006/relationships/hyperlink" Target="http://www.nevo.co.il/Law_word/law14/LAW-1113.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1907</Words>
  <Characters>10875</Characters>
  <Application>Microsoft Office Word</Application>
  <DocSecurity>0</DocSecurity>
  <Lines>90</Lines>
  <Paragraphs>25</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פרק 66</vt:lpstr>
    </vt:vector>
  </TitlesOfParts>
  <Company/>
  <LinksUpToDate>false</LinksUpToDate>
  <CharactersWithSpaces>12757</CharactersWithSpaces>
  <SharedDoc>false</SharedDoc>
  <HLinks>
    <vt:vector size="336" baseType="variant">
      <vt:variant>
        <vt:i4>393283</vt:i4>
      </vt:variant>
      <vt:variant>
        <vt:i4>213</vt:i4>
      </vt:variant>
      <vt:variant>
        <vt:i4>0</vt:i4>
      </vt:variant>
      <vt:variant>
        <vt:i4>5</vt:i4>
      </vt:variant>
      <vt:variant>
        <vt:lpwstr>http://www.nevo.co.il/advertisements/nevo-100.doc</vt:lpwstr>
      </vt:variant>
      <vt:variant>
        <vt:lpwstr/>
      </vt:variant>
      <vt:variant>
        <vt:i4>393283</vt:i4>
      </vt:variant>
      <vt:variant>
        <vt:i4>210</vt:i4>
      </vt:variant>
      <vt:variant>
        <vt:i4>0</vt:i4>
      </vt:variant>
      <vt:variant>
        <vt:i4>5</vt:i4>
      </vt:variant>
      <vt:variant>
        <vt:lpwstr>http://www.nevo.co.il/advertisements/nevo-100.doc</vt:lpwstr>
      </vt:variant>
      <vt:variant>
        <vt:lpwstr/>
      </vt:variant>
      <vt:variant>
        <vt:i4>393283</vt:i4>
      </vt:variant>
      <vt:variant>
        <vt:i4>207</vt:i4>
      </vt:variant>
      <vt:variant>
        <vt:i4>0</vt:i4>
      </vt:variant>
      <vt:variant>
        <vt:i4>5</vt:i4>
      </vt:variant>
      <vt:variant>
        <vt:lpwstr>http://www.nevo.co.il/advertisements/nevo-100.doc</vt:lpwstr>
      </vt:variant>
      <vt:variant>
        <vt:lpwstr/>
      </vt:variant>
      <vt:variant>
        <vt:i4>393283</vt:i4>
      </vt:variant>
      <vt:variant>
        <vt:i4>204</vt:i4>
      </vt:variant>
      <vt:variant>
        <vt:i4>0</vt:i4>
      </vt:variant>
      <vt:variant>
        <vt:i4>5</vt:i4>
      </vt:variant>
      <vt:variant>
        <vt:lpwstr>http://www.nevo.co.il/advertisements/nevo-100.doc</vt:lpwstr>
      </vt:variant>
      <vt:variant>
        <vt:lpwstr/>
      </vt:variant>
      <vt:variant>
        <vt:i4>721018</vt:i4>
      </vt:variant>
      <vt:variant>
        <vt:i4>201</vt:i4>
      </vt:variant>
      <vt:variant>
        <vt:i4>0</vt:i4>
      </vt:variant>
      <vt:variant>
        <vt:i4>5</vt:i4>
      </vt:variant>
      <vt:variant>
        <vt:lpwstr>http://www.nevo.co.il/Law_word/law17/PROP-1361.pdf</vt:lpwstr>
      </vt:variant>
      <vt:variant>
        <vt:lpwstr/>
      </vt:variant>
      <vt:variant>
        <vt:i4>7864328</vt:i4>
      </vt:variant>
      <vt:variant>
        <vt:i4>198</vt:i4>
      </vt:variant>
      <vt:variant>
        <vt:i4>0</vt:i4>
      </vt:variant>
      <vt:variant>
        <vt:i4>5</vt:i4>
      </vt:variant>
      <vt:variant>
        <vt:lpwstr>http://www.nevo.co.il/Law_word/law14/LAW-0978.pdf</vt:lpwstr>
      </vt:variant>
      <vt:variant>
        <vt:lpwstr/>
      </vt:variant>
      <vt:variant>
        <vt:i4>6029321</vt:i4>
      </vt:variant>
      <vt:variant>
        <vt:i4>192</vt:i4>
      </vt:variant>
      <vt:variant>
        <vt:i4>0</vt:i4>
      </vt:variant>
      <vt:variant>
        <vt:i4>5</vt:i4>
      </vt:variant>
      <vt:variant>
        <vt:lpwstr/>
      </vt:variant>
      <vt:variant>
        <vt:lpwstr>med9</vt:lpwstr>
      </vt:variant>
      <vt:variant>
        <vt:i4>6094857</vt:i4>
      </vt:variant>
      <vt:variant>
        <vt:i4>186</vt:i4>
      </vt:variant>
      <vt:variant>
        <vt:i4>0</vt:i4>
      </vt:variant>
      <vt:variant>
        <vt:i4>5</vt:i4>
      </vt:variant>
      <vt:variant>
        <vt:lpwstr/>
      </vt:variant>
      <vt:variant>
        <vt:lpwstr>med8</vt:lpwstr>
      </vt:variant>
      <vt:variant>
        <vt:i4>3211304</vt:i4>
      </vt:variant>
      <vt:variant>
        <vt:i4>180</vt:i4>
      </vt:variant>
      <vt:variant>
        <vt:i4>0</vt:i4>
      </vt:variant>
      <vt:variant>
        <vt:i4>5</vt:i4>
      </vt:variant>
      <vt:variant>
        <vt:lpwstr/>
      </vt:variant>
      <vt:variant>
        <vt:lpwstr>Seif22</vt:lpwstr>
      </vt:variant>
      <vt:variant>
        <vt:i4>3276840</vt:i4>
      </vt:variant>
      <vt:variant>
        <vt:i4>174</vt:i4>
      </vt:variant>
      <vt:variant>
        <vt:i4>0</vt:i4>
      </vt:variant>
      <vt:variant>
        <vt:i4>5</vt:i4>
      </vt:variant>
      <vt:variant>
        <vt:lpwstr/>
      </vt:variant>
      <vt:variant>
        <vt:lpwstr>Seif21</vt:lpwstr>
      </vt:variant>
      <vt:variant>
        <vt:i4>3342376</vt:i4>
      </vt:variant>
      <vt:variant>
        <vt:i4>168</vt:i4>
      </vt:variant>
      <vt:variant>
        <vt:i4>0</vt:i4>
      </vt:variant>
      <vt:variant>
        <vt:i4>5</vt:i4>
      </vt:variant>
      <vt:variant>
        <vt:lpwstr/>
      </vt:variant>
      <vt:variant>
        <vt:lpwstr>Seif20</vt:lpwstr>
      </vt:variant>
      <vt:variant>
        <vt:i4>5373961</vt:i4>
      </vt:variant>
      <vt:variant>
        <vt:i4>162</vt:i4>
      </vt:variant>
      <vt:variant>
        <vt:i4>0</vt:i4>
      </vt:variant>
      <vt:variant>
        <vt:i4>5</vt:i4>
      </vt:variant>
      <vt:variant>
        <vt:lpwstr/>
      </vt:variant>
      <vt:variant>
        <vt:lpwstr>med7</vt:lpwstr>
      </vt:variant>
      <vt:variant>
        <vt:i4>5439497</vt:i4>
      </vt:variant>
      <vt:variant>
        <vt:i4>156</vt:i4>
      </vt:variant>
      <vt:variant>
        <vt:i4>0</vt:i4>
      </vt:variant>
      <vt:variant>
        <vt:i4>5</vt:i4>
      </vt:variant>
      <vt:variant>
        <vt:lpwstr/>
      </vt:variant>
      <vt:variant>
        <vt:lpwstr>med6</vt:lpwstr>
      </vt:variant>
      <vt:variant>
        <vt:i4>5242889</vt:i4>
      </vt:variant>
      <vt:variant>
        <vt:i4>150</vt:i4>
      </vt:variant>
      <vt:variant>
        <vt:i4>0</vt:i4>
      </vt:variant>
      <vt:variant>
        <vt:i4>5</vt:i4>
      </vt:variant>
      <vt:variant>
        <vt:lpwstr/>
      </vt:variant>
      <vt:variant>
        <vt:lpwstr>med5</vt:lpwstr>
      </vt:variant>
      <vt:variant>
        <vt:i4>3801131</vt:i4>
      </vt:variant>
      <vt:variant>
        <vt:i4>144</vt:i4>
      </vt:variant>
      <vt:variant>
        <vt:i4>0</vt:i4>
      </vt:variant>
      <vt:variant>
        <vt:i4>5</vt:i4>
      </vt:variant>
      <vt:variant>
        <vt:lpwstr/>
      </vt:variant>
      <vt:variant>
        <vt:lpwstr>Seif19</vt:lpwstr>
      </vt:variant>
      <vt:variant>
        <vt:i4>3866667</vt:i4>
      </vt:variant>
      <vt:variant>
        <vt:i4>138</vt:i4>
      </vt:variant>
      <vt:variant>
        <vt:i4>0</vt:i4>
      </vt:variant>
      <vt:variant>
        <vt:i4>5</vt:i4>
      </vt:variant>
      <vt:variant>
        <vt:lpwstr/>
      </vt:variant>
      <vt:variant>
        <vt:lpwstr>Seif18</vt:lpwstr>
      </vt:variant>
      <vt:variant>
        <vt:i4>3407915</vt:i4>
      </vt:variant>
      <vt:variant>
        <vt:i4>132</vt:i4>
      </vt:variant>
      <vt:variant>
        <vt:i4>0</vt:i4>
      </vt:variant>
      <vt:variant>
        <vt:i4>5</vt:i4>
      </vt:variant>
      <vt:variant>
        <vt:lpwstr/>
      </vt:variant>
      <vt:variant>
        <vt:lpwstr>Seif17</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3211307</vt:i4>
      </vt:variant>
      <vt:variant>
        <vt:i4>102</vt:i4>
      </vt:variant>
      <vt:variant>
        <vt:i4>0</vt:i4>
      </vt:variant>
      <vt:variant>
        <vt:i4>5</vt:i4>
      </vt:variant>
      <vt:variant>
        <vt:lpwstr/>
      </vt:variant>
      <vt:variant>
        <vt:lpwstr>Seif12</vt:lpwstr>
      </vt:variant>
      <vt:variant>
        <vt:i4>3276843</vt:i4>
      </vt:variant>
      <vt:variant>
        <vt:i4>96</vt:i4>
      </vt:variant>
      <vt:variant>
        <vt:i4>0</vt:i4>
      </vt:variant>
      <vt:variant>
        <vt:i4>5</vt:i4>
      </vt:variant>
      <vt:variant>
        <vt:lpwstr/>
      </vt:variant>
      <vt:variant>
        <vt:lpwstr>Seif11</vt:lpwstr>
      </vt:variant>
      <vt:variant>
        <vt:i4>3342379</vt:i4>
      </vt:variant>
      <vt:variant>
        <vt:i4>90</vt:i4>
      </vt:variant>
      <vt:variant>
        <vt:i4>0</vt:i4>
      </vt:variant>
      <vt:variant>
        <vt:i4>5</vt:i4>
      </vt:variant>
      <vt:variant>
        <vt:lpwstr/>
      </vt:variant>
      <vt:variant>
        <vt:lpwstr>Seif10</vt:lpwstr>
      </vt:variant>
      <vt:variant>
        <vt:i4>196634</vt:i4>
      </vt:variant>
      <vt:variant>
        <vt:i4>84</vt:i4>
      </vt:variant>
      <vt:variant>
        <vt:i4>0</vt:i4>
      </vt:variant>
      <vt:variant>
        <vt:i4>5</vt:i4>
      </vt:variant>
      <vt:variant>
        <vt:lpwstr/>
      </vt:variant>
      <vt:variant>
        <vt:lpwstr>Seif9</vt:lpwstr>
      </vt:variant>
      <vt:variant>
        <vt:i4>196634</vt:i4>
      </vt:variant>
      <vt:variant>
        <vt:i4>78</vt:i4>
      </vt:variant>
      <vt:variant>
        <vt:i4>0</vt:i4>
      </vt:variant>
      <vt:variant>
        <vt:i4>5</vt:i4>
      </vt:variant>
      <vt:variant>
        <vt:lpwstr/>
      </vt:variant>
      <vt:variant>
        <vt:lpwstr>Seif8</vt:lpwstr>
      </vt:variant>
      <vt:variant>
        <vt:i4>196634</vt:i4>
      </vt:variant>
      <vt:variant>
        <vt:i4>72</vt:i4>
      </vt:variant>
      <vt:variant>
        <vt:i4>0</vt:i4>
      </vt:variant>
      <vt:variant>
        <vt:i4>5</vt:i4>
      </vt:variant>
      <vt:variant>
        <vt:lpwstr/>
      </vt:variant>
      <vt:variant>
        <vt:lpwstr>Seif7</vt:lpwstr>
      </vt:variant>
      <vt:variant>
        <vt:i4>5308425</vt:i4>
      </vt:variant>
      <vt:variant>
        <vt:i4>66</vt:i4>
      </vt:variant>
      <vt:variant>
        <vt:i4>0</vt:i4>
      </vt:variant>
      <vt:variant>
        <vt:i4>5</vt:i4>
      </vt:variant>
      <vt:variant>
        <vt:lpwstr/>
      </vt:variant>
      <vt:variant>
        <vt:lpwstr>med4</vt:lpwstr>
      </vt:variant>
      <vt:variant>
        <vt:i4>5636105</vt:i4>
      </vt:variant>
      <vt:variant>
        <vt:i4>60</vt:i4>
      </vt:variant>
      <vt:variant>
        <vt:i4>0</vt:i4>
      </vt:variant>
      <vt:variant>
        <vt:i4>5</vt:i4>
      </vt:variant>
      <vt:variant>
        <vt:lpwstr/>
      </vt:variant>
      <vt:variant>
        <vt:lpwstr>med3</vt:lpwstr>
      </vt:variant>
      <vt:variant>
        <vt:i4>196634</vt:i4>
      </vt:variant>
      <vt:variant>
        <vt:i4>54</vt:i4>
      </vt:variant>
      <vt:variant>
        <vt:i4>0</vt:i4>
      </vt:variant>
      <vt:variant>
        <vt:i4>5</vt:i4>
      </vt:variant>
      <vt:variant>
        <vt:lpwstr/>
      </vt:variant>
      <vt:variant>
        <vt:lpwstr>Seif6</vt:lpwstr>
      </vt:variant>
      <vt:variant>
        <vt:i4>5701641</vt:i4>
      </vt:variant>
      <vt:variant>
        <vt:i4>48</vt:i4>
      </vt:variant>
      <vt:variant>
        <vt:i4>0</vt:i4>
      </vt:variant>
      <vt:variant>
        <vt:i4>5</vt:i4>
      </vt:variant>
      <vt:variant>
        <vt:lpwstr/>
      </vt:variant>
      <vt:variant>
        <vt:lpwstr>med2</vt:lpwstr>
      </vt:variant>
      <vt:variant>
        <vt:i4>196634</vt:i4>
      </vt:variant>
      <vt:variant>
        <vt:i4>42</vt:i4>
      </vt:variant>
      <vt:variant>
        <vt:i4>0</vt:i4>
      </vt:variant>
      <vt:variant>
        <vt:i4>5</vt:i4>
      </vt:variant>
      <vt:variant>
        <vt:lpwstr/>
      </vt:variant>
      <vt:variant>
        <vt:lpwstr>Seif5</vt:lpwstr>
      </vt:variant>
      <vt:variant>
        <vt:i4>196634</vt:i4>
      </vt:variant>
      <vt:variant>
        <vt:i4>36</vt:i4>
      </vt:variant>
      <vt:variant>
        <vt:i4>0</vt:i4>
      </vt:variant>
      <vt:variant>
        <vt:i4>5</vt:i4>
      </vt:variant>
      <vt:variant>
        <vt:lpwstr/>
      </vt:variant>
      <vt:variant>
        <vt:lpwstr>Seif4</vt:lpwstr>
      </vt:variant>
      <vt:variant>
        <vt:i4>3145768</vt:i4>
      </vt:variant>
      <vt:variant>
        <vt:i4>30</vt:i4>
      </vt:variant>
      <vt:variant>
        <vt:i4>0</vt:i4>
      </vt:variant>
      <vt:variant>
        <vt:i4>5</vt:i4>
      </vt:variant>
      <vt:variant>
        <vt:lpwstr/>
      </vt:variant>
      <vt:variant>
        <vt:lpwstr>Seif23</vt:lpwstr>
      </vt:variant>
      <vt:variant>
        <vt:i4>5505033</vt:i4>
      </vt:variant>
      <vt:variant>
        <vt:i4>24</vt:i4>
      </vt:variant>
      <vt:variant>
        <vt:i4>0</vt:i4>
      </vt:variant>
      <vt:variant>
        <vt:i4>5</vt:i4>
      </vt:variant>
      <vt:variant>
        <vt:lpwstr/>
      </vt:variant>
      <vt:variant>
        <vt:lpwstr>med1</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655484</vt:i4>
      </vt:variant>
      <vt:variant>
        <vt:i4>48</vt:i4>
      </vt:variant>
      <vt:variant>
        <vt:i4>0</vt:i4>
      </vt:variant>
      <vt:variant>
        <vt:i4>5</vt:i4>
      </vt:variant>
      <vt:variant>
        <vt:lpwstr>http://www.nevo.co.il/Law_word/law17/PROP-2330.pdf</vt:lpwstr>
      </vt:variant>
      <vt:variant>
        <vt:lpwstr/>
      </vt:variant>
      <vt:variant>
        <vt:i4>8192011</vt:i4>
      </vt:variant>
      <vt:variant>
        <vt:i4>45</vt:i4>
      </vt:variant>
      <vt:variant>
        <vt:i4>0</vt:i4>
      </vt:variant>
      <vt:variant>
        <vt:i4>5</vt:i4>
      </vt:variant>
      <vt:variant>
        <vt:lpwstr>http://www.nevo.co.il/Law_word/law14/LAW-1537.pdf</vt:lpwstr>
      </vt:variant>
      <vt:variant>
        <vt:lpwstr/>
      </vt:variant>
      <vt:variant>
        <vt:i4>983164</vt:i4>
      </vt:variant>
      <vt:variant>
        <vt:i4>42</vt:i4>
      </vt:variant>
      <vt:variant>
        <vt:i4>0</vt:i4>
      </vt:variant>
      <vt:variant>
        <vt:i4>5</vt:i4>
      </vt:variant>
      <vt:variant>
        <vt:lpwstr>http://www.nevo.co.il/Law_word/law17/PROP-1503.pdf</vt:lpwstr>
      </vt:variant>
      <vt:variant>
        <vt:lpwstr/>
      </vt:variant>
      <vt:variant>
        <vt:i4>8323083</vt:i4>
      </vt:variant>
      <vt:variant>
        <vt:i4>39</vt:i4>
      </vt:variant>
      <vt:variant>
        <vt:i4>0</vt:i4>
      </vt:variant>
      <vt:variant>
        <vt:i4>5</vt:i4>
      </vt:variant>
      <vt:variant>
        <vt:lpwstr>http://www.nevo.co.il/Law_word/law14/LAW-1113.pdf</vt:lpwstr>
      </vt:variant>
      <vt:variant>
        <vt:lpwstr/>
      </vt:variant>
      <vt:variant>
        <vt:i4>721018</vt:i4>
      </vt:variant>
      <vt:variant>
        <vt:i4>36</vt:i4>
      </vt:variant>
      <vt:variant>
        <vt:i4>0</vt:i4>
      </vt:variant>
      <vt:variant>
        <vt:i4>5</vt:i4>
      </vt:variant>
      <vt:variant>
        <vt:lpwstr>http://www.nevo.co.il/Law_word/law17/PROP-1361.pdf</vt:lpwstr>
      </vt:variant>
      <vt:variant>
        <vt:lpwstr/>
      </vt:variant>
      <vt:variant>
        <vt:i4>7864328</vt:i4>
      </vt:variant>
      <vt:variant>
        <vt:i4>33</vt:i4>
      </vt:variant>
      <vt:variant>
        <vt:i4>0</vt:i4>
      </vt:variant>
      <vt:variant>
        <vt:i4>5</vt:i4>
      </vt:variant>
      <vt:variant>
        <vt:lpwstr>http://www.nevo.co.il/Law_word/law14/LAW-0978.pdf</vt:lpwstr>
      </vt:variant>
      <vt:variant>
        <vt:lpwstr/>
      </vt:variant>
      <vt:variant>
        <vt:i4>393336</vt:i4>
      </vt:variant>
      <vt:variant>
        <vt:i4>30</vt:i4>
      </vt:variant>
      <vt:variant>
        <vt:i4>0</vt:i4>
      </vt:variant>
      <vt:variant>
        <vt:i4>5</vt:i4>
      </vt:variant>
      <vt:variant>
        <vt:lpwstr>http://www.nevo.co.il/Law_word/law17/PROP-0659.pdf</vt:lpwstr>
      </vt:variant>
      <vt:variant>
        <vt:lpwstr/>
      </vt:variant>
      <vt:variant>
        <vt:i4>8323083</vt:i4>
      </vt:variant>
      <vt:variant>
        <vt:i4>27</vt:i4>
      </vt:variant>
      <vt:variant>
        <vt:i4>0</vt:i4>
      </vt:variant>
      <vt:variant>
        <vt:i4>5</vt:i4>
      </vt:variant>
      <vt:variant>
        <vt:lpwstr>http://www.nevo.co.il/Law_word/law14/LAW-0507.pdf</vt:lpwstr>
      </vt:variant>
      <vt:variant>
        <vt:lpwstr/>
      </vt:variant>
      <vt:variant>
        <vt:i4>917625</vt:i4>
      </vt:variant>
      <vt:variant>
        <vt:i4>24</vt:i4>
      </vt:variant>
      <vt:variant>
        <vt:i4>0</vt:i4>
      </vt:variant>
      <vt:variant>
        <vt:i4>5</vt:i4>
      </vt:variant>
      <vt:variant>
        <vt:lpwstr>http://www.nevo.co.il/Law_word/law17/PROP-0344.pdf</vt:lpwstr>
      </vt:variant>
      <vt:variant>
        <vt:lpwstr/>
      </vt:variant>
      <vt:variant>
        <vt:i4>8060939</vt:i4>
      </vt:variant>
      <vt:variant>
        <vt:i4>21</vt:i4>
      </vt:variant>
      <vt:variant>
        <vt:i4>0</vt:i4>
      </vt:variant>
      <vt:variant>
        <vt:i4>5</vt:i4>
      </vt:variant>
      <vt:variant>
        <vt:lpwstr>http://www.nevo.co.il/Law_word/law14/LAW-0446.pdf</vt:lpwstr>
      </vt:variant>
      <vt:variant>
        <vt:lpwstr/>
      </vt:variant>
      <vt:variant>
        <vt:i4>917627</vt:i4>
      </vt:variant>
      <vt:variant>
        <vt:i4>18</vt:i4>
      </vt:variant>
      <vt:variant>
        <vt:i4>0</vt:i4>
      </vt:variant>
      <vt:variant>
        <vt:i4>5</vt:i4>
      </vt:variant>
      <vt:variant>
        <vt:lpwstr>http://www.nevo.co.il/Law_word/law17/PROP-0364.pdf</vt:lpwstr>
      </vt:variant>
      <vt:variant>
        <vt:lpwstr/>
      </vt:variant>
      <vt:variant>
        <vt:i4>8257549</vt:i4>
      </vt:variant>
      <vt:variant>
        <vt:i4>15</vt:i4>
      </vt:variant>
      <vt:variant>
        <vt:i4>0</vt:i4>
      </vt:variant>
      <vt:variant>
        <vt:i4>5</vt:i4>
      </vt:variant>
      <vt:variant>
        <vt:lpwstr>http://www.nevo.co.il/Law_word/law14/LAW-0317.pdf</vt:lpwstr>
      </vt:variant>
      <vt:variant>
        <vt:lpwstr/>
      </vt:variant>
      <vt:variant>
        <vt:i4>852095</vt:i4>
      </vt:variant>
      <vt:variant>
        <vt:i4>12</vt:i4>
      </vt:variant>
      <vt:variant>
        <vt:i4>0</vt:i4>
      </vt:variant>
      <vt:variant>
        <vt:i4>5</vt:i4>
      </vt:variant>
      <vt:variant>
        <vt:lpwstr>http://www.nevo.co.il/Law_word/law17/PROP-0226.pdf</vt:lpwstr>
      </vt:variant>
      <vt:variant>
        <vt:lpwstr/>
      </vt:variant>
      <vt:variant>
        <vt:i4>8126472</vt:i4>
      </vt:variant>
      <vt:variant>
        <vt:i4>9</vt:i4>
      </vt:variant>
      <vt:variant>
        <vt:i4>0</vt:i4>
      </vt:variant>
      <vt:variant>
        <vt:i4>5</vt:i4>
      </vt:variant>
      <vt:variant>
        <vt:lpwstr>http://www.nevo.co.il/Law_word/law14/LAW-0233.pdf</vt:lpwstr>
      </vt:variant>
      <vt:variant>
        <vt:lpwstr/>
      </vt:variant>
      <vt:variant>
        <vt:i4>852088</vt:i4>
      </vt:variant>
      <vt:variant>
        <vt:i4>6</vt:i4>
      </vt:variant>
      <vt:variant>
        <vt:i4>0</vt:i4>
      </vt:variant>
      <vt:variant>
        <vt:i4>5</vt:i4>
      </vt:variant>
      <vt:variant>
        <vt:lpwstr>http://www.nevo.co.il/Law_word/law17/PROP-0054.pdf</vt:lpwstr>
      </vt:variant>
      <vt:variant>
        <vt:lpwstr/>
      </vt:variant>
      <vt:variant>
        <vt:i4>7929857</vt:i4>
      </vt:variant>
      <vt:variant>
        <vt:i4>3</vt:i4>
      </vt:variant>
      <vt:variant>
        <vt:i4>0</vt:i4>
      </vt:variant>
      <vt:variant>
        <vt:i4>5</vt:i4>
      </vt:variant>
      <vt:variant>
        <vt:lpwstr>http://www.nevo.co.il/Law_word/law14/LAW-0068.pdf</vt:lpwstr>
      </vt:variant>
      <vt:variant>
        <vt:lpwstr/>
      </vt:variant>
      <vt:variant>
        <vt:i4>2555980</vt:i4>
      </vt:variant>
      <vt:variant>
        <vt:i4>0</vt:i4>
      </vt:variant>
      <vt:variant>
        <vt:i4>0</vt:i4>
      </vt:variant>
      <vt:variant>
        <vt:i4>5</vt:i4>
      </vt:variant>
      <vt:variant>
        <vt:lpwstr>https://www.nevo.co.il/law_html/law21/pg-0898-2.pdf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Yael Ilan</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0066</vt:lpwstr>
  </property>
  <property fmtid="{D5CDD505-2E9C-101B-9397-08002B2CF9AE}" pid="3" name="CHNAME">
    <vt:lpwstr>דבר המלך במועצה על ארץ-ישראל</vt:lpwstr>
  </property>
  <property fmtid="{D5CDD505-2E9C-101B-9397-08002B2CF9AE}" pid="4" name="LAWNAME">
    <vt:lpwstr>דבר המלך במועצה על ארץ-ישראל, 1922 עד 1947</vt:lpwstr>
  </property>
  <property fmtid="{D5CDD505-2E9C-101B-9397-08002B2CF9AE}" pid="5" name="LAWNUMBER">
    <vt:lpwstr>0001</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פרשנות ויסודות המשפט</vt:lpwstr>
  </property>
  <property fmtid="{D5CDD505-2E9C-101B-9397-08002B2CF9AE}" pid="9" name="NOSE31">
    <vt:lpwstr>דבר המלך במועצה</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