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A4487" w14:textId="77777777" w:rsidR="00055D49" w:rsidRDefault="000400F3" w:rsidP="00172AD8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הודעת מנהל </w:t>
      </w:r>
      <w:r w:rsidR="00D66C97">
        <w:rPr>
          <w:rFonts w:hint="cs"/>
          <w:rtl/>
        </w:rPr>
        <w:t>מערכת ההוצאה לפועל</w:t>
      </w:r>
      <w:r>
        <w:rPr>
          <w:rFonts w:hint="cs"/>
          <w:rtl/>
        </w:rPr>
        <w:t xml:space="preserve"> בדבר סוגי עניינים שיידונו </w:t>
      </w:r>
      <w:r w:rsidR="00D66C97">
        <w:rPr>
          <w:rFonts w:hint="cs"/>
          <w:rtl/>
        </w:rPr>
        <w:t>בלשכות ההוצאה לפועל</w:t>
      </w:r>
      <w:r w:rsidR="00C12BD5">
        <w:rPr>
          <w:rStyle w:val="a6"/>
          <w:rtl/>
        </w:rPr>
        <w:footnoteReference w:customMarkFollows="1" w:id="1"/>
        <w:t>*</w:t>
      </w:r>
    </w:p>
    <w:p w14:paraId="45C3EF05" w14:textId="77777777" w:rsidR="00C12BD5" w:rsidRPr="000400F3" w:rsidRDefault="00C12BD5" w:rsidP="00C12BD5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18"/>
          <w:szCs w:val="24"/>
          <w:rtl/>
        </w:rPr>
      </w:pPr>
      <w:r>
        <w:rPr>
          <w:rStyle w:val="default"/>
          <w:rFonts w:cs="FrankRuehl" w:hint="cs"/>
          <w:sz w:val="18"/>
          <w:szCs w:val="24"/>
          <w:rtl/>
        </w:rPr>
        <w:t xml:space="preserve">לפי תקנות בתי המשפט ולשכות ההוצאה לפועל </w:t>
      </w:r>
      <w:r>
        <w:rPr>
          <w:rStyle w:val="default"/>
          <w:rFonts w:cs="FrankRuehl"/>
          <w:sz w:val="18"/>
          <w:szCs w:val="24"/>
          <w:rtl/>
        </w:rPr>
        <w:br/>
      </w:r>
      <w:r>
        <w:rPr>
          <w:rStyle w:val="default"/>
          <w:rFonts w:cs="FrankRuehl" w:hint="cs"/>
          <w:sz w:val="18"/>
          <w:szCs w:val="24"/>
          <w:rtl/>
        </w:rPr>
        <w:t>(סדרי דין במצב חירום מיוחד), התשנ"א-1991</w:t>
      </w:r>
    </w:p>
    <w:p w14:paraId="08B575F3" w14:textId="77777777" w:rsidR="00F5135A" w:rsidRDefault="00F5135A" w:rsidP="00F5135A">
      <w:pPr>
        <w:spacing w:line="320" w:lineRule="auto"/>
        <w:jc w:val="left"/>
        <w:rPr>
          <w:rFonts w:cs="FrankRuehl"/>
          <w:szCs w:val="26"/>
          <w:rtl/>
        </w:rPr>
      </w:pPr>
    </w:p>
    <w:p w14:paraId="347AAAAB" w14:textId="77777777" w:rsidR="00D66C97" w:rsidRPr="00F5135A" w:rsidRDefault="00D66C97" w:rsidP="00F5135A">
      <w:pPr>
        <w:spacing w:line="320" w:lineRule="auto"/>
        <w:jc w:val="left"/>
        <w:rPr>
          <w:rFonts w:cs="FrankRuehl"/>
          <w:szCs w:val="26"/>
          <w:rtl/>
        </w:rPr>
      </w:pPr>
    </w:p>
    <w:p w14:paraId="60F22F38" w14:textId="77777777" w:rsidR="00F5135A" w:rsidRDefault="00F5135A" w:rsidP="00F5135A">
      <w:pPr>
        <w:spacing w:line="320" w:lineRule="auto"/>
        <w:jc w:val="left"/>
        <w:rPr>
          <w:rFonts w:cs="Miriam"/>
          <w:szCs w:val="22"/>
          <w:rtl/>
        </w:rPr>
      </w:pPr>
      <w:r w:rsidRPr="00F5135A">
        <w:rPr>
          <w:rFonts w:cs="Miriam"/>
          <w:szCs w:val="22"/>
          <w:rtl/>
        </w:rPr>
        <w:t>בתי משפט וסדרי דין</w:t>
      </w:r>
      <w:r w:rsidRPr="00F5135A">
        <w:rPr>
          <w:rFonts w:cs="FrankRuehl"/>
          <w:szCs w:val="26"/>
          <w:rtl/>
        </w:rPr>
        <w:t xml:space="preserve"> – הוצאה לפועל</w:t>
      </w:r>
    </w:p>
    <w:p w14:paraId="460A7406" w14:textId="77777777" w:rsidR="007403BE" w:rsidRPr="00F5135A" w:rsidRDefault="00F5135A" w:rsidP="00F5135A">
      <w:pPr>
        <w:spacing w:line="320" w:lineRule="auto"/>
        <w:jc w:val="left"/>
        <w:rPr>
          <w:rFonts w:cs="Miriam" w:hint="cs"/>
          <w:szCs w:val="22"/>
          <w:rtl/>
        </w:rPr>
      </w:pPr>
      <w:r w:rsidRPr="00F5135A">
        <w:rPr>
          <w:rFonts w:cs="Miriam"/>
          <w:szCs w:val="22"/>
          <w:rtl/>
        </w:rPr>
        <w:t>בטחון</w:t>
      </w:r>
      <w:r w:rsidRPr="00F5135A">
        <w:rPr>
          <w:rFonts w:cs="FrankRuehl"/>
          <w:szCs w:val="26"/>
          <w:rtl/>
        </w:rPr>
        <w:t xml:space="preserve"> – שעת חירום – שיפוט ועזרה משפטית</w:t>
      </w:r>
    </w:p>
    <w:p w14:paraId="1A11ED9D" w14:textId="77777777" w:rsidR="00C12BD5" w:rsidRDefault="00C12BD5" w:rsidP="00172AD8">
      <w:pPr>
        <w:pStyle w:val="P00"/>
        <w:spacing w:before="72"/>
        <w:ind w:left="0" w:right="1134"/>
        <w:rPr>
          <w:rtl/>
        </w:rPr>
      </w:pPr>
    </w:p>
    <w:p w14:paraId="3CD554EF" w14:textId="77777777" w:rsidR="00055D49" w:rsidRDefault="00055D49" w:rsidP="00172AD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</w:t>
      </w:r>
      <w:r w:rsidR="000400F3">
        <w:rPr>
          <w:rStyle w:val="default"/>
          <w:rFonts w:cs="FrankRuehl" w:hint="cs"/>
          <w:rtl/>
        </w:rPr>
        <w:t xml:space="preserve">תקנה 3(ה) לתקנות בתי המשפט ולשכות ההוצאה לפועל (סדרי דין במצב חירום מיוחד), התשנ"א-1991 (להלן </w:t>
      </w:r>
      <w:r w:rsidR="000400F3">
        <w:rPr>
          <w:rStyle w:val="default"/>
          <w:rFonts w:cs="FrankRuehl"/>
          <w:rtl/>
        </w:rPr>
        <w:t>–</w:t>
      </w:r>
      <w:r w:rsidR="000400F3">
        <w:rPr>
          <w:rStyle w:val="default"/>
          <w:rFonts w:cs="FrankRuehl" w:hint="cs"/>
          <w:rtl/>
        </w:rPr>
        <w:t xml:space="preserve"> התקנות), אני קובע כי נוסף על סוגי העניינים המנויים בתקנה 3(א)(</w:t>
      </w:r>
      <w:r w:rsidR="00C12BD5">
        <w:rPr>
          <w:rStyle w:val="default"/>
          <w:rFonts w:cs="FrankRuehl" w:hint="cs"/>
          <w:rtl/>
        </w:rPr>
        <w:t>6</w:t>
      </w:r>
      <w:r w:rsidR="000400F3">
        <w:rPr>
          <w:rStyle w:val="default"/>
          <w:rFonts w:cs="FrankRuehl" w:hint="cs"/>
          <w:rtl/>
        </w:rPr>
        <w:t xml:space="preserve">) לתקנות, בתקופת תוקפה של הודעת שר המשפטים בדבר מצב חירום מיוחד יישמעו </w:t>
      </w:r>
      <w:r w:rsidR="00C12BD5">
        <w:rPr>
          <w:rStyle w:val="default"/>
          <w:rFonts w:cs="FrankRuehl" w:hint="cs"/>
          <w:rtl/>
        </w:rPr>
        <w:t xml:space="preserve">בלשכות ההוצאה לפועל </w:t>
      </w:r>
      <w:r w:rsidR="000400F3">
        <w:rPr>
          <w:rStyle w:val="default"/>
          <w:rFonts w:cs="FrankRuehl" w:hint="cs"/>
          <w:rtl/>
        </w:rPr>
        <w:t>סוגי העניינים המפורטים להלן</w:t>
      </w:r>
      <w:r>
        <w:rPr>
          <w:rStyle w:val="default"/>
          <w:rFonts w:cs="FrankRuehl" w:hint="cs"/>
          <w:rtl/>
        </w:rPr>
        <w:t>:</w:t>
      </w:r>
    </w:p>
    <w:p w14:paraId="5F2837CE" w14:textId="77777777" w:rsidR="00C12BD5" w:rsidRDefault="00C12BD5" w:rsidP="00172AD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בקשה לביטול עיקול שהוטל על חשבון עו"ש;</w:t>
      </w:r>
    </w:p>
    <w:p w14:paraId="24F1B1A7" w14:textId="77777777" w:rsidR="00C12BD5" w:rsidRDefault="00C12BD5" w:rsidP="00172AD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בקשה לביטול עיקול שהוטל על משכורתו של החייב;</w:t>
      </w:r>
    </w:p>
    <w:p w14:paraId="67392902" w14:textId="77777777" w:rsidR="00C12BD5" w:rsidRDefault="00C12BD5" w:rsidP="00172AD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בקשת כונס נכסים לאישור מכר ובקשה למתן צו מכר.</w:t>
      </w:r>
    </w:p>
    <w:p w14:paraId="16E72DA9" w14:textId="77777777" w:rsidR="00C12BD5" w:rsidRDefault="00C12BD5" w:rsidP="002860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DCF7081" w14:textId="77777777" w:rsidR="00286003" w:rsidRDefault="00286003" w:rsidP="0028600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אין באמור בהודעה זו כדי לגרוע מסמכות</w:t>
      </w:r>
      <w:r w:rsidR="00C12BD5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 </w:t>
      </w:r>
      <w:r w:rsidR="00C12BD5">
        <w:rPr>
          <w:rStyle w:val="default"/>
          <w:rFonts w:cs="FrankRuehl" w:hint="cs"/>
          <w:rtl/>
        </w:rPr>
        <w:t xml:space="preserve">של הממונה על הרשמים </w:t>
      </w:r>
      <w:r>
        <w:rPr>
          <w:rStyle w:val="default"/>
          <w:rFonts w:cs="FrankRuehl" w:hint="cs"/>
          <w:rtl/>
        </w:rPr>
        <w:t xml:space="preserve">להורות, מטעמים </w:t>
      </w:r>
      <w:r w:rsidR="00C12BD5">
        <w:rPr>
          <w:rStyle w:val="default"/>
          <w:rFonts w:cs="FrankRuehl" w:hint="cs"/>
          <w:rtl/>
        </w:rPr>
        <w:t xml:space="preserve">מיוחדים </w:t>
      </w:r>
      <w:r>
        <w:rPr>
          <w:rStyle w:val="default"/>
          <w:rFonts w:cs="FrankRuehl" w:hint="cs"/>
          <w:rtl/>
        </w:rPr>
        <w:t xml:space="preserve">שיירשמו, כי הליך מסוים הנמנה עם העניינים המפורטים בתקנות ובהודעה זו לא יידון או שהליך מסוים שאינו נמנה עמהם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יידון.</w:t>
      </w:r>
    </w:p>
    <w:p w14:paraId="5A1BE2F9" w14:textId="77777777" w:rsidR="00C12BD5" w:rsidRDefault="00C12BD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ADF49B0" w14:textId="77777777" w:rsidR="000400F3" w:rsidRDefault="000400F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31ADFF8" w14:textId="77777777" w:rsidR="00055D49" w:rsidRDefault="00C12BD5" w:rsidP="00286003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tl/>
        </w:rPr>
      </w:pPr>
      <w:r>
        <w:rPr>
          <w:rFonts w:hint="cs"/>
          <w:rtl/>
        </w:rPr>
        <w:t>כ'</w:t>
      </w:r>
      <w:r w:rsidR="00286003">
        <w:rPr>
          <w:rFonts w:hint="cs"/>
          <w:rtl/>
        </w:rPr>
        <w:t xml:space="preserve"> באדר התש"ף (1</w:t>
      </w:r>
      <w:r>
        <w:rPr>
          <w:rFonts w:hint="cs"/>
          <w:rtl/>
        </w:rPr>
        <w:t>6</w:t>
      </w:r>
      <w:r w:rsidR="00286003">
        <w:rPr>
          <w:rFonts w:hint="cs"/>
          <w:rtl/>
        </w:rPr>
        <w:t xml:space="preserve"> במרס 2020</w:t>
      </w:r>
      <w:r w:rsidR="00055D49">
        <w:rPr>
          <w:rFonts w:hint="cs"/>
          <w:rtl/>
        </w:rPr>
        <w:t>)</w:t>
      </w:r>
      <w:r w:rsidR="00055D49">
        <w:rPr>
          <w:rtl/>
        </w:rPr>
        <w:tab/>
      </w:r>
      <w:r>
        <w:rPr>
          <w:rFonts w:hint="cs"/>
          <w:rtl/>
        </w:rPr>
        <w:t>תומר מוסקוביץ</w:t>
      </w:r>
    </w:p>
    <w:p w14:paraId="190F10D3" w14:textId="77777777" w:rsidR="00055D49" w:rsidRDefault="00055D49" w:rsidP="00286003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 w:rsidR="00286003">
        <w:rPr>
          <w:rFonts w:hint="cs"/>
          <w:rtl/>
        </w:rPr>
        <w:t xml:space="preserve">מנהל </w:t>
      </w:r>
      <w:r w:rsidR="00C12BD5">
        <w:rPr>
          <w:rFonts w:hint="cs"/>
          <w:rtl/>
        </w:rPr>
        <w:t>מערכת ההוצאה לפועל</w:t>
      </w:r>
    </w:p>
    <w:p w14:paraId="72053F6C" w14:textId="77777777" w:rsidR="000400F3" w:rsidRPr="00172AD8" w:rsidRDefault="000400F3" w:rsidP="00172AD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E5F0B18" w14:textId="77777777" w:rsidR="00172AD8" w:rsidRPr="00172AD8" w:rsidRDefault="00172AD8" w:rsidP="00172AD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F39711C" w14:textId="77777777" w:rsidR="00055D49" w:rsidRPr="00172AD8" w:rsidRDefault="00055D49" w:rsidP="00172AD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LawPartEnd"/>
    </w:p>
    <w:bookmarkEnd w:id="0"/>
    <w:p w14:paraId="49B50D66" w14:textId="77777777" w:rsidR="004B15A0" w:rsidRDefault="004B15A0" w:rsidP="00172AD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4B15A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1CE4A" w14:textId="77777777" w:rsidR="00D76C35" w:rsidRDefault="00D76C35">
      <w:r>
        <w:separator/>
      </w:r>
    </w:p>
  </w:endnote>
  <w:endnote w:type="continuationSeparator" w:id="0">
    <w:p w14:paraId="52857492" w14:textId="77777777" w:rsidR="00D76C35" w:rsidRDefault="00D76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5A152" w14:textId="77777777" w:rsidR="00055D49" w:rsidRDefault="00055D4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65AD17B" w14:textId="77777777" w:rsidR="00055D49" w:rsidRDefault="00055D4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5233DEA" w14:textId="77777777" w:rsidR="00055D49" w:rsidRDefault="00055D4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72AD8">
      <w:rPr>
        <w:rFonts w:cs="TopType Jerushalmi"/>
        <w:noProof/>
        <w:color w:val="000000"/>
        <w:sz w:val="14"/>
        <w:szCs w:val="14"/>
      </w:rPr>
      <w:t>C:\Yael\hakika\Revadim\055_272.doc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5D4D6" w14:textId="77777777" w:rsidR="00055D49" w:rsidRDefault="00055D4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47D27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8830DED" w14:textId="77777777" w:rsidR="00055D49" w:rsidRDefault="00055D4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6BA246D" w14:textId="77777777" w:rsidR="00055D49" w:rsidRDefault="00055D4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72AD8">
      <w:rPr>
        <w:rFonts w:cs="TopType Jerushalmi"/>
        <w:noProof/>
        <w:color w:val="000000"/>
        <w:sz w:val="14"/>
        <w:szCs w:val="14"/>
      </w:rPr>
      <w:t>C:\Yael\hakika\Revadim\055_272.doc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FCDCF" w14:textId="77777777" w:rsidR="00D76C35" w:rsidRDefault="00D76C35" w:rsidP="00172AD8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485813C" w14:textId="77777777" w:rsidR="00D76C35" w:rsidRDefault="00D76C35">
      <w:r>
        <w:continuationSeparator/>
      </w:r>
    </w:p>
  </w:footnote>
  <w:footnote w:id="1">
    <w:p w14:paraId="433392C9" w14:textId="77777777" w:rsidR="00D47D27" w:rsidRPr="00210C0A" w:rsidRDefault="00C12BD5" w:rsidP="00D47D2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</w:rPr>
      </w:pPr>
      <w:r w:rsidRPr="00172AD8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D47D27">
          <w:rPr>
            <w:rStyle w:val="Hyperlink"/>
            <w:rFonts w:hint="cs"/>
            <w:rtl/>
          </w:rPr>
          <w:t>י"פ תש"ף מס</w:t>
        </w:r>
        <w:r w:rsidRPr="00D47D27">
          <w:rPr>
            <w:rStyle w:val="Hyperlink"/>
            <w:rFonts w:hint="cs"/>
            <w:rtl/>
          </w:rPr>
          <w:t>'</w:t>
        </w:r>
        <w:r w:rsidRPr="00D47D27">
          <w:rPr>
            <w:rStyle w:val="Hyperlink"/>
            <w:rFonts w:hint="cs"/>
            <w:rtl/>
          </w:rPr>
          <w:t xml:space="preserve"> 8751</w:t>
        </w:r>
      </w:hyperlink>
      <w:r>
        <w:rPr>
          <w:rFonts w:hint="cs"/>
          <w:rtl/>
        </w:rPr>
        <w:t xml:space="preserve"> מיום 17.3.2020 עמ' 5090.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8573" w14:textId="77777777" w:rsidR="00055D49" w:rsidRDefault="00055D4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בתי המשפט ולשכות ההוצאה לפועל (סדרי דין במצב חירום מיוחד), תשנ"א–1991</w:t>
    </w:r>
  </w:p>
  <w:p w14:paraId="4159821E" w14:textId="77777777" w:rsidR="00055D49" w:rsidRDefault="00055D4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1E17DC2" w14:textId="77777777" w:rsidR="00055D49" w:rsidRDefault="00055D4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57AE3" w14:textId="77777777" w:rsidR="00055D49" w:rsidRDefault="000400F3" w:rsidP="00172AD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הודעת מנהל </w:t>
    </w:r>
    <w:r w:rsidR="00D66C97">
      <w:rPr>
        <w:rFonts w:hAnsi="FrankRuehl" w:cs="FrankRuehl" w:hint="cs"/>
        <w:color w:val="000000"/>
        <w:sz w:val="28"/>
        <w:szCs w:val="28"/>
        <w:rtl/>
      </w:rPr>
      <w:t>מערכת ההוצאה לפועל</w:t>
    </w:r>
    <w:r>
      <w:rPr>
        <w:rFonts w:hAnsi="FrankRuehl" w:cs="FrankRuehl" w:hint="cs"/>
        <w:color w:val="000000"/>
        <w:sz w:val="28"/>
        <w:szCs w:val="28"/>
        <w:rtl/>
      </w:rPr>
      <w:t xml:space="preserve"> בדבר סוגי עניינים שיידונו </w:t>
    </w:r>
    <w:r w:rsidR="00D66C97">
      <w:rPr>
        <w:rFonts w:hAnsi="FrankRuehl" w:cs="FrankRuehl" w:hint="cs"/>
        <w:color w:val="000000"/>
        <w:sz w:val="28"/>
        <w:szCs w:val="28"/>
        <w:rtl/>
      </w:rPr>
      <w:t>בלשכות ההוצאה לפועל</w:t>
    </w:r>
  </w:p>
  <w:p w14:paraId="6C880884" w14:textId="77777777" w:rsidR="00055D49" w:rsidRDefault="00055D4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9BB96AE" w14:textId="77777777" w:rsidR="00055D49" w:rsidRDefault="00055D4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2F3D"/>
    <w:rsid w:val="000400F3"/>
    <w:rsid w:val="00052DDC"/>
    <w:rsid w:val="00055D49"/>
    <w:rsid w:val="00172AD8"/>
    <w:rsid w:val="00210C0A"/>
    <w:rsid w:val="00286003"/>
    <w:rsid w:val="0028785D"/>
    <w:rsid w:val="002B31C2"/>
    <w:rsid w:val="002C45A6"/>
    <w:rsid w:val="00316F70"/>
    <w:rsid w:val="003C0F3A"/>
    <w:rsid w:val="004A5620"/>
    <w:rsid w:val="004B15A0"/>
    <w:rsid w:val="0059573C"/>
    <w:rsid w:val="00634C61"/>
    <w:rsid w:val="006E65DF"/>
    <w:rsid w:val="007038B6"/>
    <w:rsid w:val="007403BE"/>
    <w:rsid w:val="00740718"/>
    <w:rsid w:val="007A7F34"/>
    <w:rsid w:val="007B599C"/>
    <w:rsid w:val="007D42F5"/>
    <w:rsid w:val="00913023"/>
    <w:rsid w:val="00917E93"/>
    <w:rsid w:val="00A1214F"/>
    <w:rsid w:val="00C12BD5"/>
    <w:rsid w:val="00C31237"/>
    <w:rsid w:val="00C751D3"/>
    <w:rsid w:val="00CD3828"/>
    <w:rsid w:val="00D47D27"/>
    <w:rsid w:val="00D62F3D"/>
    <w:rsid w:val="00D66C97"/>
    <w:rsid w:val="00D76C35"/>
    <w:rsid w:val="00D85541"/>
    <w:rsid w:val="00DF6412"/>
    <w:rsid w:val="00E60259"/>
    <w:rsid w:val="00E879DD"/>
    <w:rsid w:val="00E92009"/>
    <w:rsid w:val="00ED5BFD"/>
    <w:rsid w:val="00F2370F"/>
    <w:rsid w:val="00F5135A"/>
    <w:rsid w:val="00F51A24"/>
    <w:rsid w:val="00F7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BE9617C"/>
  <w15:chartTrackingRefBased/>
  <w15:docId w15:val="{F5771DCD-B210-4E1C-BEC0-7C30D7F27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172AD8"/>
    <w:rPr>
      <w:sz w:val="20"/>
      <w:szCs w:val="20"/>
    </w:rPr>
  </w:style>
  <w:style w:type="character" w:styleId="a6">
    <w:name w:val="footnote reference"/>
    <w:semiHidden/>
    <w:rsid w:val="00172AD8"/>
    <w:rPr>
      <w:vertAlign w:val="superscript"/>
    </w:rPr>
  </w:style>
  <w:style w:type="character" w:customStyle="1" w:styleId="UnresolvedMention">
    <w:name w:val="Unresolved Mention"/>
    <w:uiPriority w:val="99"/>
    <w:semiHidden/>
    <w:unhideWhenUsed/>
    <w:rsid w:val="00E92009"/>
    <w:rPr>
      <w:color w:val="605E5C"/>
      <w:shd w:val="clear" w:color="auto" w:fill="E1DFDD"/>
    </w:rPr>
  </w:style>
  <w:style w:type="paragraph" w:customStyle="1" w:styleId="P11">
    <w:name w:val="P11"/>
    <w:basedOn w:val="a"/>
    <w:rsid w:val="00E92009"/>
    <w:pPr>
      <w:widowControl w:val="0"/>
      <w:tabs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spacing w:before="60" w:line="240" w:lineRule="auto"/>
      <w:ind w:left="2835" w:right="624"/>
    </w:pPr>
    <w:rPr>
      <w:rFonts w:cs="Times New Roman"/>
      <w:noProof/>
      <w:sz w:val="20"/>
      <w:szCs w:val="26"/>
    </w:rPr>
  </w:style>
  <w:style w:type="character" w:styleId="FollowedHyperlink">
    <w:name w:val="FollowedHyperlink"/>
    <w:rsid w:val="00F717D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10/yalkut-875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946</CharactersWithSpaces>
  <SharedDoc>false</SharedDoc>
  <HLinks>
    <vt:vector size="6" baseType="variant">
      <vt:variant>
        <vt:i4>1310842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https://www.nevo.co.il/law_word/law10/yalkut-8751.pdf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2023-06-05T18:49:00Z</dcterms:created>
  <dcterms:modified xsi:type="dcterms:W3CDTF">2023-06-05T18:49:00Z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בתי משפט</vt:lpwstr>
  </property>
  <property fmtid="{D5CDD505-2E9C-101B-9397-08002B2CF9AE}" pid="4" name="LAWNAME">
    <vt:lpwstr>הודעת מנהל מערכת ההוצאה לפועל בדבר סוגי עניינים שיידונו בלשכות ההוצאה לפועל</vt:lpwstr>
  </property>
  <property fmtid="{D5CDD505-2E9C-101B-9397-08002B2CF9AE}" pid="5" name="LAWNUMBER">
    <vt:lpwstr>0288</vt:lpwstr>
  </property>
  <property fmtid="{D5CDD505-2E9C-101B-9397-08002B2CF9AE}" pid="6" name="TYPE">
    <vt:lpwstr>01</vt:lpwstr>
  </property>
  <property fmtid="{D5CDD505-2E9C-101B-9397-08002B2CF9AE}" pid="7" name="NOSE31">
    <vt:lpwstr/>
  </property>
  <property fmtid="{D5CDD505-2E9C-101B-9397-08002B2CF9AE}" pid="8" name="NOSE41">
    <vt:lpwstr/>
  </property>
  <property fmtid="{D5CDD505-2E9C-101B-9397-08002B2CF9AE}" pid="9" name="NOSE32">
    <vt:lpwstr/>
  </property>
  <property fmtid="{D5CDD505-2E9C-101B-9397-08002B2CF9AE}" pid="10" name="NOSE42">
    <vt:lpwstr/>
  </property>
  <property fmtid="{D5CDD505-2E9C-101B-9397-08002B2CF9AE}" pid="11" name="NOSE33">
    <vt:lpwstr/>
  </property>
  <property fmtid="{D5CDD505-2E9C-101B-9397-08002B2CF9AE}" pid="12" name="NOSE43">
    <vt:lpwstr/>
  </property>
  <property fmtid="{D5CDD505-2E9C-101B-9397-08002B2CF9AE}" pid="13" name="NOSE14">
    <vt:lpwstr>בתי משפט וסדרי דין</vt:lpwstr>
  </property>
  <property fmtid="{D5CDD505-2E9C-101B-9397-08002B2CF9AE}" pid="14" name="NOSE24">
    <vt:lpwstr>הוצאה לפועל</vt:lpwstr>
  </property>
  <property fmtid="{D5CDD505-2E9C-101B-9397-08002B2CF9AE}" pid="15" name="NOSE34">
    <vt:lpwstr/>
  </property>
  <property fmtid="{D5CDD505-2E9C-101B-9397-08002B2CF9AE}" pid="16" name="NOSE44">
    <vt:lpwstr/>
  </property>
  <property fmtid="{D5CDD505-2E9C-101B-9397-08002B2CF9AE}" pid="17" name="NOSE15">
    <vt:lpwstr>בטחון</vt:lpwstr>
  </property>
  <property fmtid="{D5CDD505-2E9C-101B-9397-08002B2CF9AE}" pid="18" name="NOSE25">
    <vt:lpwstr>שעת חירום</vt:lpwstr>
  </property>
  <property fmtid="{D5CDD505-2E9C-101B-9397-08002B2CF9AE}" pid="19" name="NOSE35">
    <vt:lpwstr>שיפוט ועזרה משפטית</vt:lpwstr>
  </property>
  <property fmtid="{D5CDD505-2E9C-101B-9397-08002B2CF9AE}" pid="20" name="NOSE45">
    <vt:lpwstr/>
  </property>
  <property fmtid="{D5CDD505-2E9C-101B-9397-08002B2CF9AE}" pid="21" name="NOSE16">
    <vt:lpwstr/>
  </property>
  <property fmtid="{D5CDD505-2E9C-101B-9397-08002B2CF9AE}" pid="22" name="NOSE26">
    <vt:lpwstr/>
  </property>
  <property fmtid="{D5CDD505-2E9C-101B-9397-08002B2CF9AE}" pid="23" name="NOSE36">
    <vt:lpwstr/>
  </property>
  <property fmtid="{D5CDD505-2E9C-101B-9397-08002B2CF9AE}" pid="24" name="NOSE46">
    <vt:lpwstr/>
  </property>
  <property fmtid="{D5CDD505-2E9C-101B-9397-08002B2CF9AE}" pid="25" name="NOSE17">
    <vt:lpwstr/>
  </property>
  <property fmtid="{D5CDD505-2E9C-101B-9397-08002B2CF9AE}" pid="26" name="NOSE27">
    <vt:lpwstr/>
  </property>
  <property fmtid="{D5CDD505-2E9C-101B-9397-08002B2CF9AE}" pid="27" name="NOSE37">
    <vt:lpwstr/>
  </property>
  <property fmtid="{D5CDD505-2E9C-101B-9397-08002B2CF9AE}" pid="28" name="NOSE47">
    <vt:lpwstr/>
  </property>
  <property fmtid="{D5CDD505-2E9C-101B-9397-08002B2CF9AE}" pid="29" name="NOSE18">
    <vt:lpwstr/>
  </property>
  <property fmtid="{D5CDD505-2E9C-101B-9397-08002B2CF9AE}" pid="30" name="NOSE28">
    <vt:lpwstr/>
  </property>
  <property fmtid="{D5CDD505-2E9C-101B-9397-08002B2CF9AE}" pid="31" name="NOSE38">
    <vt:lpwstr/>
  </property>
  <property fmtid="{D5CDD505-2E9C-101B-9397-08002B2CF9AE}" pid="32" name="NOSE48">
    <vt:lpwstr/>
  </property>
  <property fmtid="{D5CDD505-2E9C-101B-9397-08002B2CF9AE}" pid="33" name="NOSE19">
    <vt:lpwstr/>
  </property>
  <property fmtid="{D5CDD505-2E9C-101B-9397-08002B2CF9AE}" pid="34" name="NOSE29">
    <vt:lpwstr/>
  </property>
  <property fmtid="{D5CDD505-2E9C-101B-9397-08002B2CF9AE}" pid="35" name="NOSE39">
    <vt:lpwstr/>
  </property>
  <property fmtid="{D5CDD505-2E9C-101B-9397-08002B2CF9AE}" pid="36" name="NOSE49">
    <vt:lpwstr/>
  </property>
  <property fmtid="{D5CDD505-2E9C-101B-9397-08002B2CF9AE}" pid="37" name="NOSE110">
    <vt:lpwstr/>
  </property>
  <property fmtid="{D5CDD505-2E9C-101B-9397-08002B2CF9AE}" pid="38" name="NOSE210">
    <vt:lpwstr/>
  </property>
  <property fmtid="{D5CDD505-2E9C-101B-9397-08002B2CF9AE}" pid="39" name="NOSE310">
    <vt:lpwstr/>
  </property>
  <property fmtid="{D5CDD505-2E9C-101B-9397-08002B2CF9AE}" pid="40" name="NOSE410">
    <vt:lpwstr/>
  </property>
  <property fmtid="{D5CDD505-2E9C-101B-9397-08002B2CF9AE}" pid="41" name="MEKORSAMCHUT">
    <vt:lpwstr/>
  </property>
  <property fmtid="{D5CDD505-2E9C-101B-9397-08002B2CF9AE}" pid="42" name="LINKK4">
    <vt:lpwstr/>
  </property>
  <property fmtid="{D5CDD505-2E9C-101B-9397-08002B2CF9AE}" pid="43" name="LINKK5">
    <vt:lpwstr/>
  </property>
  <property fmtid="{D5CDD505-2E9C-101B-9397-08002B2CF9AE}" pid="44" name="LINKK6">
    <vt:lpwstr/>
  </property>
  <property fmtid="{D5CDD505-2E9C-101B-9397-08002B2CF9AE}" pid="45" name="LINKK7">
    <vt:lpwstr/>
  </property>
  <property fmtid="{D5CDD505-2E9C-101B-9397-08002B2CF9AE}" pid="46" name="LINKK8">
    <vt:lpwstr/>
  </property>
  <property fmtid="{D5CDD505-2E9C-101B-9397-08002B2CF9AE}" pid="47" name="LINKK9">
    <vt:lpwstr/>
  </property>
  <property fmtid="{D5CDD505-2E9C-101B-9397-08002B2CF9AE}" pid="48" name="LINKK10">
    <vt:lpwstr/>
  </property>
  <property fmtid="{D5CDD505-2E9C-101B-9397-08002B2CF9AE}" pid="49" name="LINKI1">
    <vt:lpwstr/>
  </property>
  <property fmtid="{D5CDD505-2E9C-101B-9397-08002B2CF9AE}" pid="50" name="LINKI2">
    <vt:lpwstr/>
  </property>
  <property fmtid="{D5CDD505-2E9C-101B-9397-08002B2CF9AE}" pid="51" name="LINKI3">
    <vt:lpwstr/>
  </property>
  <property fmtid="{D5CDD505-2E9C-101B-9397-08002B2CF9AE}" pid="52" name="LINKI4">
    <vt:lpwstr/>
  </property>
  <property fmtid="{D5CDD505-2E9C-101B-9397-08002B2CF9AE}" pid="53" name="LINKI5">
    <vt:lpwstr/>
  </property>
  <property fmtid="{D5CDD505-2E9C-101B-9397-08002B2CF9AE}" pid="54" name="LINKK1">
    <vt:lpwstr>https://www.nevo.co.il/law_word/law10/yalkut-8751.pdf‏;רשומות - ילקוט פרסומים#פורסמה י"פ ‏תש"ף מס' 8751 #מיום 17.3.2020 עמ' 5090‏</vt:lpwstr>
  </property>
  <property fmtid="{D5CDD505-2E9C-101B-9397-08002B2CF9AE}" pid="55" name="LINKK2">
    <vt:lpwstr/>
  </property>
  <property fmtid="{D5CDD505-2E9C-101B-9397-08002B2CF9AE}" pid="56" name="LINKK3">
    <vt:lpwstr/>
  </property>
</Properties>
</file>