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E75CA" w:rsidRDefault="00DE75CA">
      <w:pPr>
        <w:pStyle w:val="big-header"/>
        <w:ind w:left="0" w:right="1134"/>
        <w:rPr>
          <w:rStyle w:val="super"/>
          <w:rFonts w:cs="Miriam"/>
          <w:noProof w:val="0"/>
        </w:rPr>
      </w:pPr>
      <w:r>
        <w:rPr>
          <w:rtl/>
        </w:rPr>
        <w:t>ה</w:t>
      </w:r>
      <w:r>
        <w:rPr>
          <w:rFonts w:hint="cs"/>
          <w:rtl/>
        </w:rPr>
        <w:t>וראה בדבר הסמכת פקידי משרד רשם החברות לעשות פעולות מסויימות</w:t>
      </w:r>
      <w:r w:rsidR="004A3E44">
        <w:rPr>
          <w:rFonts w:hint="cs"/>
          <w:rtl/>
        </w:rPr>
        <w:t>, תשי"ד-1953</w:t>
      </w:r>
      <w:r>
        <w:rPr>
          <w:rStyle w:val="super"/>
          <w:rFonts w:cs="Miriam"/>
          <w:noProof w:val="0"/>
          <w:rtl/>
        </w:rPr>
        <w:t>(11)</w:t>
      </w:r>
    </w:p>
    <w:p w:rsidR="00AA749E" w:rsidRPr="00AA749E" w:rsidRDefault="00AA749E" w:rsidP="00AA749E">
      <w:pPr>
        <w:spacing w:line="320" w:lineRule="auto"/>
        <w:jc w:val="left"/>
        <w:rPr>
          <w:rStyle w:val="default"/>
          <w:rFonts w:cs="FrankRuehl"/>
          <w:rtl/>
        </w:rPr>
      </w:pPr>
    </w:p>
    <w:p w:rsidR="00AA749E" w:rsidRDefault="00AA749E" w:rsidP="00AA749E">
      <w:pPr>
        <w:spacing w:line="320" w:lineRule="auto"/>
        <w:jc w:val="left"/>
        <w:rPr>
          <w:rStyle w:val="default"/>
          <w:rFonts w:cs="FrankRuehl"/>
          <w:rtl/>
        </w:rPr>
      </w:pPr>
    </w:p>
    <w:p w:rsidR="00AA749E" w:rsidRDefault="00AA749E" w:rsidP="00AA749E">
      <w:pPr>
        <w:spacing w:line="320" w:lineRule="auto"/>
        <w:jc w:val="left"/>
        <w:rPr>
          <w:rStyle w:val="default"/>
          <w:rFonts w:cs="FrankRuehl"/>
        </w:rPr>
      </w:pPr>
      <w:r w:rsidRPr="00AA749E">
        <w:rPr>
          <w:rStyle w:val="default"/>
          <w:rFonts w:cs="Miriam"/>
          <w:szCs w:val="22"/>
          <w:rtl/>
        </w:rPr>
        <w:t>משפט פרטי וכלכלה</w:t>
      </w:r>
      <w:r w:rsidRPr="00AA749E">
        <w:rPr>
          <w:rStyle w:val="default"/>
          <w:rFonts w:cs="FrankRuehl"/>
          <w:rtl/>
        </w:rPr>
        <w:t xml:space="preserve"> – תאגידים וניירות ערך – חברות – רשם החברות</w:t>
      </w:r>
    </w:p>
    <w:p w:rsidR="00AA749E" w:rsidRDefault="00AA749E" w:rsidP="00AA749E">
      <w:pPr>
        <w:spacing w:line="320" w:lineRule="auto"/>
        <w:jc w:val="left"/>
        <w:rPr>
          <w:rStyle w:val="default"/>
          <w:rFonts w:cs="FrankRuehl"/>
        </w:rPr>
      </w:pPr>
    </w:p>
    <w:p w:rsidR="00AA749E" w:rsidRPr="00AA749E" w:rsidRDefault="00AA749E" w:rsidP="00AA749E">
      <w:pPr>
        <w:spacing w:line="320" w:lineRule="auto"/>
        <w:jc w:val="left"/>
        <w:rPr>
          <w:rStyle w:val="default"/>
          <w:rFonts w:cs="Miriam"/>
          <w:szCs w:val="22"/>
          <w:rtl/>
        </w:rPr>
      </w:pPr>
    </w:p>
    <w:p w:rsidR="00DE75CA" w:rsidRDefault="00DE75CA">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 xml:space="preserve">תוקף סמכותי לפי סעיף 243(5) לפקודת החברות (להלן </w:t>
      </w:r>
      <w:r>
        <w:rPr>
          <w:rStyle w:val="default"/>
          <w:rFonts w:cs="FrankRuehl"/>
          <w:rtl/>
        </w:rPr>
        <w:t>—</w:t>
      </w:r>
      <w:r>
        <w:rPr>
          <w:rtl/>
        </w:rPr>
        <w:t> </w:t>
      </w:r>
      <w:r>
        <w:rPr>
          <w:rStyle w:val="default"/>
          <w:rFonts w:cs="FrankRuehl"/>
          <w:rtl/>
        </w:rPr>
        <w:t xml:space="preserve"> "</w:t>
      </w:r>
      <w:r>
        <w:rPr>
          <w:rStyle w:val="default"/>
          <w:rFonts w:cs="FrankRuehl" w:hint="cs"/>
          <w:rtl/>
        </w:rPr>
        <w:t>הפקודה"), והסעיפים 14(א) ו-2(ד) לפקודת סדרי השלטון והמשפט, תש"ח</w:t>
      </w:r>
      <w:r>
        <w:rPr>
          <w:rStyle w:val="default"/>
          <w:rFonts w:cs="FrankRuehl"/>
          <w:rtl/>
        </w:rPr>
        <w:t>–</w:t>
      </w:r>
      <w:r>
        <w:rPr>
          <w:rStyle w:val="default"/>
          <w:rFonts w:cs="FrankRuehl" w:hint="cs"/>
          <w:rtl/>
        </w:rPr>
        <w:t xml:space="preserve">1948, ובהמשך להוראה בדבר הסמכת </w:t>
      </w:r>
      <w:r>
        <w:rPr>
          <w:rStyle w:val="default"/>
          <w:rFonts w:cs="FrankRuehl"/>
          <w:rtl/>
        </w:rPr>
        <w:t>פ</w:t>
      </w:r>
      <w:r>
        <w:rPr>
          <w:rStyle w:val="default"/>
          <w:rFonts w:cs="FrankRuehl" w:hint="cs"/>
          <w:rtl/>
        </w:rPr>
        <w:t>קידי משרד רשם החברות לעשות פעולות מסויימות שפורסמה בקובץ התקנות 102 מיום י"ד באב תש"י (28.7.50), עמ' 1171, אני מורה שכל פעולה שרשם החברות חייב לעשותה על פי הסעיפים 14, 16, 18, 20, 248 ו-255 לפקודה, והיא נעשתה או תיעשה לאחר יום כ"ו בניסן תשי"א (2 במאי 195</w:t>
      </w:r>
      <w:r>
        <w:rPr>
          <w:rStyle w:val="default"/>
          <w:rFonts w:cs="FrankRuehl"/>
          <w:rtl/>
        </w:rPr>
        <w:t xml:space="preserve">1) </w:t>
      </w:r>
      <w:r>
        <w:rPr>
          <w:rStyle w:val="default"/>
          <w:rFonts w:cs="FrankRuehl" w:hint="cs"/>
          <w:rtl/>
        </w:rPr>
        <w:t>על ידי פקיד במשרד רשם החברות שנבחר לכך על ידי הרשם, תקפה כתוקף פעולה שנעשתה על ידי הרשם עצמו.</w:t>
      </w:r>
    </w:p>
    <w:p w:rsidR="00DE75CA" w:rsidRDefault="00DE75CA">
      <w:pPr>
        <w:pStyle w:val="P00"/>
        <w:spacing w:before="72"/>
        <w:ind w:left="0" w:right="1134"/>
        <w:rPr>
          <w:rStyle w:val="default"/>
          <w:rFonts w:cs="FrankRuehl"/>
          <w:rtl/>
        </w:rPr>
      </w:pPr>
      <w:r>
        <w:rPr>
          <w:rtl/>
        </w:rPr>
        <w:tab/>
      </w:r>
      <w:r>
        <w:rPr>
          <w:rStyle w:val="default"/>
          <w:rFonts w:cs="FrankRuehl"/>
          <w:rtl/>
        </w:rPr>
        <w:t>ה</w:t>
      </w:r>
      <w:r>
        <w:rPr>
          <w:rStyle w:val="default"/>
          <w:rFonts w:cs="FrankRuehl" w:hint="cs"/>
          <w:rtl/>
        </w:rPr>
        <w:t xml:space="preserve">הוראה בדבר הסמכת פקידי משרד רשם החברות לעשות פעולות מסויימות שפורסמה בקובץ התקנות 177 מיום י"ח באייר תשי"א (24.5.51), עמ' 1095 </w:t>
      </w:r>
      <w:r>
        <w:rPr>
          <w:rStyle w:val="default"/>
          <w:rFonts w:cs="FrankRuehl"/>
          <w:rtl/>
        </w:rPr>
        <w:t>—</w:t>
      </w:r>
      <w:r>
        <w:rPr>
          <w:rStyle w:val="default"/>
          <w:rFonts w:cs="FrankRuehl" w:hint="cs"/>
          <w:rtl/>
        </w:rPr>
        <w:t xml:space="preserve"> בטלה.</w:t>
      </w:r>
    </w:p>
    <w:p w:rsidR="00DE75CA" w:rsidRDefault="00DE75CA">
      <w:pPr>
        <w:pStyle w:val="P00"/>
        <w:spacing w:before="72"/>
        <w:ind w:left="0" w:right="1134"/>
        <w:rPr>
          <w:rStyle w:val="default"/>
          <w:rFonts w:cs="FrankRuehl"/>
          <w:rtl/>
        </w:rPr>
      </w:pPr>
    </w:p>
    <w:p w:rsidR="00DE75CA" w:rsidRDefault="00DE75CA">
      <w:pPr>
        <w:pStyle w:val="sig-0"/>
        <w:ind w:left="0" w:right="1134"/>
        <w:rPr>
          <w:rtl/>
        </w:rPr>
      </w:pPr>
      <w:r>
        <w:rPr>
          <w:rtl/>
        </w:rPr>
        <w:t>י</w:t>
      </w:r>
      <w:r>
        <w:rPr>
          <w:rFonts w:hint="cs"/>
          <w:rtl/>
        </w:rPr>
        <w:t>"ג בתשרי תשי"ד (22 בס</w:t>
      </w:r>
      <w:r>
        <w:rPr>
          <w:rtl/>
        </w:rPr>
        <w:t>פ</w:t>
      </w:r>
      <w:r>
        <w:rPr>
          <w:rFonts w:hint="cs"/>
          <w:rtl/>
        </w:rPr>
        <w:t>טמבר 1953)</w:t>
      </w:r>
      <w:r>
        <w:rPr>
          <w:rtl/>
        </w:rPr>
        <w:tab/>
      </w:r>
      <w:r>
        <w:rPr>
          <w:rFonts w:hint="cs"/>
          <w:rtl/>
        </w:rPr>
        <w:t>פנחס רוזן</w:t>
      </w:r>
    </w:p>
    <w:p w:rsidR="00DE75CA" w:rsidRDefault="00DE75CA">
      <w:pPr>
        <w:pStyle w:val="sig-1"/>
        <w:widowControl/>
        <w:ind w:left="0" w:right="1134"/>
        <w:rPr>
          <w:rtl/>
        </w:rPr>
      </w:pPr>
      <w:r>
        <w:rPr>
          <w:rtl/>
        </w:rPr>
        <w:tab/>
      </w:r>
      <w:r>
        <w:rPr>
          <w:rtl/>
        </w:rPr>
        <w:tab/>
      </w:r>
      <w:r>
        <w:rPr>
          <w:rtl/>
        </w:rPr>
        <w:tab/>
      </w:r>
      <w:r>
        <w:rPr>
          <w:rFonts w:hint="cs"/>
          <w:rtl/>
        </w:rPr>
        <w:t>שר המשפטים</w:t>
      </w:r>
    </w:p>
    <w:p w:rsidR="00DE75CA" w:rsidRDefault="00DE75CA">
      <w:pPr>
        <w:pStyle w:val="P00"/>
        <w:spacing w:before="72"/>
        <w:ind w:left="0" w:right="1134"/>
        <w:rPr>
          <w:rtl/>
        </w:rPr>
      </w:pPr>
      <w:r>
        <w:rPr>
          <w:rtl/>
        </w:rPr>
        <w:t>------------</w:t>
      </w:r>
    </w:p>
    <w:p w:rsidR="00DE75CA" w:rsidRDefault="00DE75CA">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 xml:space="preserve"> (11)</w:t>
      </w:r>
      <w:r>
        <w:rPr>
          <w:rtl/>
        </w:rPr>
        <w:t> </w:t>
      </w:r>
      <w:r>
        <w:rPr>
          <w:sz w:val="20"/>
          <w:rtl/>
        </w:rPr>
        <w:t>פ</w:t>
      </w:r>
      <w:r>
        <w:rPr>
          <w:rFonts w:hint="cs"/>
          <w:sz w:val="20"/>
          <w:rtl/>
        </w:rPr>
        <w:t>ורסמה ק"ת מס' 394 מיום כ"ט בתשרי תשי"ד (8.10.1953) עמ' 59.</w:t>
      </w:r>
    </w:p>
    <w:p w:rsidR="00DE75CA" w:rsidRDefault="00DE75CA">
      <w:pPr>
        <w:ind w:right="1134"/>
        <w:rPr>
          <w:rtl/>
        </w:rPr>
      </w:pPr>
      <w:bookmarkStart w:id="0" w:name="LawPartEnd"/>
    </w:p>
    <w:bookmarkEnd w:id="0"/>
    <w:p w:rsidR="00DE75CA" w:rsidRDefault="00DE75CA">
      <w:pPr>
        <w:ind w:right="1134"/>
        <w:rPr>
          <w:rtl/>
        </w:rPr>
      </w:pPr>
    </w:p>
    <w:sectPr w:rsidR="00DE75CA">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80AAB" w:rsidRDefault="00480AAB">
      <w:r>
        <w:separator/>
      </w:r>
    </w:p>
  </w:endnote>
  <w:endnote w:type="continuationSeparator" w:id="0">
    <w:p w:rsidR="00480AAB" w:rsidRDefault="00480A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1502C" w:rsidRDefault="00C1502C">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C1502C" w:rsidRDefault="00C1502C">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C1502C" w:rsidRDefault="00C1502C">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M:\0a-lishca\law\gideon-03-02-13\law01\139_005.doc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1502C" w:rsidRDefault="00C1502C">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4A3E44">
      <w:rPr>
        <w:rFonts w:hAnsi="FrankRuehl" w:cs="FrankRuehl"/>
        <w:noProof/>
        <w:sz w:val="24"/>
        <w:szCs w:val="24"/>
        <w:rtl/>
      </w:rPr>
      <w:t>1</w:t>
    </w:r>
    <w:r>
      <w:rPr>
        <w:rFonts w:hAnsi="FrankRuehl" w:cs="FrankRuehl"/>
        <w:sz w:val="24"/>
        <w:szCs w:val="24"/>
        <w:rtl/>
      </w:rPr>
      <w:fldChar w:fldCharType="end"/>
    </w:r>
  </w:p>
  <w:p w:rsidR="00C1502C" w:rsidRDefault="00C1502C">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C1502C" w:rsidRDefault="00C1502C">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M:\0a-lishca\law\gideon-03-02-13\law01\139_005.doc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80AAB" w:rsidRDefault="00480AAB">
      <w:r>
        <w:separator/>
      </w:r>
    </w:p>
  </w:footnote>
  <w:footnote w:type="continuationSeparator" w:id="0">
    <w:p w:rsidR="00480AAB" w:rsidRDefault="00480A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1502C" w:rsidRDefault="00C1502C">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הוראה בדבר הסמכת פקידי משרד רשם החברות לעשות פעולות מסויימות</w:t>
    </w:r>
  </w:p>
  <w:p w:rsidR="00C1502C" w:rsidRDefault="00C1502C">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C1502C" w:rsidRDefault="00C1502C">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1502C" w:rsidRDefault="00C1502C">
    <w:pPr>
      <w:pStyle w:val="a3"/>
      <w:spacing w:line="220" w:lineRule="exact"/>
      <w:ind w:right="1134"/>
      <w:jc w:val="center"/>
      <w:rPr>
        <w:rFonts w:hAnsi="FrankRuehl" w:cs="FrankRuehl" w:hint="cs"/>
        <w:color w:val="000000"/>
        <w:sz w:val="28"/>
        <w:szCs w:val="28"/>
        <w:rtl/>
      </w:rPr>
    </w:pPr>
    <w:r>
      <w:rPr>
        <w:rFonts w:hAnsi="FrankRuehl" w:cs="FrankRuehl"/>
        <w:color w:val="000000"/>
        <w:sz w:val="28"/>
        <w:szCs w:val="28"/>
        <w:rtl/>
      </w:rPr>
      <w:t>הוראה בדבר הסמכת פקידי משרד רשם החברות לעשות פעולות מסויימות</w:t>
    </w:r>
    <w:r w:rsidR="004A3E44">
      <w:rPr>
        <w:rFonts w:hAnsi="FrankRuehl" w:cs="FrankRuehl" w:hint="cs"/>
        <w:color w:val="000000"/>
        <w:sz w:val="28"/>
        <w:szCs w:val="28"/>
        <w:rtl/>
      </w:rPr>
      <w:t>, תשי"ד-1953</w:t>
    </w:r>
  </w:p>
  <w:p w:rsidR="00C1502C" w:rsidRDefault="00C1502C">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C1502C" w:rsidRDefault="00C1502C">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E75CA"/>
    <w:rsid w:val="001A7EA3"/>
    <w:rsid w:val="002453CB"/>
    <w:rsid w:val="004414E3"/>
    <w:rsid w:val="00480AAB"/>
    <w:rsid w:val="004A3E44"/>
    <w:rsid w:val="0073759C"/>
    <w:rsid w:val="009203BA"/>
    <w:rsid w:val="009C3D5B"/>
    <w:rsid w:val="00AA749E"/>
    <w:rsid w:val="00B078AF"/>
    <w:rsid w:val="00B57AAF"/>
    <w:rsid w:val="00C1502C"/>
    <w:rsid w:val="00C74AB2"/>
    <w:rsid w:val="00DE75CA"/>
    <w:rsid w:val="00EE2BC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C3FFD70A-5F94-4FB5-95F2-7260308F1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default">
    <w:name w:val="default"/>
    <w:basedOn w:val="a0"/>
    <w:rPr>
      <w:rFonts w:ascii="Times New Roman" w:hAnsi="Times New Roman" w:cs="Times New Roman"/>
      <w:sz w:val="20"/>
      <w:szCs w:val="26"/>
    </w:rPr>
  </w:style>
  <w:style w:type="character" w:customStyle="1" w:styleId="super">
    <w:name w:val="super"/>
    <w:basedOn w:val="default"/>
    <w:rPr>
      <w:rFonts w:ascii="Times New Roman" w:hAnsi="Times New Roman" w:cs="Times New Roman"/>
      <w:position w:val="4"/>
      <w:sz w:val="24"/>
      <w:szCs w:val="16"/>
      <w:lang w:val="en-US"/>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137</Words>
  <Characters>782</Characters>
  <Application>Microsoft Office Word</Application>
  <DocSecurity>0</DocSecurity>
  <Lines>6</Lines>
  <Paragraphs>1</Paragraphs>
  <ScaleCrop>false</ScaleCrop>
  <HeadingPairs>
    <vt:vector size="2" baseType="variant">
      <vt:variant>
        <vt:lpstr>שם</vt:lpstr>
      </vt:variant>
      <vt:variant>
        <vt:i4>1</vt:i4>
      </vt:variant>
    </vt:vector>
  </HeadingPairs>
  <TitlesOfParts>
    <vt:vector size="1" baseType="lpstr">
      <vt:lpstr>פרק 139</vt:lpstr>
    </vt:vector>
  </TitlesOfParts>
  <Company/>
  <LinksUpToDate>false</LinksUpToDate>
  <CharactersWithSpaces>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139</dc:title>
  <dc:subject/>
  <dc:creator>eli</dc:creator>
  <cp:keywords/>
  <dc:description/>
  <cp:lastModifiedBy>Shimon Doodkin</cp:lastModifiedBy>
  <cp:revision>2</cp:revision>
  <dcterms:created xsi:type="dcterms:W3CDTF">2023-06-05T18:49:00Z</dcterms:created>
  <dcterms:modified xsi:type="dcterms:W3CDTF">2023-06-05T18:49:00Z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0139</vt:lpwstr>
  </property>
  <property fmtid="{D5CDD505-2E9C-101B-9397-08002B2CF9AE}" pid="3" name="CHNAME">
    <vt:lpwstr>חברות</vt:lpwstr>
  </property>
  <property fmtid="{D5CDD505-2E9C-101B-9397-08002B2CF9AE}" pid="4" name="LAWNAME">
    <vt:lpwstr>הוראה בדבר הסמכת פקידי משרד רשם החברות לעשות פעולות מסויימות, תשי"ד-1953</vt:lpwstr>
  </property>
  <property fmtid="{D5CDD505-2E9C-101B-9397-08002B2CF9AE}" pid="5" name="LAWNUMBER">
    <vt:lpwstr>0005</vt:lpwstr>
  </property>
  <property fmtid="{D5CDD505-2E9C-101B-9397-08002B2CF9AE}" pid="6" name="TYPE">
    <vt:lpwstr>01</vt:lpwstr>
  </property>
  <property fmtid="{D5CDD505-2E9C-101B-9397-08002B2CF9AE}" pid="7" name="MEKOR_NAME1">
    <vt:lpwstr>פקודת החברות </vt:lpwstr>
  </property>
  <property fmtid="{D5CDD505-2E9C-101B-9397-08002B2CF9AE}" pid="8" name="MEKOR_SAIF1">
    <vt:lpwstr>243X5X;14X;16X;18X</vt:lpwstr>
  </property>
  <property fmtid="{D5CDD505-2E9C-101B-9397-08002B2CF9AE}" pid="9" name="MEKOR_NAME2">
    <vt:lpwstr>פקודת סדרי השלטון והמשפט</vt:lpwstr>
  </property>
  <property fmtid="{D5CDD505-2E9C-101B-9397-08002B2CF9AE}" pid="10" name="MEKOR_SAIF2">
    <vt:lpwstr>14XאX;2XדX</vt:lpwstr>
  </property>
  <property fmtid="{D5CDD505-2E9C-101B-9397-08002B2CF9AE}" pid="11" name="MEKOR_NAME3">
    <vt:lpwstr>פקודת החברות</vt:lpwstr>
  </property>
  <property fmtid="{D5CDD505-2E9C-101B-9397-08002B2CF9AE}" pid="12" name="MEKOR_SAIF3">
    <vt:lpwstr>20X;248X;255X</vt:lpwstr>
  </property>
  <property fmtid="{D5CDD505-2E9C-101B-9397-08002B2CF9AE}" pid="13" name="NOSE11">
    <vt:lpwstr>משפט פרטי וכלכלה</vt:lpwstr>
  </property>
  <property fmtid="{D5CDD505-2E9C-101B-9397-08002B2CF9AE}" pid="14" name="NOSE21">
    <vt:lpwstr>תאגידים וניירות ערך</vt:lpwstr>
  </property>
  <property fmtid="{D5CDD505-2E9C-101B-9397-08002B2CF9AE}" pid="15" name="NOSE31">
    <vt:lpwstr>חברות</vt:lpwstr>
  </property>
  <property fmtid="{D5CDD505-2E9C-101B-9397-08002B2CF9AE}" pid="16" name="NOSE41">
    <vt:lpwstr>רשם החברות</vt:lpwstr>
  </property>
  <property fmtid="{D5CDD505-2E9C-101B-9397-08002B2CF9AE}" pid="17" name="NOSE12">
    <vt:lpwstr/>
  </property>
  <property fmtid="{D5CDD505-2E9C-101B-9397-08002B2CF9AE}" pid="18" name="NOSE22">
    <vt:lpwstr/>
  </property>
  <property fmtid="{D5CDD505-2E9C-101B-9397-08002B2CF9AE}" pid="19" name="NOSE32">
    <vt:lpwstr/>
  </property>
  <property fmtid="{D5CDD505-2E9C-101B-9397-08002B2CF9AE}" pid="20" name="NOSE42">
    <vt:lpwstr/>
  </property>
  <property fmtid="{D5CDD505-2E9C-101B-9397-08002B2CF9AE}" pid="21" name="NOSE13">
    <vt:lpwstr/>
  </property>
  <property fmtid="{D5CDD505-2E9C-101B-9397-08002B2CF9AE}" pid="22" name="NOSE23">
    <vt:lpwstr/>
  </property>
  <property fmtid="{D5CDD505-2E9C-101B-9397-08002B2CF9AE}" pid="23" name="NOSE33">
    <vt:lpwstr/>
  </property>
  <property fmtid="{D5CDD505-2E9C-101B-9397-08002B2CF9AE}" pid="24" name="NOSE43">
    <vt:lpwstr/>
  </property>
  <property fmtid="{D5CDD505-2E9C-101B-9397-08002B2CF9AE}" pid="25" name="NOSE14">
    <vt:lpwstr/>
  </property>
  <property fmtid="{D5CDD505-2E9C-101B-9397-08002B2CF9AE}" pid="26" name="NOSE24">
    <vt:lpwstr/>
  </property>
  <property fmtid="{D5CDD505-2E9C-101B-9397-08002B2CF9AE}" pid="27" name="NOSE34">
    <vt:lpwstr/>
  </property>
  <property fmtid="{D5CDD505-2E9C-101B-9397-08002B2CF9AE}" pid="28" name="NOSE44">
    <vt:lpwstr/>
  </property>
  <property fmtid="{D5CDD505-2E9C-101B-9397-08002B2CF9AE}" pid="29" name="NOSE15">
    <vt:lpwstr/>
  </property>
  <property fmtid="{D5CDD505-2E9C-101B-9397-08002B2CF9AE}" pid="30" name="NOSE25">
    <vt:lpwstr/>
  </property>
  <property fmtid="{D5CDD505-2E9C-101B-9397-08002B2CF9AE}" pid="31" name="NOSE35">
    <vt:lpwstr/>
  </property>
  <property fmtid="{D5CDD505-2E9C-101B-9397-08002B2CF9AE}" pid="32" name="NOSE45">
    <vt:lpwstr/>
  </property>
  <property fmtid="{D5CDD505-2E9C-101B-9397-08002B2CF9AE}" pid="33" name="NOSE16">
    <vt:lpwstr/>
  </property>
  <property fmtid="{D5CDD505-2E9C-101B-9397-08002B2CF9AE}" pid="34" name="NOSE26">
    <vt:lpwstr/>
  </property>
  <property fmtid="{D5CDD505-2E9C-101B-9397-08002B2CF9AE}" pid="35" name="NOSE36">
    <vt:lpwstr/>
  </property>
  <property fmtid="{D5CDD505-2E9C-101B-9397-08002B2CF9AE}" pid="36" name="NOSE46">
    <vt:lpwstr/>
  </property>
  <property fmtid="{D5CDD505-2E9C-101B-9397-08002B2CF9AE}" pid="37" name="NOSE17">
    <vt:lpwstr/>
  </property>
  <property fmtid="{D5CDD505-2E9C-101B-9397-08002B2CF9AE}" pid="38" name="NOSE27">
    <vt:lpwstr/>
  </property>
  <property fmtid="{D5CDD505-2E9C-101B-9397-08002B2CF9AE}" pid="39" name="NOSE37">
    <vt:lpwstr/>
  </property>
  <property fmtid="{D5CDD505-2E9C-101B-9397-08002B2CF9AE}" pid="40" name="NOSE47">
    <vt:lpwstr/>
  </property>
  <property fmtid="{D5CDD505-2E9C-101B-9397-08002B2CF9AE}" pid="41" name="NOSE18">
    <vt:lpwstr/>
  </property>
  <property fmtid="{D5CDD505-2E9C-101B-9397-08002B2CF9AE}" pid="42" name="NOSE28">
    <vt:lpwstr/>
  </property>
  <property fmtid="{D5CDD505-2E9C-101B-9397-08002B2CF9AE}" pid="43" name="NOSE38">
    <vt:lpwstr/>
  </property>
  <property fmtid="{D5CDD505-2E9C-101B-9397-08002B2CF9AE}" pid="44" name="NOSE48">
    <vt:lpwstr/>
  </property>
  <property fmtid="{D5CDD505-2E9C-101B-9397-08002B2CF9AE}" pid="45" name="NOSE19">
    <vt:lpwstr/>
  </property>
  <property fmtid="{D5CDD505-2E9C-101B-9397-08002B2CF9AE}" pid="46" name="NOSE29">
    <vt:lpwstr/>
  </property>
  <property fmtid="{D5CDD505-2E9C-101B-9397-08002B2CF9AE}" pid="47" name="NOSE39">
    <vt:lpwstr/>
  </property>
  <property fmtid="{D5CDD505-2E9C-101B-9397-08002B2CF9AE}" pid="48" name="NOSE49">
    <vt:lpwstr/>
  </property>
  <property fmtid="{D5CDD505-2E9C-101B-9397-08002B2CF9AE}" pid="49" name="NOSE110">
    <vt:lpwstr/>
  </property>
  <property fmtid="{D5CDD505-2E9C-101B-9397-08002B2CF9AE}" pid="50" name="NOSE210">
    <vt:lpwstr/>
  </property>
  <property fmtid="{D5CDD505-2E9C-101B-9397-08002B2CF9AE}" pid="51" name="NOSE310">
    <vt:lpwstr/>
  </property>
  <property fmtid="{D5CDD505-2E9C-101B-9397-08002B2CF9AE}" pid="52" name="NOSE410">
    <vt:lpwstr/>
  </property>
</Properties>
</file>