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06B9" w14:textId="77777777" w:rsidR="00767234" w:rsidRDefault="00767234" w:rsidP="00D1093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t>הו</w:t>
      </w:r>
      <w:r>
        <w:rPr>
          <w:rFonts w:cs="FrankRuehl" w:hint="cs"/>
          <w:sz w:val="32"/>
          <w:rtl/>
        </w:rPr>
        <w:t xml:space="preserve">ראות בדבר נסיבות מחמירות של עבירות קנס, </w:t>
      </w:r>
      <w:r w:rsidR="00D10932">
        <w:rPr>
          <w:rFonts w:cs="FrankRuehl" w:hint="cs"/>
          <w:sz w:val="32"/>
          <w:rtl/>
        </w:rPr>
        <w:t>תשס"ט-2008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B5DCF21" w14:textId="77777777" w:rsidR="00767234" w:rsidRDefault="00767234" w:rsidP="00767234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לפ</w:t>
      </w:r>
      <w:r>
        <w:rPr>
          <w:rFonts w:cs="FrankRuehl" w:hint="cs"/>
          <w:sz w:val="26"/>
          <w:rtl/>
        </w:rPr>
        <w:t>י פקודת התעבורה</w:t>
      </w:r>
    </w:p>
    <w:p w14:paraId="58E022B7" w14:textId="77777777" w:rsidR="00617502" w:rsidRPr="00617502" w:rsidRDefault="00617502" w:rsidP="00617502">
      <w:pPr>
        <w:spacing w:line="320" w:lineRule="auto"/>
        <w:jc w:val="left"/>
        <w:rPr>
          <w:rFonts w:cs="FrankRuehl"/>
          <w:szCs w:val="26"/>
          <w:rtl/>
        </w:rPr>
      </w:pPr>
    </w:p>
    <w:p w14:paraId="29A0BEE4" w14:textId="77777777" w:rsidR="00617502" w:rsidRDefault="00617502" w:rsidP="00617502">
      <w:pPr>
        <w:spacing w:line="320" w:lineRule="auto"/>
        <w:jc w:val="left"/>
        <w:rPr>
          <w:rtl/>
        </w:rPr>
      </w:pPr>
    </w:p>
    <w:p w14:paraId="16C806B3" w14:textId="77777777" w:rsidR="00617502" w:rsidRDefault="00617502" w:rsidP="00617502">
      <w:pPr>
        <w:spacing w:line="320" w:lineRule="auto"/>
        <w:jc w:val="left"/>
        <w:rPr>
          <w:rFonts w:cs="FrankRuehl"/>
          <w:szCs w:val="26"/>
          <w:rtl/>
        </w:rPr>
      </w:pPr>
      <w:r w:rsidRPr="00617502">
        <w:rPr>
          <w:rFonts w:cs="Miriam"/>
          <w:szCs w:val="22"/>
          <w:rtl/>
        </w:rPr>
        <w:t>רשויות ומשפט מנהלי</w:t>
      </w:r>
      <w:r w:rsidRPr="00617502">
        <w:rPr>
          <w:rFonts w:cs="FrankRuehl"/>
          <w:szCs w:val="26"/>
          <w:rtl/>
        </w:rPr>
        <w:t xml:space="preserve"> – תעבורה – עבירות וביהמ"ש</w:t>
      </w:r>
    </w:p>
    <w:p w14:paraId="12B5BAA6" w14:textId="77777777" w:rsidR="00617502" w:rsidRDefault="00617502" w:rsidP="00617502">
      <w:pPr>
        <w:spacing w:line="320" w:lineRule="auto"/>
        <w:jc w:val="left"/>
        <w:rPr>
          <w:rFonts w:cs="FrankRuehl"/>
          <w:szCs w:val="26"/>
          <w:rtl/>
        </w:rPr>
      </w:pPr>
      <w:r w:rsidRPr="00617502">
        <w:rPr>
          <w:rFonts w:cs="Miriam"/>
          <w:szCs w:val="22"/>
          <w:rtl/>
        </w:rPr>
        <w:t>עונשין ומשפט פלילי</w:t>
      </w:r>
      <w:r w:rsidRPr="00617502">
        <w:rPr>
          <w:rFonts w:cs="FrankRuehl"/>
          <w:szCs w:val="26"/>
          <w:rtl/>
        </w:rPr>
        <w:t xml:space="preserve"> – עבירות – עבירות קנס</w:t>
      </w:r>
    </w:p>
    <w:p w14:paraId="60C63FEE" w14:textId="77777777" w:rsidR="00617502" w:rsidRDefault="00617502" w:rsidP="00617502">
      <w:pPr>
        <w:spacing w:line="320" w:lineRule="auto"/>
        <w:jc w:val="left"/>
        <w:rPr>
          <w:rFonts w:cs="FrankRuehl"/>
          <w:szCs w:val="26"/>
          <w:rtl/>
        </w:rPr>
      </w:pPr>
      <w:r w:rsidRPr="00617502">
        <w:rPr>
          <w:rFonts w:cs="Miriam"/>
          <w:szCs w:val="22"/>
          <w:rtl/>
        </w:rPr>
        <w:t>בתי משפט וסדרי דין</w:t>
      </w:r>
      <w:r w:rsidRPr="00617502">
        <w:rPr>
          <w:rFonts w:cs="FrankRuehl"/>
          <w:szCs w:val="26"/>
          <w:rtl/>
        </w:rPr>
        <w:t xml:space="preserve"> – סדר דין פלילי – עבירות קנס</w:t>
      </w:r>
    </w:p>
    <w:p w14:paraId="308F6E32" w14:textId="77777777" w:rsidR="0060516E" w:rsidRPr="00617502" w:rsidRDefault="00617502" w:rsidP="00617502">
      <w:pPr>
        <w:spacing w:line="320" w:lineRule="auto"/>
        <w:jc w:val="left"/>
        <w:rPr>
          <w:rFonts w:cs="Miriam"/>
          <w:szCs w:val="22"/>
          <w:rtl/>
        </w:rPr>
      </w:pPr>
      <w:r w:rsidRPr="00617502">
        <w:rPr>
          <w:rFonts w:cs="Miriam"/>
          <w:szCs w:val="22"/>
          <w:rtl/>
        </w:rPr>
        <w:t>בתי משפט וסדרי דין</w:t>
      </w:r>
      <w:r w:rsidRPr="00617502">
        <w:rPr>
          <w:rFonts w:cs="FrankRuehl"/>
          <w:szCs w:val="26"/>
          <w:rtl/>
        </w:rPr>
        <w:t xml:space="preserve"> – בתי משפט ובתי דין – בימ"ש לתעבורה</w:t>
      </w:r>
    </w:p>
    <w:p w14:paraId="09833AC0" w14:textId="77777777" w:rsidR="00767234" w:rsidRDefault="00767234">
      <w:pPr>
        <w:pStyle w:val="medium-header"/>
        <w:keepNext w:val="0"/>
        <w:keepLines w:val="0"/>
        <w:ind w:left="0" w:right="1134"/>
        <w:rPr>
          <w:rStyle w:val="default"/>
          <w:rFonts w:cs="FrankRuehl"/>
        </w:rPr>
      </w:pPr>
    </w:p>
    <w:p w14:paraId="0A718F47" w14:textId="77777777" w:rsidR="00617502" w:rsidRDefault="00617502">
      <w:pPr>
        <w:pStyle w:val="medium-header"/>
        <w:keepNext w:val="0"/>
        <w:keepLines w:val="0"/>
        <w:ind w:left="0" w:right="1134"/>
        <w:rPr>
          <w:rStyle w:val="default"/>
          <w:rFonts w:cs="FrankRuehl"/>
        </w:rPr>
      </w:pPr>
    </w:p>
    <w:p w14:paraId="41923AC2" w14:textId="77777777" w:rsidR="00617502" w:rsidRDefault="00617502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</w:p>
    <w:p w14:paraId="21E50583" w14:textId="77777777" w:rsidR="00B57E07" w:rsidRDefault="00767234" w:rsidP="00D10932">
      <w:pPr>
        <w:pStyle w:val="medium-header"/>
        <w:keepNext w:val="0"/>
        <w:keepLines w:val="0"/>
        <w:ind w:left="0" w:right="1134"/>
        <w:jc w:val="both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B57E07">
        <w:rPr>
          <w:rStyle w:val="default"/>
          <w:rFonts w:cs="FrankRuehl"/>
          <w:rtl/>
        </w:rPr>
        <w:t>אנ</w:t>
      </w:r>
      <w:r w:rsidR="00B57E07">
        <w:rPr>
          <w:rStyle w:val="default"/>
          <w:rFonts w:cs="FrankRuehl" w:hint="cs"/>
          <w:rtl/>
        </w:rPr>
        <w:t>י מודיע כי בתוקף סמכותי לפי סעיף 29 לפקודת התעבורה</w:t>
      </w:r>
      <w:r w:rsidR="00D10932">
        <w:rPr>
          <w:rStyle w:val="default"/>
          <w:rFonts w:cs="FrankRuehl" w:hint="cs"/>
          <w:rtl/>
        </w:rPr>
        <w:t xml:space="preserve"> (להלן </w:t>
      </w:r>
      <w:r w:rsidR="00D10932">
        <w:rPr>
          <w:rStyle w:val="default"/>
          <w:rFonts w:cs="FrankRuehl"/>
          <w:rtl/>
        </w:rPr>
        <w:t>–</w:t>
      </w:r>
      <w:r w:rsidR="00D10932">
        <w:rPr>
          <w:rStyle w:val="default"/>
          <w:rFonts w:cs="FrankRuehl" w:hint="cs"/>
          <w:rtl/>
        </w:rPr>
        <w:t xml:space="preserve"> הפקודה)</w:t>
      </w:r>
      <w:r w:rsidR="00B57E07">
        <w:rPr>
          <w:rStyle w:val="default"/>
          <w:rFonts w:cs="FrankRuehl" w:hint="cs"/>
          <w:rtl/>
        </w:rPr>
        <w:t>,</w:t>
      </w:r>
      <w:r w:rsidR="00D10932">
        <w:rPr>
          <w:rStyle w:val="default"/>
          <w:rFonts w:cs="FrankRuehl" w:hint="cs"/>
          <w:rtl/>
        </w:rPr>
        <w:t xml:space="preserve"> ובהסכמת שר המשפטים ושר התחבורה והבטיחות בדרכים,</w:t>
      </w:r>
      <w:r w:rsidR="00B57E07">
        <w:rPr>
          <w:rStyle w:val="default"/>
          <w:rFonts w:cs="FrankRuehl" w:hint="cs"/>
          <w:rtl/>
        </w:rPr>
        <w:t xml:space="preserve"> קבעתי הוראות בדבר נסיבות מחמירות של עבירת קנס מסוימות לפי הסעיף האמור, כמפורט להלן:</w:t>
      </w:r>
    </w:p>
    <w:p w14:paraId="6A112EAE" w14:textId="77777777" w:rsidR="00B57E07" w:rsidRPr="00767234" w:rsidRDefault="00797AD9" w:rsidP="00797A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964"/>
          <w:tab w:val="center" w:pos="5103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B57E07" w:rsidRPr="00767234">
        <w:rPr>
          <w:rStyle w:val="default"/>
          <w:rFonts w:cs="FrankRuehl"/>
          <w:sz w:val="22"/>
          <w:szCs w:val="22"/>
          <w:rtl/>
        </w:rPr>
        <w:t>מס</w:t>
      </w:r>
      <w:r w:rsidR="00D10932">
        <w:rPr>
          <w:rStyle w:val="default"/>
          <w:rFonts w:cs="FrankRuehl" w:hint="cs"/>
          <w:sz w:val="22"/>
          <w:szCs w:val="22"/>
          <w:rtl/>
        </w:rPr>
        <w:t>פר</w:t>
      </w:r>
      <w:r w:rsidR="00B57E07" w:rsidRPr="00767234">
        <w:rPr>
          <w:rStyle w:val="default"/>
          <w:rFonts w:cs="FrankRuehl" w:hint="cs"/>
          <w:sz w:val="22"/>
          <w:szCs w:val="22"/>
          <w:rtl/>
        </w:rPr>
        <w:t xml:space="preserve"> התקנה </w:t>
      </w:r>
    </w:p>
    <w:p w14:paraId="3038BCFA" w14:textId="77777777" w:rsidR="00D10932" w:rsidRDefault="00797AD9" w:rsidP="00797A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964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D10932">
        <w:rPr>
          <w:rStyle w:val="default"/>
          <w:rFonts w:cs="FrankRuehl" w:hint="cs"/>
          <w:sz w:val="22"/>
          <w:szCs w:val="22"/>
          <w:rtl/>
        </w:rPr>
        <w:t xml:space="preserve">ופירוט נוסף </w:t>
      </w:r>
    </w:p>
    <w:p w14:paraId="0BB68EA7" w14:textId="77777777" w:rsidR="00B57E07" w:rsidRPr="00767234" w:rsidRDefault="00797AD9" w:rsidP="00797A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964"/>
          <w:tab w:val="center" w:pos="5103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D10932">
        <w:rPr>
          <w:rStyle w:val="default"/>
          <w:rFonts w:cs="FrankRuehl" w:hint="cs"/>
          <w:sz w:val="22"/>
          <w:szCs w:val="22"/>
          <w:rtl/>
        </w:rPr>
        <w:t xml:space="preserve">לעבירה </w:t>
      </w:r>
      <w:r w:rsidR="00B57E07" w:rsidRPr="00767234">
        <w:rPr>
          <w:rStyle w:val="default"/>
          <w:rFonts w:cs="FrankRuehl" w:hint="cs"/>
          <w:sz w:val="22"/>
          <w:szCs w:val="22"/>
          <w:rtl/>
        </w:rPr>
        <w:t>ב</w:t>
      </w:r>
      <w:r w:rsidR="00B57E07" w:rsidRPr="00767234">
        <w:rPr>
          <w:rStyle w:val="default"/>
          <w:rFonts w:cs="FrankRuehl"/>
          <w:sz w:val="22"/>
          <w:szCs w:val="22"/>
          <w:rtl/>
        </w:rPr>
        <w:t>ת</w:t>
      </w:r>
      <w:r w:rsidR="00B57E07" w:rsidRPr="00767234">
        <w:rPr>
          <w:rStyle w:val="default"/>
          <w:rFonts w:cs="FrankRuehl" w:hint="cs"/>
          <w:sz w:val="22"/>
          <w:szCs w:val="22"/>
          <w:rtl/>
        </w:rPr>
        <w:t>וספת</w:t>
      </w:r>
    </w:p>
    <w:p w14:paraId="758B493F" w14:textId="77777777" w:rsidR="00B57E07" w:rsidRPr="00767234" w:rsidRDefault="00797AD9" w:rsidP="00797A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964"/>
          <w:tab w:val="center" w:pos="5103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B57E07" w:rsidRPr="00767234">
        <w:rPr>
          <w:rStyle w:val="default"/>
          <w:rFonts w:cs="FrankRuehl" w:hint="cs"/>
          <w:sz w:val="22"/>
          <w:szCs w:val="22"/>
          <w:rtl/>
        </w:rPr>
        <w:t>ל</w:t>
      </w:r>
      <w:r w:rsidR="00B57E07" w:rsidRPr="00767234">
        <w:rPr>
          <w:rStyle w:val="default"/>
          <w:rFonts w:cs="FrankRuehl"/>
          <w:sz w:val="22"/>
          <w:szCs w:val="22"/>
          <w:rtl/>
        </w:rPr>
        <w:t>צ</w:t>
      </w:r>
      <w:r w:rsidR="00B57E07" w:rsidRPr="00767234">
        <w:rPr>
          <w:rStyle w:val="default"/>
          <w:rFonts w:cs="FrankRuehl" w:hint="cs"/>
          <w:sz w:val="22"/>
          <w:szCs w:val="22"/>
          <w:rtl/>
        </w:rPr>
        <w:t>ו התע</w:t>
      </w:r>
      <w:r w:rsidR="00B57E07" w:rsidRPr="00767234">
        <w:rPr>
          <w:rStyle w:val="default"/>
          <w:rFonts w:cs="FrankRuehl"/>
          <w:sz w:val="22"/>
          <w:szCs w:val="22"/>
          <w:rtl/>
        </w:rPr>
        <w:t>בו</w:t>
      </w:r>
      <w:r w:rsidR="00B57E07" w:rsidRPr="00767234">
        <w:rPr>
          <w:rStyle w:val="default"/>
          <w:rFonts w:cs="FrankRuehl" w:hint="cs"/>
          <w:sz w:val="22"/>
          <w:szCs w:val="22"/>
          <w:rtl/>
        </w:rPr>
        <w:t>רה</w:t>
      </w:r>
    </w:p>
    <w:p w14:paraId="7B85F902" w14:textId="77777777" w:rsidR="00B57E07" w:rsidRPr="00767234" w:rsidRDefault="00797AD9" w:rsidP="00797AD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964"/>
          <w:tab w:val="center" w:pos="5103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B57E07" w:rsidRPr="00767234">
        <w:rPr>
          <w:rStyle w:val="default"/>
          <w:rFonts w:cs="FrankRuehl" w:hint="cs"/>
          <w:sz w:val="22"/>
          <w:szCs w:val="22"/>
          <w:rtl/>
        </w:rPr>
        <w:t>(</w:t>
      </w:r>
      <w:r w:rsidR="00B57E07" w:rsidRPr="00767234">
        <w:rPr>
          <w:rStyle w:val="default"/>
          <w:rFonts w:cs="FrankRuehl"/>
          <w:sz w:val="22"/>
          <w:szCs w:val="22"/>
          <w:rtl/>
        </w:rPr>
        <w:t>ע</w:t>
      </w:r>
      <w:r w:rsidR="00B57E07" w:rsidRPr="00767234">
        <w:rPr>
          <w:rStyle w:val="default"/>
          <w:rFonts w:cs="FrankRuehl" w:hint="cs"/>
          <w:sz w:val="22"/>
          <w:szCs w:val="22"/>
          <w:rtl/>
        </w:rPr>
        <w:t>בירות קנס)</w:t>
      </w:r>
      <w:r w:rsidR="00D10932">
        <w:rPr>
          <w:rStyle w:val="default"/>
          <w:rFonts w:cs="FrankRuehl" w:hint="cs"/>
          <w:sz w:val="22"/>
          <w:szCs w:val="22"/>
          <w:rtl/>
        </w:rPr>
        <w:t>,</w:t>
      </w:r>
    </w:p>
    <w:p w14:paraId="5DAEBD22" w14:textId="77777777" w:rsidR="00B57E07" w:rsidRPr="00767234" w:rsidRDefault="00797AD9" w:rsidP="00797AD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964"/>
          <w:tab w:val="center" w:pos="5103"/>
        </w:tabs>
        <w:spacing w:before="0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D10932">
        <w:rPr>
          <w:rStyle w:val="default"/>
          <w:rFonts w:cs="FrankRuehl" w:hint="cs"/>
          <w:sz w:val="22"/>
          <w:szCs w:val="22"/>
          <w:rtl/>
        </w:rPr>
        <w:t>התשס"ב-2001</w:t>
      </w:r>
      <w:r w:rsidR="00B57E07" w:rsidRPr="00767234">
        <w:rPr>
          <w:rStyle w:val="default"/>
          <w:rFonts w:cs="FrankRuehl"/>
          <w:sz w:val="22"/>
          <w:szCs w:val="22"/>
          <w:rtl/>
        </w:rPr>
        <w:tab/>
        <w:t>ה</w:t>
      </w:r>
      <w:r w:rsidR="00B57E07" w:rsidRPr="00767234">
        <w:rPr>
          <w:rStyle w:val="default"/>
          <w:rFonts w:cs="FrankRuehl" w:hint="cs"/>
          <w:sz w:val="22"/>
          <w:szCs w:val="22"/>
          <w:rtl/>
        </w:rPr>
        <w:t>נסיבות המחמירות של העבירה</w:t>
      </w:r>
    </w:p>
    <w:p w14:paraId="139AA17D" w14:textId="77777777" w:rsidR="00B57E07" w:rsidRDefault="00D10932" w:rsidP="006212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22(א) באי-ציות נוהג רכב</w:t>
      </w:r>
      <w:r w:rsidR="00B57E07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ברמזור הופיע אור אדום וכן התקיים אחד מאלה:</w:t>
      </w:r>
    </w:p>
    <w:p w14:paraId="2E31ED9C" w14:textId="77777777" w:rsidR="00D10932" w:rsidRDefault="00D10932" w:rsidP="006212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2722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לרמזור, למעט אי-ציות</w:t>
      </w:r>
      <w:r>
        <w:rPr>
          <w:rStyle w:val="default"/>
          <w:rFonts w:cs="FrankRuehl" w:hint="cs"/>
          <w:rtl/>
        </w:rPr>
        <w:tab/>
        <w:t>(1)</w:t>
      </w:r>
      <w:r>
        <w:rPr>
          <w:rStyle w:val="default"/>
          <w:rFonts w:cs="FrankRuehl" w:hint="cs"/>
          <w:rtl/>
        </w:rPr>
        <w:tab/>
        <w:t xml:space="preserve">מצלמה אלקטרונית צילמה את הרכב ממשיך בנסיעה לתוך </w:t>
      </w:r>
    </w:p>
    <w:p w14:paraId="4C755229" w14:textId="77777777" w:rsidR="00D10932" w:rsidRDefault="00D10932" w:rsidP="006212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2722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לכיוון הנסיעה</w:t>
      </w:r>
      <w:r w:rsidRPr="00D1093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ברמזור,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הצומת 5 שניות או יותר אחרי שהופיע ברמזור האור האדום;</w:t>
      </w:r>
    </w:p>
    <w:p w14:paraId="4BDDDC97" w14:textId="77777777" w:rsidR="00D10932" w:rsidRDefault="00D10932" w:rsidP="006212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2722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התחלת</w:t>
      </w:r>
      <w:r w:rsidRPr="00D1093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נסיעה באור צהוב</w:t>
      </w:r>
      <w:r>
        <w:rPr>
          <w:rStyle w:val="default"/>
          <w:rFonts w:cs="FrankRuehl" w:hint="cs"/>
          <w:rtl/>
        </w:rPr>
        <w:tab/>
        <w:t>(2)</w:t>
      </w:r>
      <w:r>
        <w:rPr>
          <w:rStyle w:val="default"/>
          <w:rFonts w:cs="FrankRuehl" w:hint="cs"/>
          <w:rtl/>
        </w:rPr>
        <w:tab/>
        <w:t>העבירה בוצעה לעיניו של שוטר וכן התקיים אחד מאלה:</w:t>
      </w:r>
    </w:p>
    <w:p w14:paraId="196463B3" w14:textId="77777777" w:rsidR="00D10932" w:rsidRDefault="00D10932" w:rsidP="00D1093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722"/>
          <w:tab w:val="left" w:pos="3175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יחד עם אדום</w:t>
      </w:r>
      <w:r>
        <w:rPr>
          <w:rStyle w:val="default"/>
          <w:rFonts w:cs="FrankRuehl" w:hint="cs"/>
          <w:rtl/>
        </w:rPr>
        <w:tab/>
        <w:t>(א)</w:t>
      </w:r>
      <w:r>
        <w:rPr>
          <w:rStyle w:val="default"/>
          <w:rFonts w:cs="FrankRuehl" w:hint="cs"/>
          <w:rtl/>
        </w:rPr>
        <w:tab/>
        <w:t>ב-3 השנים שקדמו לעבירה, כבר הורשע הנהג בעבירה זו;</w:t>
      </w:r>
    </w:p>
    <w:p w14:paraId="3B519182" w14:textId="77777777" w:rsidR="00D10932" w:rsidRDefault="0062125C" w:rsidP="006212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722"/>
          <w:tab w:val="left" w:pos="3175"/>
        </w:tabs>
        <w:spacing w:before="72"/>
        <w:ind w:left="3176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D10932">
        <w:rPr>
          <w:rStyle w:val="default"/>
          <w:rFonts w:cs="FrankRuehl" w:hint="cs"/>
          <w:rtl/>
        </w:rPr>
        <w:t>ב)</w:t>
      </w:r>
      <w:r w:rsidR="00D10932">
        <w:rPr>
          <w:rStyle w:val="default"/>
          <w:rFonts w:cs="FrankRuehl" w:hint="cs"/>
          <w:rtl/>
        </w:rPr>
        <w:tab/>
        <w:t xml:space="preserve">נגרמו הפרעה או סיכון לעובר דרך אחר; לעניין זה, "עובר דרך" </w:t>
      </w:r>
      <w:r w:rsidR="00D10932">
        <w:rPr>
          <w:rStyle w:val="default"/>
          <w:rFonts w:cs="FrankRuehl"/>
          <w:rtl/>
        </w:rPr>
        <w:t>–</w:t>
      </w:r>
      <w:r w:rsidR="00D10932">
        <w:rPr>
          <w:rStyle w:val="default"/>
          <w:rFonts w:cs="FrankRuehl" w:hint="cs"/>
          <w:rtl/>
        </w:rPr>
        <w:t xml:space="preserve"> כהגדרתו בתקנות התעבורה, התשכ"א-1961;</w:t>
      </w:r>
    </w:p>
    <w:p w14:paraId="43480D01" w14:textId="77777777" w:rsidR="00D10932" w:rsidRDefault="00D10932" w:rsidP="0062125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722"/>
          <w:tab w:val="left" w:pos="3175"/>
        </w:tabs>
        <w:spacing w:before="72"/>
        <w:ind w:left="3176" w:right="1134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בעת כניסת הנהג לצומת, היה בצומת רכב אחר שהגיע מכיוון אחר.</w:t>
      </w:r>
    </w:p>
    <w:p w14:paraId="3E27C4F7" w14:textId="77777777" w:rsidR="00D10932" w:rsidRDefault="00D10932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14:paraId="16BC1D43" w14:textId="77777777" w:rsidR="00B57E07" w:rsidRDefault="00D10932" w:rsidP="00D109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תחילתן של הוראות אלה 30 ימים מיום פרסומן.</w:t>
      </w:r>
    </w:p>
    <w:p w14:paraId="49BB4B89" w14:textId="77777777" w:rsidR="00D10932" w:rsidRDefault="00D109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4DA974" w14:textId="77777777" w:rsidR="00767234" w:rsidRDefault="007672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6A8316" w14:textId="77777777" w:rsidR="00B57E07" w:rsidRDefault="00D10932" w:rsidP="00D1093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י"א בחשוון התשס"ט (9 בנובמבר 2008</w:t>
      </w:r>
      <w:r w:rsidR="00B57E07">
        <w:rPr>
          <w:rFonts w:cs="FrankRuehl" w:hint="cs"/>
          <w:sz w:val="26"/>
          <w:rtl/>
        </w:rPr>
        <w:t>)</w:t>
      </w:r>
      <w:r w:rsidR="00B57E07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מאיר אור</w:t>
      </w:r>
    </w:p>
    <w:p w14:paraId="1033A276" w14:textId="77777777" w:rsidR="00B57E07" w:rsidRDefault="00B57E07" w:rsidP="0076723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מחלקת התנועה</w:t>
      </w:r>
    </w:p>
    <w:p w14:paraId="27EC3693" w14:textId="77777777" w:rsidR="00B57E07" w:rsidRDefault="00B57E07" w:rsidP="0076723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ל משטרת ישראל</w:t>
      </w:r>
    </w:p>
    <w:p w14:paraId="2BF6779A" w14:textId="77777777" w:rsidR="00D10932" w:rsidRPr="00767234" w:rsidRDefault="00D10932" w:rsidP="007672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570C63" w14:textId="77777777" w:rsidR="00767234" w:rsidRPr="00767234" w:rsidRDefault="00767234" w:rsidP="007672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8309B6" w14:textId="77777777" w:rsidR="00B57E07" w:rsidRPr="00767234" w:rsidRDefault="00B57E07" w:rsidP="0076723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LawPartEnd"/>
    </w:p>
    <w:bookmarkEnd w:id="0"/>
    <w:p w14:paraId="3D183321" w14:textId="77777777" w:rsidR="00B57E07" w:rsidRPr="00767234" w:rsidRDefault="00B57E07" w:rsidP="0076723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57E07" w:rsidRPr="0076723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6AE9" w14:textId="77777777" w:rsidR="00D56D8B" w:rsidRDefault="00D56D8B">
      <w:r>
        <w:separator/>
      </w:r>
    </w:p>
  </w:endnote>
  <w:endnote w:type="continuationSeparator" w:id="0">
    <w:p w14:paraId="232C2ED8" w14:textId="77777777" w:rsidR="00D56D8B" w:rsidRDefault="00D5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DE45" w14:textId="77777777" w:rsidR="00797AD9" w:rsidRDefault="00797AD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3C5DDCC" w14:textId="77777777" w:rsidR="00797AD9" w:rsidRDefault="00797AD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DAC80E" w14:textId="77777777" w:rsidR="00797AD9" w:rsidRDefault="00797AD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</w:t>
    </w:r>
    <w:r>
      <w:rPr>
        <w:rFonts w:cs="TopType Jerushalmi"/>
        <w:noProof/>
        <w:color w:val="000000"/>
        <w:sz w:val="14"/>
        <w:szCs w:val="14"/>
        <w:rtl/>
      </w:rPr>
      <w:t>\קישורים\</w:t>
    </w:r>
    <w:r>
      <w:rPr>
        <w:rFonts w:cs="TopType Jerushalmi"/>
        <w:noProof/>
        <w:color w:val="000000"/>
        <w:sz w:val="14"/>
        <w:szCs w:val="14"/>
      </w:rPr>
      <w:t>P230_052.doc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80C9" w14:textId="77777777" w:rsidR="00797AD9" w:rsidRDefault="00797AD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17502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1D800E" w14:textId="77777777" w:rsidR="00797AD9" w:rsidRDefault="00797AD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C6552E" w14:textId="77777777" w:rsidR="00797AD9" w:rsidRDefault="00797AD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</w:t>
    </w:r>
    <w:r>
      <w:rPr>
        <w:rFonts w:cs="TopType Jerushalmi"/>
        <w:noProof/>
        <w:color w:val="000000"/>
        <w:sz w:val="14"/>
        <w:szCs w:val="14"/>
        <w:rtl/>
      </w:rPr>
      <w:t>\קישורים\</w:t>
    </w:r>
    <w:r>
      <w:rPr>
        <w:rFonts w:cs="TopType Jerushalmi"/>
        <w:noProof/>
        <w:color w:val="000000"/>
        <w:sz w:val="14"/>
        <w:szCs w:val="14"/>
      </w:rPr>
      <w:t>P230_052.doc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E52AD" w14:textId="77777777" w:rsidR="00D56D8B" w:rsidRDefault="00D56D8B" w:rsidP="0076723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739458C" w14:textId="77777777" w:rsidR="00D56D8B" w:rsidRDefault="00D56D8B">
      <w:r>
        <w:continuationSeparator/>
      </w:r>
    </w:p>
  </w:footnote>
  <w:footnote w:id="1">
    <w:p w14:paraId="1AD541BC" w14:textId="77777777" w:rsidR="00797AD9" w:rsidRPr="00767234" w:rsidRDefault="00797AD9" w:rsidP="00D109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6723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C23014">
          <w:rPr>
            <w:rStyle w:val="Hyperlink"/>
            <w:rFonts w:cs="FrankRuehl" w:hint="cs"/>
            <w:rtl/>
          </w:rPr>
          <w:t>י"פ תש</w:t>
        </w:r>
        <w:r>
          <w:rPr>
            <w:rStyle w:val="Hyperlink"/>
            <w:rFonts w:cs="FrankRuehl" w:hint="cs"/>
            <w:rtl/>
          </w:rPr>
          <w:t>ס"ט</w:t>
        </w:r>
        <w:r w:rsidRPr="00C23014">
          <w:rPr>
            <w:rStyle w:val="Hyperlink"/>
            <w:rFonts w:cs="FrankRuehl" w:hint="cs"/>
            <w:rtl/>
          </w:rPr>
          <w:t xml:space="preserve"> מס' </w:t>
        </w:r>
        <w:r>
          <w:rPr>
            <w:rStyle w:val="Hyperlink"/>
            <w:rFonts w:cs="FrankRuehl" w:hint="cs"/>
            <w:rtl/>
          </w:rPr>
          <w:t>5881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14.12.2008 עמ' 1111.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3310" w14:textId="77777777" w:rsidR="00797AD9" w:rsidRDefault="00797AD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בדבר נסיבות מחמירות של עבירות קנס, תשנ"ד–1993</w:t>
    </w:r>
  </w:p>
  <w:p w14:paraId="4EA3CD8B" w14:textId="77777777" w:rsidR="00797AD9" w:rsidRDefault="00797A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113A70" w14:textId="77777777" w:rsidR="00797AD9" w:rsidRDefault="00797A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6798" w14:textId="77777777" w:rsidR="00797AD9" w:rsidRDefault="00797AD9" w:rsidP="00D1093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הוראות בדבר נסיבות מחמירות של עבירות קנס, </w:t>
    </w:r>
    <w:r>
      <w:rPr>
        <w:rFonts w:hAnsi="FrankRuehl" w:cs="FrankRuehl" w:hint="cs"/>
        <w:color w:val="000000"/>
        <w:sz w:val="28"/>
        <w:szCs w:val="28"/>
        <w:rtl/>
      </w:rPr>
      <w:t>תשס"ט-2008</w:t>
    </w:r>
  </w:p>
  <w:p w14:paraId="6B26F3DB" w14:textId="77777777" w:rsidR="00797AD9" w:rsidRDefault="00797A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65F6E5" w14:textId="77777777" w:rsidR="00797AD9" w:rsidRDefault="00797AD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16E"/>
    <w:rsid w:val="001A6FCC"/>
    <w:rsid w:val="00206B91"/>
    <w:rsid w:val="004F3F12"/>
    <w:rsid w:val="0060516E"/>
    <w:rsid w:val="00617502"/>
    <w:rsid w:val="0062125C"/>
    <w:rsid w:val="00767234"/>
    <w:rsid w:val="00797AD9"/>
    <w:rsid w:val="00817701"/>
    <w:rsid w:val="00906F19"/>
    <w:rsid w:val="00B57E07"/>
    <w:rsid w:val="00C23014"/>
    <w:rsid w:val="00D10932"/>
    <w:rsid w:val="00D56D8B"/>
    <w:rsid w:val="00E73D9E"/>
    <w:rsid w:val="00F0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87D413"/>
  <w15:chartTrackingRefBased/>
  <w15:docId w15:val="{94B33EFE-656B-4E07-8AD0-555B903D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sid w:val="00C23014"/>
    <w:rPr>
      <w:color w:val="0000FF"/>
      <w:u w:val="single"/>
    </w:rPr>
  </w:style>
  <w:style w:type="paragraph" w:styleId="a5">
    <w:name w:val="footnote text"/>
    <w:basedOn w:val="a"/>
    <w:semiHidden/>
    <w:rsid w:val="00767234"/>
    <w:rPr>
      <w:sz w:val="20"/>
      <w:szCs w:val="20"/>
    </w:rPr>
  </w:style>
  <w:style w:type="character" w:styleId="a6">
    <w:name w:val="footnote reference"/>
    <w:basedOn w:val="a0"/>
    <w:semiHidden/>
    <w:rsid w:val="007672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58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1225</CharactersWithSpaces>
  <SharedDoc>false</SharedDoc>
  <HLinks>
    <vt:vector size="6" baseType="variant"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http://www.nevo.co.il/Law_word/law10/yalkut-5881.pdf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תעבורה</vt:lpwstr>
  </property>
  <property fmtid="{D5CDD505-2E9C-101B-9397-08002B2CF9AE}" pid="4" name="LAWNAME">
    <vt:lpwstr>הוראות בדבר נסיבות מחמירות של עבירות קנס, תשס"ט-2008</vt:lpwstr>
  </property>
  <property fmtid="{D5CDD505-2E9C-101B-9397-08002B2CF9AE}" pid="5" name="LAWNUMBER">
    <vt:lpwstr>0263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תעבורה</vt:lpwstr>
  </property>
  <property fmtid="{D5CDD505-2E9C-101B-9397-08002B2CF9AE}" pid="9" name="NOSE31">
    <vt:lpwstr>עבירות וביהמ"ש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קנס</vt:lpwstr>
  </property>
  <property fmtid="{D5CDD505-2E9C-101B-9397-08002B2CF9AE}" pid="18" name="NOSE43">
    <vt:lpwstr/>
  </property>
  <property fmtid="{D5CDD505-2E9C-101B-9397-08002B2CF9AE}" pid="19" name="NOSE14">
    <vt:lpwstr>בתי משפט וסדרי דין</vt:lpwstr>
  </property>
  <property fmtid="{D5CDD505-2E9C-101B-9397-08002B2CF9AE}" pid="20" name="NOSE24">
    <vt:lpwstr>בתי משפט ובתי דין</vt:lpwstr>
  </property>
  <property fmtid="{D5CDD505-2E9C-101B-9397-08002B2CF9AE}" pid="21" name="NOSE34">
    <vt:lpwstr>בימ"ש לתעבורה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התעבורה</vt:lpwstr>
  </property>
  <property fmtid="{D5CDD505-2E9C-101B-9397-08002B2CF9AE}" pid="48" name="MEKOR_SAIF1">
    <vt:lpwstr>29X</vt:lpwstr>
  </property>
</Properties>
</file>