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7A60" w14:textId="77777777" w:rsidR="00677399" w:rsidRDefault="00677399">
      <w:pPr>
        <w:pStyle w:val="big-header"/>
        <w:ind w:left="0" w:right="1134"/>
        <w:rPr>
          <w:rFonts w:hint="cs"/>
          <w:rtl/>
        </w:rPr>
      </w:pPr>
      <w:r>
        <w:rPr>
          <w:rtl/>
        </w:rPr>
        <w:t>הוראות הבנקאות (שירות ללקוח) (דרכי חישוב ריבית), תשנ"א-1990</w:t>
      </w:r>
    </w:p>
    <w:p w14:paraId="05F7691B" w14:textId="77777777" w:rsidR="00D44412" w:rsidRDefault="00D44412" w:rsidP="00D44412">
      <w:pPr>
        <w:spacing w:line="320" w:lineRule="auto"/>
        <w:jc w:val="left"/>
        <w:rPr>
          <w:rFonts w:hint="cs"/>
          <w:rtl/>
        </w:rPr>
      </w:pPr>
    </w:p>
    <w:p w14:paraId="7F87D512" w14:textId="77777777" w:rsidR="00944CBB" w:rsidRDefault="00944CBB" w:rsidP="00D44412">
      <w:pPr>
        <w:spacing w:line="320" w:lineRule="auto"/>
        <w:jc w:val="left"/>
        <w:rPr>
          <w:rFonts w:hint="cs"/>
          <w:rtl/>
        </w:rPr>
      </w:pPr>
    </w:p>
    <w:p w14:paraId="19061072" w14:textId="77777777" w:rsidR="00D44412" w:rsidRDefault="00D44412" w:rsidP="00D44412">
      <w:pPr>
        <w:spacing w:line="320" w:lineRule="auto"/>
        <w:jc w:val="left"/>
        <w:rPr>
          <w:rFonts w:cs="FrankRuehl"/>
          <w:szCs w:val="26"/>
          <w:rtl/>
        </w:rPr>
      </w:pPr>
      <w:r w:rsidRPr="00D44412">
        <w:rPr>
          <w:rFonts w:cs="Miriam"/>
          <w:szCs w:val="22"/>
          <w:rtl/>
        </w:rPr>
        <w:t>משפט פרטי וכלכלה</w:t>
      </w:r>
      <w:r w:rsidRPr="00D44412">
        <w:rPr>
          <w:rFonts w:cs="FrankRuehl"/>
          <w:szCs w:val="26"/>
          <w:rtl/>
        </w:rPr>
        <w:t xml:space="preserve"> – כספים – בנקאות – שירות ללקוח</w:t>
      </w:r>
    </w:p>
    <w:p w14:paraId="18B1B777" w14:textId="77777777" w:rsidR="00950FAF" w:rsidRPr="00D44412" w:rsidRDefault="00D44412" w:rsidP="00D44412">
      <w:pPr>
        <w:spacing w:line="320" w:lineRule="auto"/>
        <w:jc w:val="left"/>
        <w:rPr>
          <w:rFonts w:cs="Miriam"/>
          <w:szCs w:val="22"/>
          <w:rtl/>
        </w:rPr>
      </w:pPr>
      <w:r w:rsidRPr="00D44412">
        <w:rPr>
          <w:rFonts w:cs="Miriam"/>
          <w:szCs w:val="22"/>
          <w:rtl/>
        </w:rPr>
        <w:t>משפט פרטי וכלכלה</w:t>
      </w:r>
      <w:r w:rsidRPr="00D44412">
        <w:rPr>
          <w:rFonts w:cs="FrankRuehl"/>
          <w:szCs w:val="26"/>
          <w:rtl/>
        </w:rPr>
        <w:t xml:space="preserve"> – כספים – ריבית – חישוב </w:t>
      </w:r>
    </w:p>
    <w:p w14:paraId="74D7FFBB" w14:textId="77777777" w:rsidR="00677399" w:rsidRDefault="00677399">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77399" w14:paraId="2C36C5BC" w14:textId="77777777">
        <w:tblPrEx>
          <w:tblCellMar>
            <w:top w:w="0" w:type="dxa"/>
            <w:bottom w:w="0" w:type="dxa"/>
          </w:tblCellMar>
        </w:tblPrEx>
        <w:tc>
          <w:tcPr>
            <w:tcW w:w="850" w:type="dxa"/>
          </w:tcPr>
          <w:p w14:paraId="1D7AAF48" w14:textId="77777777" w:rsidR="00677399" w:rsidRDefault="0067739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6A32ADC" w14:textId="77777777" w:rsidR="00677399" w:rsidRDefault="00677399">
            <w:pPr>
              <w:spacing w:line="240" w:lineRule="auto"/>
              <w:rPr>
                <w:sz w:val="24"/>
              </w:rPr>
            </w:pPr>
            <w:hyperlink w:anchor="Seif0" w:tooltip="הגדרה" w:history="1">
              <w:r>
                <w:rPr>
                  <w:rStyle w:val="Hyperlink"/>
                </w:rPr>
                <w:t>Go</w:t>
              </w:r>
            </w:hyperlink>
          </w:p>
        </w:tc>
        <w:tc>
          <w:tcPr>
            <w:tcW w:w="5669" w:type="dxa"/>
          </w:tcPr>
          <w:p w14:paraId="3CAFFB43" w14:textId="77777777" w:rsidR="00677399" w:rsidRDefault="00677399">
            <w:pPr>
              <w:spacing w:line="240" w:lineRule="auto"/>
              <w:rPr>
                <w:sz w:val="24"/>
                <w:rtl/>
              </w:rPr>
            </w:pPr>
            <w:r>
              <w:rPr>
                <w:sz w:val="24"/>
                <w:rtl/>
              </w:rPr>
              <w:t>הגדרה</w:t>
            </w:r>
          </w:p>
        </w:tc>
        <w:tc>
          <w:tcPr>
            <w:tcW w:w="1247" w:type="dxa"/>
          </w:tcPr>
          <w:p w14:paraId="4646FBCD" w14:textId="77777777" w:rsidR="00677399" w:rsidRDefault="00677399">
            <w:pPr>
              <w:spacing w:line="240" w:lineRule="auto"/>
              <w:rPr>
                <w:sz w:val="24"/>
              </w:rPr>
            </w:pPr>
            <w:r>
              <w:rPr>
                <w:sz w:val="24"/>
                <w:rtl/>
              </w:rPr>
              <w:t xml:space="preserve">סעיף 1 </w:t>
            </w:r>
          </w:p>
        </w:tc>
      </w:tr>
      <w:tr w:rsidR="00677399" w14:paraId="65F5178C" w14:textId="77777777">
        <w:tblPrEx>
          <w:tblCellMar>
            <w:top w:w="0" w:type="dxa"/>
            <w:bottom w:w="0" w:type="dxa"/>
          </w:tblCellMar>
        </w:tblPrEx>
        <w:tc>
          <w:tcPr>
            <w:tcW w:w="850" w:type="dxa"/>
          </w:tcPr>
          <w:p w14:paraId="4C4C841B" w14:textId="77777777" w:rsidR="00677399" w:rsidRDefault="0067739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E74CC3D" w14:textId="77777777" w:rsidR="00677399" w:rsidRDefault="00677399">
            <w:pPr>
              <w:spacing w:line="240" w:lineRule="auto"/>
              <w:rPr>
                <w:sz w:val="24"/>
              </w:rPr>
            </w:pPr>
            <w:hyperlink w:anchor="Seif1" w:tooltip="מועדי זקיפת ריבית בחשבונות עובר ושב תט תשנא  1990" w:history="1">
              <w:r>
                <w:rPr>
                  <w:rStyle w:val="Hyperlink"/>
                </w:rPr>
                <w:t>Go</w:t>
              </w:r>
            </w:hyperlink>
          </w:p>
        </w:tc>
        <w:tc>
          <w:tcPr>
            <w:tcW w:w="5669" w:type="dxa"/>
          </w:tcPr>
          <w:p w14:paraId="51CBFE20" w14:textId="77777777" w:rsidR="00677399" w:rsidRDefault="00677399">
            <w:pPr>
              <w:spacing w:line="240" w:lineRule="auto"/>
              <w:rPr>
                <w:rFonts w:hint="cs"/>
                <w:sz w:val="24"/>
                <w:rtl/>
              </w:rPr>
            </w:pPr>
            <w:r>
              <w:rPr>
                <w:sz w:val="24"/>
                <w:rtl/>
              </w:rPr>
              <w:t>מועדי זקיפת ריבית בחשבונות עובר ושב</w:t>
            </w:r>
          </w:p>
        </w:tc>
        <w:tc>
          <w:tcPr>
            <w:tcW w:w="1247" w:type="dxa"/>
          </w:tcPr>
          <w:p w14:paraId="19E0F3C9" w14:textId="77777777" w:rsidR="00677399" w:rsidRDefault="00677399">
            <w:pPr>
              <w:spacing w:line="240" w:lineRule="auto"/>
              <w:rPr>
                <w:sz w:val="24"/>
              </w:rPr>
            </w:pPr>
            <w:r>
              <w:rPr>
                <w:sz w:val="24"/>
                <w:rtl/>
              </w:rPr>
              <w:t xml:space="preserve">סעיף 2 </w:t>
            </w:r>
          </w:p>
        </w:tc>
      </w:tr>
      <w:tr w:rsidR="00677399" w14:paraId="78ED0815" w14:textId="77777777">
        <w:tblPrEx>
          <w:tblCellMar>
            <w:top w:w="0" w:type="dxa"/>
            <w:bottom w:w="0" w:type="dxa"/>
          </w:tblCellMar>
        </w:tblPrEx>
        <w:tc>
          <w:tcPr>
            <w:tcW w:w="850" w:type="dxa"/>
          </w:tcPr>
          <w:p w14:paraId="0695322D" w14:textId="77777777" w:rsidR="00677399" w:rsidRDefault="0067739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4B2936F" w14:textId="77777777" w:rsidR="00677399" w:rsidRDefault="00677399">
            <w:pPr>
              <w:spacing w:line="240" w:lineRule="auto"/>
              <w:rPr>
                <w:sz w:val="24"/>
              </w:rPr>
            </w:pPr>
            <w:hyperlink w:anchor="Seif2" w:tooltip="דרכי חישוב ריבית  הוראות תשנב  1992" w:history="1">
              <w:r>
                <w:rPr>
                  <w:rStyle w:val="Hyperlink"/>
                </w:rPr>
                <w:t>Go</w:t>
              </w:r>
            </w:hyperlink>
          </w:p>
        </w:tc>
        <w:tc>
          <w:tcPr>
            <w:tcW w:w="5669" w:type="dxa"/>
          </w:tcPr>
          <w:p w14:paraId="71CECDCE" w14:textId="77777777" w:rsidR="00677399" w:rsidRDefault="00677399">
            <w:pPr>
              <w:spacing w:line="240" w:lineRule="auto"/>
              <w:rPr>
                <w:rFonts w:hint="cs"/>
                <w:sz w:val="24"/>
                <w:rtl/>
              </w:rPr>
            </w:pPr>
            <w:r>
              <w:rPr>
                <w:sz w:val="24"/>
                <w:rtl/>
              </w:rPr>
              <w:t xml:space="preserve">דרכי </w:t>
            </w:r>
            <w:r w:rsidR="00AA6D6F">
              <w:rPr>
                <w:sz w:val="24"/>
                <w:rtl/>
              </w:rPr>
              <w:t>חישוב ריבית</w:t>
            </w:r>
          </w:p>
        </w:tc>
        <w:tc>
          <w:tcPr>
            <w:tcW w:w="1247" w:type="dxa"/>
          </w:tcPr>
          <w:p w14:paraId="25BA58CA" w14:textId="77777777" w:rsidR="00677399" w:rsidRDefault="00677399">
            <w:pPr>
              <w:spacing w:line="240" w:lineRule="auto"/>
              <w:rPr>
                <w:sz w:val="24"/>
              </w:rPr>
            </w:pPr>
            <w:r>
              <w:rPr>
                <w:sz w:val="24"/>
                <w:rtl/>
              </w:rPr>
              <w:t xml:space="preserve">סעיף 3 </w:t>
            </w:r>
          </w:p>
        </w:tc>
      </w:tr>
      <w:tr w:rsidR="00677399" w14:paraId="0EF585AD" w14:textId="77777777">
        <w:tblPrEx>
          <w:tblCellMar>
            <w:top w:w="0" w:type="dxa"/>
            <w:bottom w:w="0" w:type="dxa"/>
          </w:tblCellMar>
        </w:tblPrEx>
        <w:tc>
          <w:tcPr>
            <w:tcW w:w="850" w:type="dxa"/>
          </w:tcPr>
          <w:p w14:paraId="385C1181" w14:textId="77777777" w:rsidR="00677399" w:rsidRDefault="0067739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F184FB7" w14:textId="77777777" w:rsidR="00677399" w:rsidRDefault="00677399">
            <w:pPr>
              <w:spacing w:line="240" w:lineRule="auto"/>
              <w:rPr>
                <w:sz w:val="24"/>
              </w:rPr>
            </w:pPr>
            <w:hyperlink w:anchor="Seif3" w:tooltip="ריבית זכות בחשבון עובר ושב" w:history="1">
              <w:r>
                <w:rPr>
                  <w:rStyle w:val="Hyperlink"/>
                </w:rPr>
                <w:t>Go</w:t>
              </w:r>
            </w:hyperlink>
          </w:p>
        </w:tc>
        <w:tc>
          <w:tcPr>
            <w:tcW w:w="5669" w:type="dxa"/>
          </w:tcPr>
          <w:p w14:paraId="22B6EEC2" w14:textId="77777777" w:rsidR="00677399" w:rsidRDefault="00677399">
            <w:pPr>
              <w:spacing w:line="240" w:lineRule="auto"/>
              <w:rPr>
                <w:sz w:val="24"/>
                <w:rtl/>
              </w:rPr>
            </w:pPr>
            <w:r>
              <w:rPr>
                <w:sz w:val="24"/>
                <w:rtl/>
              </w:rPr>
              <w:t>ריבית זכות בחשבון עובר ושב</w:t>
            </w:r>
          </w:p>
        </w:tc>
        <w:tc>
          <w:tcPr>
            <w:tcW w:w="1247" w:type="dxa"/>
          </w:tcPr>
          <w:p w14:paraId="5EF242B2" w14:textId="77777777" w:rsidR="00677399" w:rsidRDefault="00677399">
            <w:pPr>
              <w:spacing w:line="240" w:lineRule="auto"/>
              <w:rPr>
                <w:sz w:val="24"/>
              </w:rPr>
            </w:pPr>
            <w:r>
              <w:rPr>
                <w:sz w:val="24"/>
                <w:rtl/>
              </w:rPr>
              <w:t xml:space="preserve">סעיף 4 </w:t>
            </w:r>
          </w:p>
        </w:tc>
      </w:tr>
      <w:tr w:rsidR="00677399" w14:paraId="79D064A0" w14:textId="77777777">
        <w:tblPrEx>
          <w:tblCellMar>
            <w:top w:w="0" w:type="dxa"/>
            <w:bottom w:w="0" w:type="dxa"/>
          </w:tblCellMar>
        </w:tblPrEx>
        <w:tc>
          <w:tcPr>
            <w:tcW w:w="850" w:type="dxa"/>
          </w:tcPr>
          <w:p w14:paraId="7C15FD9C" w14:textId="77777777" w:rsidR="00677399" w:rsidRDefault="0067739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2AF399D" w14:textId="77777777" w:rsidR="00677399" w:rsidRDefault="00677399">
            <w:pPr>
              <w:spacing w:line="240" w:lineRule="auto"/>
              <w:rPr>
                <w:sz w:val="24"/>
              </w:rPr>
            </w:pPr>
            <w:hyperlink w:anchor="Seif4" w:tooltip="פעולות ביום עסקים" w:history="1">
              <w:r>
                <w:rPr>
                  <w:rStyle w:val="Hyperlink"/>
                </w:rPr>
                <w:t>Go</w:t>
              </w:r>
            </w:hyperlink>
          </w:p>
        </w:tc>
        <w:tc>
          <w:tcPr>
            <w:tcW w:w="5669" w:type="dxa"/>
          </w:tcPr>
          <w:p w14:paraId="47422443" w14:textId="77777777" w:rsidR="00677399" w:rsidRDefault="00677399">
            <w:pPr>
              <w:spacing w:line="240" w:lineRule="auto"/>
              <w:rPr>
                <w:sz w:val="24"/>
                <w:rtl/>
              </w:rPr>
            </w:pPr>
            <w:r>
              <w:rPr>
                <w:sz w:val="24"/>
                <w:rtl/>
              </w:rPr>
              <w:t>פעולות ביום עסקים</w:t>
            </w:r>
          </w:p>
        </w:tc>
        <w:tc>
          <w:tcPr>
            <w:tcW w:w="1247" w:type="dxa"/>
          </w:tcPr>
          <w:p w14:paraId="4F75EB4A" w14:textId="77777777" w:rsidR="00677399" w:rsidRDefault="00677399">
            <w:pPr>
              <w:spacing w:line="240" w:lineRule="auto"/>
              <w:rPr>
                <w:sz w:val="24"/>
              </w:rPr>
            </w:pPr>
            <w:r>
              <w:rPr>
                <w:sz w:val="24"/>
                <w:rtl/>
              </w:rPr>
              <w:t xml:space="preserve">סעיף 5 </w:t>
            </w:r>
          </w:p>
        </w:tc>
      </w:tr>
      <w:tr w:rsidR="00677399" w14:paraId="313EDA73" w14:textId="77777777">
        <w:tblPrEx>
          <w:tblCellMar>
            <w:top w:w="0" w:type="dxa"/>
            <w:bottom w:w="0" w:type="dxa"/>
          </w:tblCellMar>
        </w:tblPrEx>
        <w:tc>
          <w:tcPr>
            <w:tcW w:w="850" w:type="dxa"/>
          </w:tcPr>
          <w:p w14:paraId="4AB139CC" w14:textId="77777777" w:rsidR="00677399" w:rsidRDefault="0067739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C0321B4" w14:textId="77777777" w:rsidR="00677399" w:rsidRDefault="00677399">
            <w:pPr>
              <w:spacing w:line="240" w:lineRule="auto"/>
              <w:rPr>
                <w:sz w:val="24"/>
              </w:rPr>
            </w:pPr>
            <w:hyperlink w:anchor="Seif5" w:tooltip="פעולות שלא ביום עסקים הוראות תשנא  1991" w:history="1">
              <w:r>
                <w:rPr>
                  <w:rStyle w:val="Hyperlink"/>
                </w:rPr>
                <w:t>Go</w:t>
              </w:r>
            </w:hyperlink>
          </w:p>
        </w:tc>
        <w:tc>
          <w:tcPr>
            <w:tcW w:w="5669" w:type="dxa"/>
          </w:tcPr>
          <w:p w14:paraId="6F309AA7" w14:textId="77777777" w:rsidR="00677399" w:rsidRDefault="00677399">
            <w:pPr>
              <w:spacing w:line="240" w:lineRule="auto"/>
              <w:rPr>
                <w:rFonts w:hint="cs"/>
                <w:sz w:val="24"/>
                <w:rtl/>
              </w:rPr>
            </w:pPr>
            <w:r>
              <w:rPr>
                <w:sz w:val="24"/>
                <w:rtl/>
              </w:rPr>
              <w:t>פעולות שלא ביום עסקים</w:t>
            </w:r>
          </w:p>
        </w:tc>
        <w:tc>
          <w:tcPr>
            <w:tcW w:w="1247" w:type="dxa"/>
          </w:tcPr>
          <w:p w14:paraId="36A9F593" w14:textId="77777777" w:rsidR="00677399" w:rsidRDefault="00677399">
            <w:pPr>
              <w:spacing w:line="240" w:lineRule="auto"/>
              <w:rPr>
                <w:sz w:val="24"/>
              </w:rPr>
            </w:pPr>
            <w:r>
              <w:rPr>
                <w:sz w:val="24"/>
                <w:rtl/>
              </w:rPr>
              <w:t xml:space="preserve">סעיף 6 </w:t>
            </w:r>
          </w:p>
        </w:tc>
      </w:tr>
      <w:tr w:rsidR="00677399" w14:paraId="3D51C235" w14:textId="77777777">
        <w:tblPrEx>
          <w:tblCellMar>
            <w:top w:w="0" w:type="dxa"/>
            <w:bottom w:w="0" w:type="dxa"/>
          </w:tblCellMar>
        </w:tblPrEx>
        <w:tc>
          <w:tcPr>
            <w:tcW w:w="850" w:type="dxa"/>
          </w:tcPr>
          <w:p w14:paraId="534F43A5" w14:textId="77777777" w:rsidR="00677399" w:rsidRDefault="00677399">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2E2F0ED" w14:textId="77777777" w:rsidR="00677399" w:rsidRDefault="00677399">
            <w:pPr>
              <w:spacing w:line="240" w:lineRule="auto"/>
              <w:rPr>
                <w:sz w:val="24"/>
              </w:rPr>
            </w:pPr>
            <w:hyperlink w:anchor="Seif6" w:tooltip="תחולה" w:history="1">
              <w:r>
                <w:rPr>
                  <w:rStyle w:val="Hyperlink"/>
                </w:rPr>
                <w:t>Go</w:t>
              </w:r>
            </w:hyperlink>
          </w:p>
        </w:tc>
        <w:tc>
          <w:tcPr>
            <w:tcW w:w="5669" w:type="dxa"/>
          </w:tcPr>
          <w:p w14:paraId="774181B8" w14:textId="77777777" w:rsidR="00677399" w:rsidRDefault="00677399">
            <w:pPr>
              <w:spacing w:line="240" w:lineRule="auto"/>
              <w:rPr>
                <w:sz w:val="24"/>
                <w:rtl/>
              </w:rPr>
            </w:pPr>
            <w:r>
              <w:rPr>
                <w:sz w:val="24"/>
                <w:rtl/>
              </w:rPr>
              <w:t>תחולה</w:t>
            </w:r>
          </w:p>
        </w:tc>
        <w:tc>
          <w:tcPr>
            <w:tcW w:w="1247" w:type="dxa"/>
          </w:tcPr>
          <w:p w14:paraId="271A76F1" w14:textId="77777777" w:rsidR="00677399" w:rsidRDefault="00677399">
            <w:pPr>
              <w:spacing w:line="240" w:lineRule="auto"/>
              <w:rPr>
                <w:sz w:val="24"/>
              </w:rPr>
            </w:pPr>
            <w:r>
              <w:rPr>
                <w:sz w:val="24"/>
                <w:rtl/>
              </w:rPr>
              <w:t xml:space="preserve">סעיף 7 </w:t>
            </w:r>
          </w:p>
        </w:tc>
      </w:tr>
      <w:tr w:rsidR="00677399" w14:paraId="42890A89" w14:textId="77777777">
        <w:tblPrEx>
          <w:tblCellMar>
            <w:top w:w="0" w:type="dxa"/>
            <w:bottom w:w="0" w:type="dxa"/>
          </w:tblCellMar>
        </w:tblPrEx>
        <w:tc>
          <w:tcPr>
            <w:tcW w:w="850" w:type="dxa"/>
          </w:tcPr>
          <w:p w14:paraId="0494501D" w14:textId="77777777" w:rsidR="00677399" w:rsidRDefault="00677399">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8D20861" w14:textId="77777777" w:rsidR="00677399" w:rsidRDefault="00677399">
            <w:pPr>
              <w:spacing w:line="240" w:lineRule="auto"/>
              <w:rPr>
                <w:sz w:val="24"/>
              </w:rPr>
            </w:pPr>
            <w:hyperlink w:anchor="Seif7" w:tooltip="תחילה והוראות מעבר הוראות תשנא  1991" w:history="1">
              <w:r>
                <w:rPr>
                  <w:rStyle w:val="Hyperlink"/>
                </w:rPr>
                <w:t>Go</w:t>
              </w:r>
            </w:hyperlink>
          </w:p>
        </w:tc>
        <w:tc>
          <w:tcPr>
            <w:tcW w:w="5669" w:type="dxa"/>
          </w:tcPr>
          <w:p w14:paraId="3C9852A5" w14:textId="77777777" w:rsidR="00677399" w:rsidRDefault="00677399">
            <w:pPr>
              <w:spacing w:line="240" w:lineRule="auto"/>
              <w:rPr>
                <w:rFonts w:hint="cs"/>
                <w:sz w:val="24"/>
                <w:rtl/>
              </w:rPr>
            </w:pPr>
            <w:r>
              <w:rPr>
                <w:sz w:val="24"/>
                <w:rtl/>
              </w:rPr>
              <w:t>תחילה והוראות מעבר</w:t>
            </w:r>
          </w:p>
        </w:tc>
        <w:tc>
          <w:tcPr>
            <w:tcW w:w="1247" w:type="dxa"/>
          </w:tcPr>
          <w:p w14:paraId="3AA762E0" w14:textId="77777777" w:rsidR="00677399" w:rsidRDefault="00677399">
            <w:pPr>
              <w:spacing w:line="240" w:lineRule="auto"/>
              <w:rPr>
                <w:sz w:val="24"/>
              </w:rPr>
            </w:pPr>
            <w:r>
              <w:rPr>
                <w:sz w:val="24"/>
                <w:rtl/>
              </w:rPr>
              <w:t xml:space="preserve">סעיף 8 </w:t>
            </w:r>
          </w:p>
        </w:tc>
      </w:tr>
    </w:tbl>
    <w:p w14:paraId="1E65F779" w14:textId="77777777" w:rsidR="00677399" w:rsidRDefault="00677399">
      <w:pPr>
        <w:pStyle w:val="big-header"/>
        <w:ind w:left="0" w:right="1134"/>
        <w:rPr>
          <w:rtl/>
        </w:rPr>
      </w:pPr>
    </w:p>
    <w:p w14:paraId="48D39E4B" w14:textId="77777777" w:rsidR="00677399" w:rsidRDefault="00677399" w:rsidP="00950FAF">
      <w:pPr>
        <w:pStyle w:val="big-header"/>
        <w:ind w:left="0" w:right="1134"/>
        <w:rPr>
          <w:rStyle w:val="default"/>
          <w:rFonts w:cs="FrankRuehl" w:hint="cs"/>
          <w:rtl/>
        </w:rPr>
      </w:pPr>
      <w:r>
        <w:rPr>
          <w:rtl/>
        </w:rPr>
        <w:br w:type="page"/>
      </w:r>
      <w:r w:rsidR="00950FAF">
        <w:rPr>
          <w:rtl/>
        </w:rPr>
        <w:lastRenderedPageBreak/>
        <w:t xml:space="preserve"> </w:t>
      </w:r>
      <w:r>
        <w:rPr>
          <w:rtl/>
        </w:rPr>
        <w:t>ה</w:t>
      </w:r>
      <w:r>
        <w:rPr>
          <w:rFonts w:hint="cs"/>
          <w:rtl/>
        </w:rPr>
        <w:t>וראות הבנקאות (ש</w:t>
      </w:r>
      <w:r>
        <w:rPr>
          <w:rtl/>
        </w:rPr>
        <w:t>י</w:t>
      </w:r>
      <w:r>
        <w:rPr>
          <w:rFonts w:hint="cs"/>
          <w:rtl/>
        </w:rPr>
        <w:t>רות ללקוח) (דרכי חישוב ריבית), תשנ"א-1990</w:t>
      </w:r>
      <w:r>
        <w:rPr>
          <w:rStyle w:val="default"/>
          <w:rtl/>
        </w:rPr>
        <w:footnoteReference w:customMarkFollows="1" w:id="1"/>
        <w:t>*</w:t>
      </w:r>
    </w:p>
    <w:p w14:paraId="796C8C11" w14:textId="77777777" w:rsidR="00677399" w:rsidRDefault="0067739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8 לחוק הבנקאות (שירות ללקוח), תשמ"א-</w:t>
      </w:r>
      <w:r>
        <w:rPr>
          <w:rStyle w:val="default"/>
          <w:rFonts w:cs="FrankRuehl"/>
          <w:rtl/>
        </w:rPr>
        <w:t xml:space="preserve">1981, </w:t>
      </w:r>
      <w:r>
        <w:rPr>
          <w:rStyle w:val="default"/>
          <w:rFonts w:cs="FrankRuehl" w:hint="cs"/>
          <w:rtl/>
        </w:rPr>
        <w:t xml:space="preserve">לאחר התייעצות עם הוועדה המייעצת ובאישור שר האוצר, אני קובע הוראות אלה: </w:t>
      </w:r>
    </w:p>
    <w:p w14:paraId="54466CCC" w14:textId="77777777" w:rsidR="00D576DF" w:rsidRDefault="00677399">
      <w:pPr>
        <w:pStyle w:val="P00"/>
        <w:spacing w:before="72"/>
        <w:ind w:left="0" w:right="1134"/>
        <w:rPr>
          <w:rStyle w:val="default"/>
          <w:rFonts w:cs="FrankRuehl" w:hint="cs"/>
          <w:rtl/>
        </w:rPr>
      </w:pPr>
      <w:bookmarkStart w:id="0" w:name="Seif0"/>
      <w:bookmarkEnd w:id="0"/>
      <w:r>
        <w:rPr>
          <w:lang w:val="he-IL"/>
        </w:rPr>
        <w:pict w14:anchorId="50B2D22D">
          <v:rect id="_x0000_s1026" style="position:absolute;left:0;text-align:left;margin-left:464.5pt;margin-top:8.05pt;width:75.05pt;height:27pt;z-index:251652608" o:allowincell="f" filled="f" stroked="f" strokecolor="lime" strokeweight=".25pt">
            <v:textbox style="mso-next-textbox:#_x0000_s1026" inset="0,0,0,0">
              <w:txbxContent>
                <w:p w14:paraId="2CD977A8" w14:textId="77777777" w:rsidR="00677399" w:rsidRDefault="00677399">
                  <w:pPr>
                    <w:spacing w:line="160" w:lineRule="exact"/>
                    <w:jc w:val="left"/>
                    <w:rPr>
                      <w:rFonts w:cs="Miriam" w:hint="cs"/>
                      <w:szCs w:val="18"/>
                      <w:rtl/>
                    </w:rPr>
                  </w:pPr>
                  <w:r>
                    <w:rPr>
                      <w:rFonts w:cs="Miriam"/>
                      <w:szCs w:val="18"/>
                      <w:rtl/>
                    </w:rPr>
                    <w:t>ה</w:t>
                  </w:r>
                  <w:r w:rsidR="00D576DF">
                    <w:rPr>
                      <w:rFonts w:cs="Miriam" w:hint="cs"/>
                      <w:szCs w:val="18"/>
                      <w:rtl/>
                    </w:rPr>
                    <w:t>גדרות</w:t>
                  </w:r>
                </w:p>
                <w:p w14:paraId="2DD04039" w14:textId="77777777" w:rsidR="00677399" w:rsidRDefault="00677399">
                  <w:pPr>
                    <w:spacing w:line="160" w:lineRule="exact"/>
                    <w:jc w:val="left"/>
                    <w:rPr>
                      <w:rFonts w:cs="Miriam" w:hint="cs"/>
                      <w:szCs w:val="18"/>
                      <w:rtl/>
                    </w:rPr>
                  </w:pPr>
                  <w:r>
                    <w:rPr>
                      <w:rFonts w:cs="Miriam" w:hint="cs"/>
                      <w:szCs w:val="18"/>
                      <w:rtl/>
                    </w:rPr>
                    <w:t>הוראות תשס"ה-2005</w:t>
                  </w:r>
                </w:p>
                <w:p w14:paraId="293C9C88" w14:textId="77777777" w:rsidR="00D576DF" w:rsidRDefault="00D576DF">
                  <w:pPr>
                    <w:spacing w:line="160" w:lineRule="exact"/>
                    <w:jc w:val="left"/>
                    <w:rPr>
                      <w:rFonts w:cs="Miriam"/>
                      <w:noProof/>
                      <w:szCs w:val="18"/>
                      <w:rtl/>
                    </w:rPr>
                  </w:pPr>
                  <w:r>
                    <w:rPr>
                      <w:rFonts w:cs="Miriam" w:hint="cs"/>
                      <w:szCs w:val="18"/>
                      <w:rtl/>
                    </w:rPr>
                    <w:t>הוראות תשע"ג-2012</w:t>
                  </w:r>
                </w:p>
              </w:txbxContent>
            </v:textbox>
            <w10:anchorlock/>
          </v:rect>
        </w:pict>
      </w:r>
      <w:r>
        <w:rPr>
          <w:rStyle w:val="big-number"/>
          <w:rtl/>
        </w:rPr>
        <w:t>1.</w:t>
      </w:r>
      <w:r>
        <w:rPr>
          <w:rStyle w:val="big-number"/>
          <w:rtl/>
        </w:rPr>
        <w:tab/>
      </w:r>
      <w:r>
        <w:rPr>
          <w:rStyle w:val="default"/>
          <w:rFonts w:cs="FrankRuehl"/>
          <w:rtl/>
        </w:rPr>
        <w:t>ב</w:t>
      </w:r>
      <w:r w:rsidR="00D576DF">
        <w:rPr>
          <w:rStyle w:val="default"/>
          <w:rFonts w:cs="FrankRuehl" w:hint="cs"/>
          <w:rtl/>
        </w:rPr>
        <w:t xml:space="preserve">הוראות אלה </w:t>
      </w:r>
      <w:r w:rsidR="00D576DF">
        <w:rPr>
          <w:rStyle w:val="default"/>
          <w:rFonts w:cs="FrankRuehl"/>
          <w:rtl/>
        </w:rPr>
        <w:t>–</w:t>
      </w:r>
    </w:p>
    <w:p w14:paraId="2CC8BB6E" w14:textId="77777777" w:rsidR="00D576DF" w:rsidRDefault="00D576DF">
      <w:pPr>
        <w:pStyle w:val="P00"/>
        <w:spacing w:before="72"/>
        <w:ind w:left="0" w:right="1134"/>
        <w:rPr>
          <w:rStyle w:val="default"/>
          <w:rFonts w:cs="FrankRuehl" w:hint="cs"/>
          <w:rtl/>
        </w:rPr>
      </w:pPr>
    </w:p>
    <w:p w14:paraId="2BCB4553" w14:textId="77777777" w:rsidR="00677399" w:rsidRDefault="00D576DF" w:rsidP="00D576DF">
      <w:pPr>
        <w:pStyle w:val="P00"/>
        <w:spacing w:before="72"/>
        <w:ind w:left="0" w:right="1134"/>
        <w:rPr>
          <w:rStyle w:val="default"/>
          <w:rFonts w:cs="FrankRuehl" w:hint="cs"/>
          <w:rtl/>
        </w:rPr>
      </w:pPr>
      <w:r>
        <w:rPr>
          <w:rFonts w:hint="cs"/>
          <w:rtl/>
          <w:lang w:eastAsia="en-US"/>
        </w:rPr>
        <w:pict w14:anchorId="7735F5D1">
          <v:shapetype id="_x0000_t202" coordsize="21600,21600" o:spt="202" path="m,l,21600r21600,l21600,xe">
            <v:stroke joinstyle="miter"/>
            <v:path gradientshapeok="t" o:connecttype="rect"/>
          </v:shapetype>
          <v:shape id="_x0000_s1044" type="#_x0000_t202" style="position:absolute;left:0;text-align:left;margin-left:462pt;margin-top:7.1pt;width:80.25pt;height:8.05pt;z-index:251661824" filled="f" stroked="f">
            <v:textbox inset="1mm,0,1mm,0">
              <w:txbxContent>
                <w:p w14:paraId="23FF6898" w14:textId="77777777" w:rsidR="00D576DF" w:rsidRDefault="00D576DF" w:rsidP="00D576DF">
                  <w:pPr>
                    <w:spacing w:line="160" w:lineRule="exact"/>
                    <w:jc w:val="left"/>
                    <w:rPr>
                      <w:rFonts w:cs="Miriam"/>
                      <w:noProof/>
                      <w:szCs w:val="18"/>
                      <w:rtl/>
                    </w:rPr>
                  </w:pPr>
                  <w:r>
                    <w:rPr>
                      <w:rFonts w:cs="Miriam" w:hint="cs"/>
                      <w:szCs w:val="18"/>
                      <w:rtl/>
                    </w:rPr>
                    <w:t>הוראות תשע"ג-2012</w:t>
                  </w:r>
                </w:p>
              </w:txbxContent>
            </v:textbox>
          </v:shape>
        </w:pict>
      </w:r>
      <w:r>
        <w:rPr>
          <w:rStyle w:val="default"/>
          <w:rFonts w:cs="FrankRuehl" w:hint="cs"/>
          <w:rtl/>
        </w:rPr>
        <w:tab/>
      </w:r>
      <w:r w:rsidR="00677399">
        <w:rPr>
          <w:rStyle w:val="default"/>
          <w:rFonts w:cs="FrankRuehl" w:hint="cs"/>
          <w:rtl/>
        </w:rPr>
        <w:t xml:space="preserve">"יום עסקים בנקאי" </w:t>
      </w:r>
      <w:r w:rsidR="00677399">
        <w:rPr>
          <w:rStyle w:val="default"/>
          <w:rFonts w:cs="FrankRuehl"/>
          <w:rtl/>
        </w:rPr>
        <w:t>–</w:t>
      </w:r>
      <w:r w:rsidR="00677399">
        <w:rPr>
          <w:rStyle w:val="default"/>
          <w:rFonts w:cs="FrankRuehl" w:hint="cs"/>
          <w:rtl/>
        </w:rPr>
        <w:t xml:space="preserve"> כל יום, למעט יום שבת, ימי שבתון, שני ימי ראש השנה, ערב יום כיפור ויום כיפור, </w:t>
      </w:r>
      <w:r w:rsidRPr="00D576DF">
        <w:rPr>
          <w:rStyle w:val="default"/>
          <w:rFonts w:cs="FrankRuehl" w:hint="cs"/>
          <w:rtl/>
        </w:rPr>
        <w:t>ראשון של סוכות ושמיני עצרת</w:t>
      </w:r>
      <w:r w:rsidR="00677399">
        <w:rPr>
          <w:rStyle w:val="default"/>
          <w:rFonts w:cs="FrankRuehl" w:hint="cs"/>
          <w:rtl/>
        </w:rPr>
        <w:t xml:space="preserve">, פורים, ראשון ושביעי של פסח, יום העצמאות, חג השבועות ותשעה באב; במקרים חריגים, </w:t>
      </w:r>
      <w:r w:rsidRPr="00D576DF">
        <w:rPr>
          <w:rStyle w:val="default"/>
          <w:rFonts w:cs="FrankRuehl" w:hint="cs"/>
          <w:rtl/>
        </w:rPr>
        <w:t>שבהם, לדעת המפקח, קיים חשש כי התאגידים הבנקאיים לא יוכלו לספק ללקוחותיהם שירותים בנקאיים באופן תקין או כי יימנע מחלק ניכר של לקוחות התאגידים הבנקאיים</w:t>
      </w:r>
      <w:r w:rsidR="00677399">
        <w:rPr>
          <w:rStyle w:val="default"/>
          <w:rFonts w:cs="FrankRuehl" w:hint="cs"/>
          <w:rtl/>
        </w:rPr>
        <w:t xml:space="preserve"> לבצע פעילות בנקאית תקינה, רשאי המפקח לקבוע </w:t>
      </w:r>
      <w:r>
        <w:rPr>
          <w:rStyle w:val="default"/>
          <w:rFonts w:cs="FrankRuehl" w:hint="cs"/>
          <w:rtl/>
        </w:rPr>
        <w:t>שיום מסוים אינו יום עסקים בנקאי;</w:t>
      </w:r>
    </w:p>
    <w:p w14:paraId="302F5D3E" w14:textId="77777777" w:rsidR="00D576DF" w:rsidRPr="00D576DF" w:rsidRDefault="00D576DF" w:rsidP="00D576DF">
      <w:pPr>
        <w:pStyle w:val="P00"/>
        <w:spacing w:before="72"/>
        <w:ind w:left="0" w:right="1134"/>
        <w:rPr>
          <w:rStyle w:val="default"/>
          <w:rFonts w:cs="FrankRuehl" w:hint="cs"/>
          <w:rtl/>
        </w:rPr>
      </w:pPr>
      <w:r>
        <w:rPr>
          <w:rFonts w:hint="cs"/>
          <w:rtl/>
          <w:lang w:eastAsia="en-US"/>
        </w:rPr>
        <w:pict w14:anchorId="6C243B39">
          <v:shape id="_x0000_s1047" type="#_x0000_t202" style="position:absolute;left:0;text-align:left;margin-left:462pt;margin-top:7.1pt;width:80.25pt;height:10.65pt;z-index:251662848" filled="f" stroked="f">
            <v:textbox inset="1mm,0,1mm,0">
              <w:txbxContent>
                <w:p w14:paraId="2AA1E85C" w14:textId="77777777" w:rsidR="00D576DF" w:rsidRDefault="00D576DF" w:rsidP="00D576DF">
                  <w:pPr>
                    <w:spacing w:line="160" w:lineRule="exact"/>
                    <w:jc w:val="left"/>
                    <w:rPr>
                      <w:rFonts w:cs="Miriam"/>
                      <w:noProof/>
                      <w:szCs w:val="18"/>
                      <w:rtl/>
                    </w:rPr>
                  </w:pPr>
                  <w:r>
                    <w:rPr>
                      <w:rFonts w:cs="Miriam" w:hint="cs"/>
                      <w:szCs w:val="18"/>
                      <w:rtl/>
                    </w:rPr>
                    <w:t>הוראות תשע"ג-2012</w:t>
                  </w:r>
                </w:p>
              </w:txbxContent>
            </v:textbox>
          </v:shape>
        </w:pict>
      </w:r>
      <w:r w:rsidRPr="00D576DF">
        <w:rPr>
          <w:rStyle w:val="default"/>
          <w:rFonts w:cs="FrankRuehl" w:hint="cs"/>
          <w:rtl/>
        </w:rPr>
        <w:tab/>
        <w:t xml:space="preserve">"סיום יום עסקים בנקאי" </w:t>
      </w:r>
      <w:r w:rsidRPr="00D576DF">
        <w:rPr>
          <w:rStyle w:val="default"/>
          <w:rFonts w:cs="FrankRuehl"/>
          <w:rtl/>
        </w:rPr>
        <w:t>–</w:t>
      </w:r>
      <w:r w:rsidRPr="00D576DF">
        <w:rPr>
          <w:rStyle w:val="default"/>
          <w:rFonts w:cs="FrankRuehl" w:hint="cs"/>
          <w:rtl/>
        </w:rPr>
        <w:t xml:space="preserve"> שעה 18:30 בכל יום עסקים בנקאי או שעה 14:00 בימי שישי ובערב יום המוחרג בהגדרה "יום עסקים בנקאי", למעט ערב יום שבתון, ערב פורים, ערב תשעה באב והיום שקדם לערב יום הכיפורים; במקרים חריגים שבהם, לדעת המפקח, קיים חשש כי התאגידים הבנקאיים לא יוכלו לספק ללקוחותיהם שירותים בנקאיים באופן תקין או כי יימנע מחלק ניכר של לקוחות התאגידים הבנקאיים לבצע פעילות בנקאית תקינה, רשאי המפקח לקבוע שעה מוקדמת יותר לסיום יום העסקים הבנקאי.</w:t>
      </w:r>
    </w:p>
    <w:p w14:paraId="2418D011" w14:textId="77777777" w:rsidR="00677399" w:rsidRPr="002761EE" w:rsidRDefault="00677399">
      <w:pPr>
        <w:pStyle w:val="P00"/>
        <w:spacing w:before="0"/>
        <w:ind w:left="0" w:right="1134"/>
        <w:rPr>
          <w:rStyle w:val="default"/>
          <w:rFonts w:cs="FrankRuehl" w:hint="cs"/>
          <w:vanish/>
          <w:color w:val="FF0000"/>
          <w:szCs w:val="20"/>
          <w:shd w:val="clear" w:color="auto" w:fill="FFFF99"/>
          <w:rtl/>
        </w:rPr>
      </w:pPr>
      <w:bookmarkStart w:id="1" w:name="Rov17"/>
      <w:r w:rsidRPr="002761EE">
        <w:rPr>
          <w:rStyle w:val="default"/>
          <w:rFonts w:cs="FrankRuehl" w:hint="cs"/>
          <w:vanish/>
          <w:color w:val="FF0000"/>
          <w:szCs w:val="20"/>
          <w:shd w:val="clear" w:color="auto" w:fill="FFFF99"/>
          <w:rtl/>
        </w:rPr>
        <w:t>מיום 19.9.2005</w:t>
      </w:r>
    </w:p>
    <w:p w14:paraId="66F2ED05" w14:textId="77777777" w:rsidR="00677399" w:rsidRPr="002761EE" w:rsidRDefault="00677399">
      <w:pPr>
        <w:pStyle w:val="P00"/>
        <w:spacing w:before="0"/>
        <w:ind w:left="0" w:right="1134"/>
        <w:rPr>
          <w:rStyle w:val="default"/>
          <w:rFonts w:cs="FrankRuehl" w:hint="cs"/>
          <w:b/>
          <w:bCs/>
          <w:vanish/>
          <w:szCs w:val="20"/>
          <w:shd w:val="clear" w:color="auto" w:fill="FFFF99"/>
          <w:rtl/>
        </w:rPr>
      </w:pPr>
      <w:r w:rsidRPr="002761EE">
        <w:rPr>
          <w:rStyle w:val="default"/>
          <w:rFonts w:cs="FrankRuehl" w:hint="cs"/>
          <w:b/>
          <w:bCs/>
          <w:vanish/>
          <w:szCs w:val="20"/>
          <w:shd w:val="clear" w:color="auto" w:fill="FFFF99"/>
          <w:rtl/>
        </w:rPr>
        <w:t>הוראות תשס"ה-2005</w:t>
      </w:r>
    </w:p>
    <w:p w14:paraId="107BD8A6" w14:textId="77777777" w:rsidR="00677399" w:rsidRPr="002761EE" w:rsidRDefault="00677399">
      <w:pPr>
        <w:pStyle w:val="P00"/>
        <w:spacing w:before="0"/>
        <w:ind w:left="0" w:right="1134"/>
        <w:rPr>
          <w:rStyle w:val="default"/>
          <w:rFonts w:cs="FrankRuehl" w:hint="cs"/>
          <w:vanish/>
          <w:szCs w:val="20"/>
          <w:shd w:val="clear" w:color="auto" w:fill="FFFF99"/>
          <w:rtl/>
        </w:rPr>
      </w:pPr>
      <w:hyperlink r:id="rId6" w:history="1">
        <w:r w:rsidRPr="002761EE">
          <w:rPr>
            <w:rStyle w:val="Hyperlink"/>
            <w:rFonts w:hint="cs"/>
            <w:vanish/>
            <w:szCs w:val="20"/>
            <w:shd w:val="clear" w:color="auto" w:fill="FFFF99"/>
            <w:rtl/>
          </w:rPr>
          <w:t>ק"ת תשס"ה מס' 6423</w:t>
        </w:r>
      </w:hyperlink>
      <w:r w:rsidRPr="002761EE">
        <w:rPr>
          <w:rStyle w:val="default"/>
          <w:rFonts w:cs="FrankRuehl" w:hint="cs"/>
          <w:vanish/>
          <w:szCs w:val="20"/>
          <w:shd w:val="clear" w:color="auto" w:fill="FFFF99"/>
          <w:rtl/>
        </w:rPr>
        <w:t xml:space="preserve"> מיום 19.9.2005 עמ' 988</w:t>
      </w:r>
    </w:p>
    <w:p w14:paraId="7A330722" w14:textId="77777777" w:rsidR="00677399" w:rsidRPr="002761EE" w:rsidRDefault="00677399">
      <w:pPr>
        <w:pStyle w:val="P00"/>
        <w:ind w:left="0" w:right="1134"/>
        <w:rPr>
          <w:rStyle w:val="default"/>
          <w:rFonts w:cs="FrankRuehl" w:hint="cs"/>
          <w:vanish/>
          <w:sz w:val="22"/>
          <w:szCs w:val="22"/>
          <w:shd w:val="clear" w:color="auto" w:fill="FFFF99"/>
          <w:rtl/>
        </w:rPr>
      </w:pPr>
      <w:r w:rsidRPr="002761EE">
        <w:rPr>
          <w:rStyle w:val="default"/>
          <w:rFonts w:cs="FrankRuehl"/>
          <w:vanish/>
          <w:sz w:val="22"/>
          <w:szCs w:val="22"/>
          <w:shd w:val="clear" w:color="auto" w:fill="FFFF99"/>
          <w:rtl/>
        </w:rPr>
        <w:t>1.</w:t>
      </w:r>
      <w:r w:rsidRPr="002761EE">
        <w:rPr>
          <w:rStyle w:val="default"/>
          <w:rFonts w:cs="FrankRuehl"/>
          <w:vanish/>
          <w:sz w:val="22"/>
          <w:szCs w:val="22"/>
          <w:shd w:val="clear" w:color="auto" w:fill="FFFF99"/>
          <w:rtl/>
        </w:rPr>
        <w:tab/>
        <w:t>ב</w:t>
      </w:r>
      <w:r w:rsidRPr="002761EE">
        <w:rPr>
          <w:rStyle w:val="default"/>
          <w:rFonts w:cs="FrankRuehl" w:hint="cs"/>
          <w:vanish/>
          <w:sz w:val="22"/>
          <w:szCs w:val="22"/>
          <w:shd w:val="clear" w:color="auto" w:fill="FFFF99"/>
          <w:rtl/>
        </w:rPr>
        <w:t xml:space="preserve">הוראות אלה, "יום עסקים בנקאי" </w:t>
      </w:r>
      <w:r w:rsidRPr="002761EE">
        <w:rPr>
          <w:rStyle w:val="default"/>
          <w:rFonts w:cs="FrankRuehl"/>
          <w:vanish/>
          <w:sz w:val="22"/>
          <w:szCs w:val="22"/>
          <w:shd w:val="clear" w:color="auto" w:fill="FFFF99"/>
          <w:rtl/>
        </w:rPr>
        <w:t>–</w:t>
      </w:r>
      <w:r w:rsidRPr="002761EE">
        <w:rPr>
          <w:rStyle w:val="default"/>
          <w:rFonts w:cs="FrankRuehl" w:hint="cs"/>
          <w:vanish/>
          <w:sz w:val="22"/>
          <w:szCs w:val="22"/>
          <w:shd w:val="clear" w:color="auto" w:fill="FFFF99"/>
          <w:rtl/>
        </w:rPr>
        <w:t xml:space="preserve"> </w:t>
      </w:r>
      <w:r w:rsidRPr="002761EE">
        <w:rPr>
          <w:rStyle w:val="default"/>
          <w:rFonts w:cs="FrankRuehl" w:hint="cs"/>
          <w:strike/>
          <w:vanish/>
          <w:sz w:val="22"/>
          <w:szCs w:val="22"/>
          <w:shd w:val="clear" w:color="auto" w:fill="FFFF99"/>
          <w:rtl/>
        </w:rPr>
        <w:t>יום שבו פועלים עיקר עסקי</w:t>
      </w:r>
      <w:r w:rsidRPr="002761EE">
        <w:rPr>
          <w:rStyle w:val="default"/>
          <w:rFonts w:cs="FrankRuehl"/>
          <w:strike/>
          <w:vanish/>
          <w:sz w:val="22"/>
          <w:szCs w:val="22"/>
          <w:shd w:val="clear" w:color="auto" w:fill="FFFF99"/>
          <w:rtl/>
        </w:rPr>
        <w:t xml:space="preserve"> </w:t>
      </w:r>
      <w:r w:rsidRPr="002761EE">
        <w:rPr>
          <w:rStyle w:val="default"/>
          <w:rFonts w:cs="FrankRuehl" w:hint="cs"/>
          <w:strike/>
          <w:vanish/>
          <w:sz w:val="22"/>
          <w:szCs w:val="22"/>
          <w:shd w:val="clear" w:color="auto" w:fill="FFFF99"/>
          <w:rtl/>
        </w:rPr>
        <w:t>התאגיד הבנקאי ואשר לגביו נוהגים התאגידים הבנקאיים לקיים סליקה של הממסרים הבנקאיים</w:t>
      </w:r>
      <w:r w:rsidRPr="002761EE">
        <w:rPr>
          <w:rStyle w:val="default"/>
          <w:rFonts w:cs="FrankRuehl" w:hint="cs"/>
          <w:vanish/>
          <w:sz w:val="22"/>
          <w:szCs w:val="22"/>
          <w:shd w:val="clear" w:color="auto" w:fill="FFFF99"/>
          <w:rtl/>
        </w:rPr>
        <w:t xml:space="preserve"> </w:t>
      </w:r>
      <w:r w:rsidRPr="002761EE">
        <w:rPr>
          <w:rStyle w:val="default"/>
          <w:rFonts w:cs="FrankRuehl" w:hint="cs"/>
          <w:vanish/>
          <w:sz w:val="22"/>
          <w:szCs w:val="22"/>
          <w:u w:val="single"/>
          <w:shd w:val="clear" w:color="auto" w:fill="FFFF99"/>
          <w:rtl/>
        </w:rPr>
        <w:t>כל יום, למעט יום שבת, ימי שבתון, שני ימי ראש השנה, ערב יום כיפור ויום כיפור, ראשון ושמיני עצרת של סוכות, פורים, ראשון ושביעי של פסח, יום העצמאות, חג השבועות ותשעה באב; במקרים חריגים, שבהם נמנע מחלק ניכר מהלקוחות לבצע פעילות בנקאית תקינה, רשאי המפקח לקבוע שיום מסוים אינו יום עסקים בנקאי</w:t>
      </w:r>
      <w:r w:rsidRPr="002761EE">
        <w:rPr>
          <w:rStyle w:val="default"/>
          <w:rFonts w:cs="FrankRuehl" w:hint="cs"/>
          <w:vanish/>
          <w:sz w:val="22"/>
          <w:szCs w:val="22"/>
          <w:shd w:val="clear" w:color="auto" w:fill="FFFF99"/>
          <w:rtl/>
        </w:rPr>
        <w:t>.</w:t>
      </w:r>
    </w:p>
    <w:p w14:paraId="12A59159" w14:textId="77777777" w:rsidR="00944CBB" w:rsidRPr="002761EE" w:rsidRDefault="00944CBB" w:rsidP="00944CBB">
      <w:pPr>
        <w:pStyle w:val="P00"/>
        <w:spacing w:before="0"/>
        <w:ind w:left="0" w:right="1134"/>
        <w:rPr>
          <w:rStyle w:val="default"/>
          <w:rFonts w:cs="FrankRuehl" w:hint="cs"/>
          <w:vanish/>
          <w:szCs w:val="20"/>
          <w:shd w:val="clear" w:color="auto" w:fill="FFFF99"/>
          <w:rtl/>
        </w:rPr>
      </w:pPr>
    </w:p>
    <w:p w14:paraId="74C5CFAE" w14:textId="77777777" w:rsidR="00944CBB" w:rsidRPr="002761EE" w:rsidRDefault="00944CBB" w:rsidP="00944CBB">
      <w:pPr>
        <w:pStyle w:val="P00"/>
        <w:spacing w:before="0"/>
        <w:ind w:left="0" w:right="1134"/>
        <w:rPr>
          <w:rStyle w:val="default"/>
          <w:rFonts w:cs="FrankRuehl" w:hint="cs"/>
          <w:vanish/>
          <w:color w:val="FF0000"/>
          <w:szCs w:val="20"/>
          <w:shd w:val="clear" w:color="auto" w:fill="FFFF99"/>
          <w:rtl/>
        </w:rPr>
      </w:pPr>
      <w:r w:rsidRPr="002761EE">
        <w:rPr>
          <w:rStyle w:val="default"/>
          <w:rFonts w:cs="FrankRuehl" w:hint="cs"/>
          <w:vanish/>
          <w:color w:val="FF0000"/>
          <w:szCs w:val="20"/>
          <w:shd w:val="clear" w:color="auto" w:fill="FFFF99"/>
          <w:rtl/>
        </w:rPr>
        <w:t>מיום 16.10.2012</w:t>
      </w:r>
    </w:p>
    <w:p w14:paraId="63BD49EF" w14:textId="77777777" w:rsidR="00944CBB" w:rsidRPr="002761EE" w:rsidRDefault="00944CBB" w:rsidP="00944CBB">
      <w:pPr>
        <w:pStyle w:val="P00"/>
        <w:spacing w:before="0"/>
        <w:ind w:left="0" w:right="1134"/>
        <w:rPr>
          <w:rStyle w:val="default"/>
          <w:rFonts w:cs="FrankRuehl" w:hint="cs"/>
          <w:vanish/>
          <w:szCs w:val="20"/>
          <w:shd w:val="clear" w:color="auto" w:fill="FFFF99"/>
          <w:rtl/>
        </w:rPr>
      </w:pPr>
      <w:r w:rsidRPr="002761EE">
        <w:rPr>
          <w:rStyle w:val="default"/>
          <w:rFonts w:cs="FrankRuehl" w:hint="cs"/>
          <w:b/>
          <w:bCs/>
          <w:vanish/>
          <w:szCs w:val="20"/>
          <w:shd w:val="clear" w:color="auto" w:fill="FFFF99"/>
          <w:rtl/>
        </w:rPr>
        <w:t>הוראות תשע"ג-2012</w:t>
      </w:r>
    </w:p>
    <w:p w14:paraId="6FCA3C40" w14:textId="77777777" w:rsidR="00944CBB" w:rsidRPr="002761EE" w:rsidRDefault="00944CBB" w:rsidP="00944CBB">
      <w:pPr>
        <w:pStyle w:val="P00"/>
        <w:spacing w:before="0"/>
        <w:ind w:left="0" w:right="1134"/>
        <w:rPr>
          <w:rStyle w:val="default"/>
          <w:rFonts w:cs="FrankRuehl" w:hint="cs"/>
          <w:vanish/>
          <w:szCs w:val="20"/>
          <w:shd w:val="clear" w:color="auto" w:fill="FFFF99"/>
          <w:rtl/>
        </w:rPr>
      </w:pPr>
      <w:hyperlink r:id="rId7" w:history="1">
        <w:r w:rsidRPr="002761EE">
          <w:rPr>
            <w:rStyle w:val="Hyperlink"/>
            <w:rFonts w:hint="cs"/>
            <w:vanish/>
            <w:szCs w:val="20"/>
            <w:shd w:val="clear" w:color="auto" w:fill="FFFF99"/>
            <w:rtl/>
          </w:rPr>
          <w:t>ק"ת תשע"ג מס' 7169</w:t>
        </w:r>
      </w:hyperlink>
      <w:r w:rsidRPr="002761EE">
        <w:rPr>
          <w:rStyle w:val="default"/>
          <w:rFonts w:cs="FrankRuehl" w:hint="cs"/>
          <w:vanish/>
          <w:szCs w:val="20"/>
          <w:shd w:val="clear" w:color="auto" w:fill="FFFF99"/>
          <w:rtl/>
        </w:rPr>
        <w:t xml:space="preserve"> מיום 16.10.2012 עמ' 39</w:t>
      </w:r>
    </w:p>
    <w:p w14:paraId="3C7648B4" w14:textId="77777777" w:rsidR="00944CBB" w:rsidRPr="002761EE" w:rsidRDefault="00944CBB" w:rsidP="00944CBB">
      <w:pPr>
        <w:pStyle w:val="P00"/>
        <w:ind w:left="0" w:right="1134"/>
        <w:rPr>
          <w:rStyle w:val="default"/>
          <w:rFonts w:cs="Miriam" w:hint="cs"/>
          <w:vanish/>
          <w:sz w:val="16"/>
          <w:szCs w:val="16"/>
          <w:shd w:val="clear" w:color="auto" w:fill="FFFF99"/>
          <w:rtl/>
        </w:rPr>
      </w:pPr>
      <w:r w:rsidRPr="002761EE">
        <w:rPr>
          <w:rStyle w:val="default"/>
          <w:rFonts w:cs="Miriam" w:hint="cs"/>
          <w:strike/>
          <w:vanish/>
          <w:sz w:val="16"/>
          <w:szCs w:val="16"/>
          <w:shd w:val="clear" w:color="auto" w:fill="FFFF99"/>
          <w:rtl/>
        </w:rPr>
        <w:t>הגדרה</w:t>
      </w:r>
      <w:r w:rsidR="004265DB" w:rsidRPr="002761EE">
        <w:rPr>
          <w:rStyle w:val="default"/>
          <w:rFonts w:cs="Miriam" w:hint="cs"/>
          <w:vanish/>
          <w:sz w:val="16"/>
          <w:szCs w:val="16"/>
          <w:shd w:val="clear" w:color="auto" w:fill="FFFF99"/>
          <w:rtl/>
        </w:rPr>
        <w:t xml:space="preserve"> </w:t>
      </w:r>
      <w:r w:rsidR="004265DB" w:rsidRPr="002761EE">
        <w:rPr>
          <w:rStyle w:val="default"/>
          <w:rFonts w:cs="Miriam" w:hint="cs"/>
          <w:vanish/>
          <w:sz w:val="16"/>
          <w:szCs w:val="16"/>
          <w:u w:val="single"/>
          <w:shd w:val="clear" w:color="auto" w:fill="FFFF99"/>
          <w:rtl/>
        </w:rPr>
        <w:t>הגדרות</w:t>
      </w:r>
    </w:p>
    <w:p w14:paraId="20CFF922" w14:textId="77777777" w:rsidR="004265DB" w:rsidRPr="002761EE" w:rsidRDefault="00944CBB" w:rsidP="00944CBB">
      <w:pPr>
        <w:pStyle w:val="P00"/>
        <w:spacing w:before="0"/>
        <w:ind w:left="0" w:right="1134"/>
        <w:rPr>
          <w:rStyle w:val="default"/>
          <w:rFonts w:cs="FrankRuehl" w:hint="cs"/>
          <w:vanish/>
          <w:sz w:val="22"/>
          <w:szCs w:val="22"/>
          <w:shd w:val="clear" w:color="auto" w:fill="FFFF99"/>
          <w:rtl/>
        </w:rPr>
      </w:pPr>
      <w:r w:rsidRPr="002761EE">
        <w:rPr>
          <w:rStyle w:val="default"/>
          <w:rFonts w:cs="FrankRuehl"/>
          <w:vanish/>
          <w:sz w:val="22"/>
          <w:szCs w:val="22"/>
          <w:shd w:val="clear" w:color="auto" w:fill="FFFF99"/>
          <w:rtl/>
        </w:rPr>
        <w:t>1.</w:t>
      </w:r>
      <w:r w:rsidRPr="002761EE">
        <w:rPr>
          <w:rStyle w:val="default"/>
          <w:rFonts w:cs="FrankRuehl"/>
          <w:vanish/>
          <w:sz w:val="22"/>
          <w:szCs w:val="22"/>
          <w:shd w:val="clear" w:color="auto" w:fill="FFFF99"/>
          <w:rtl/>
        </w:rPr>
        <w:tab/>
        <w:t>ב</w:t>
      </w:r>
      <w:r w:rsidR="004265DB" w:rsidRPr="002761EE">
        <w:rPr>
          <w:rStyle w:val="default"/>
          <w:rFonts w:cs="FrankRuehl" w:hint="cs"/>
          <w:vanish/>
          <w:sz w:val="22"/>
          <w:szCs w:val="22"/>
          <w:shd w:val="clear" w:color="auto" w:fill="FFFF99"/>
          <w:rtl/>
        </w:rPr>
        <w:t>הוראות אלה</w:t>
      </w:r>
      <w:r w:rsidR="004265DB" w:rsidRPr="002761EE">
        <w:rPr>
          <w:rStyle w:val="default"/>
          <w:rFonts w:cs="FrankRuehl" w:hint="cs"/>
          <w:strike/>
          <w:vanish/>
          <w:sz w:val="22"/>
          <w:szCs w:val="22"/>
          <w:shd w:val="clear" w:color="auto" w:fill="FFFF99"/>
          <w:rtl/>
        </w:rPr>
        <w:t>,</w:t>
      </w:r>
      <w:r w:rsidR="00D576DF" w:rsidRPr="002761EE">
        <w:rPr>
          <w:rStyle w:val="default"/>
          <w:rFonts w:cs="FrankRuehl" w:hint="cs"/>
          <w:vanish/>
          <w:sz w:val="22"/>
          <w:szCs w:val="22"/>
          <w:shd w:val="clear" w:color="auto" w:fill="FFFF99"/>
          <w:rtl/>
        </w:rPr>
        <w:t xml:space="preserve"> </w:t>
      </w:r>
      <w:r w:rsidR="00D576DF" w:rsidRPr="002761EE">
        <w:rPr>
          <w:rStyle w:val="default"/>
          <w:rFonts w:cs="FrankRuehl" w:hint="cs"/>
          <w:vanish/>
          <w:sz w:val="22"/>
          <w:szCs w:val="22"/>
          <w:u w:val="single"/>
          <w:shd w:val="clear" w:color="auto" w:fill="FFFF99"/>
          <w:rtl/>
        </w:rPr>
        <w:t>-</w:t>
      </w:r>
    </w:p>
    <w:p w14:paraId="65955BB9" w14:textId="77777777" w:rsidR="00944CBB" w:rsidRPr="002761EE" w:rsidRDefault="004265DB" w:rsidP="00944CBB">
      <w:pPr>
        <w:pStyle w:val="P00"/>
        <w:spacing w:before="0"/>
        <w:ind w:left="0" w:right="1134"/>
        <w:rPr>
          <w:rStyle w:val="default"/>
          <w:rFonts w:cs="FrankRuehl" w:hint="cs"/>
          <w:vanish/>
          <w:sz w:val="22"/>
          <w:szCs w:val="22"/>
          <w:shd w:val="clear" w:color="auto" w:fill="FFFF99"/>
          <w:rtl/>
        </w:rPr>
      </w:pPr>
      <w:r w:rsidRPr="002761EE">
        <w:rPr>
          <w:rStyle w:val="default"/>
          <w:rFonts w:cs="FrankRuehl" w:hint="cs"/>
          <w:vanish/>
          <w:sz w:val="22"/>
          <w:szCs w:val="22"/>
          <w:shd w:val="clear" w:color="auto" w:fill="FFFF99"/>
          <w:rtl/>
        </w:rPr>
        <w:tab/>
      </w:r>
      <w:r w:rsidR="00944CBB" w:rsidRPr="002761EE">
        <w:rPr>
          <w:rStyle w:val="default"/>
          <w:rFonts w:cs="FrankRuehl" w:hint="cs"/>
          <w:vanish/>
          <w:sz w:val="22"/>
          <w:szCs w:val="22"/>
          <w:shd w:val="clear" w:color="auto" w:fill="FFFF99"/>
          <w:rtl/>
        </w:rPr>
        <w:t xml:space="preserve">"יום עסקים בנקאי" </w:t>
      </w:r>
      <w:r w:rsidR="00944CBB" w:rsidRPr="002761EE">
        <w:rPr>
          <w:rStyle w:val="default"/>
          <w:rFonts w:cs="FrankRuehl"/>
          <w:vanish/>
          <w:sz w:val="22"/>
          <w:szCs w:val="22"/>
          <w:shd w:val="clear" w:color="auto" w:fill="FFFF99"/>
          <w:rtl/>
        </w:rPr>
        <w:t>–</w:t>
      </w:r>
      <w:r w:rsidR="00944CBB" w:rsidRPr="002761EE">
        <w:rPr>
          <w:rStyle w:val="default"/>
          <w:rFonts w:cs="FrankRuehl" w:hint="cs"/>
          <w:vanish/>
          <w:sz w:val="22"/>
          <w:szCs w:val="22"/>
          <w:shd w:val="clear" w:color="auto" w:fill="FFFF99"/>
          <w:rtl/>
        </w:rPr>
        <w:t xml:space="preserve"> כל יום, למעט יום שבת, ימי שבתון, שני ימי ראש השנה, ערב יום כיפור ויום כיפור, </w:t>
      </w:r>
      <w:r w:rsidR="00944CBB" w:rsidRPr="002761EE">
        <w:rPr>
          <w:rStyle w:val="default"/>
          <w:rFonts w:cs="FrankRuehl" w:hint="cs"/>
          <w:strike/>
          <w:vanish/>
          <w:sz w:val="22"/>
          <w:szCs w:val="22"/>
          <w:shd w:val="clear" w:color="auto" w:fill="FFFF99"/>
          <w:rtl/>
        </w:rPr>
        <w:t>ראשון ושמיני עצרת של סוכות</w:t>
      </w:r>
      <w:r w:rsidRPr="002761EE">
        <w:rPr>
          <w:rStyle w:val="default"/>
          <w:rFonts w:cs="FrankRuehl" w:hint="cs"/>
          <w:vanish/>
          <w:sz w:val="22"/>
          <w:szCs w:val="22"/>
          <w:shd w:val="clear" w:color="auto" w:fill="FFFF99"/>
          <w:rtl/>
        </w:rPr>
        <w:t xml:space="preserve"> </w:t>
      </w:r>
      <w:r w:rsidRPr="002761EE">
        <w:rPr>
          <w:rStyle w:val="default"/>
          <w:rFonts w:cs="FrankRuehl" w:hint="cs"/>
          <w:vanish/>
          <w:sz w:val="22"/>
          <w:szCs w:val="22"/>
          <w:u w:val="single"/>
          <w:shd w:val="clear" w:color="auto" w:fill="FFFF99"/>
          <w:rtl/>
        </w:rPr>
        <w:t>ראשון של סוכות ושמיני עצרת</w:t>
      </w:r>
      <w:r w:rsidR="00944CBB" w:rsidRPr="002761EE">
        <w:rPr>
          <w:rStyle w:val="default"/>
          <w:rFonts w:cs="FrankRuehl" w:hint="cs"/>
          <w:vanish/>
          <w:sz w:val="22"/>
          <w:szCs w:val="22"/>
          <w:shd w:val="clear" w:color="auto" w:fill="FFFF99"/>
          <w:rtl/>
        </w:rPr>
        <w:t xml:space="preserve">, פורים, ראשון ושביעי של פסח, יום העצמאות, חג השבועות ותשעה באב; במקרים חריגים, </w:t>
      </w:r>
      <w:r w:rsidR="00944CBB" w:rsidRPr="002761EE">
        <w:rPr>
          <w:rStyle w:val="default"/>
          <w:rFonts w:cs="FrankRuehl" w:hint="cs"/>
          <w:strike/>
          <w:vanish/>
          <w:sz w:val="22"/>
          <w:szCs w:val="22"/>
          <w:shd w:val="clear" w:color="auto" w:fill="FFFF99"/>
          <w:rtl/>
        </w:rPr>
        <w:t>שבהם נמנע מחלק ניכר מהלקוחות</w:t>
      </w:r>
      <w:r w:rsidRPr="002761EE">
        <w:rPr>
          <w:rStyle w:val="default"/>
          <w:rFonts w:cs="FrankRuehl" w:hint="cs"/>
          <w:vanish/>
          <w:sz w:val="22"/>
          <w:szCs w:val="22"/>
          <w:shd w:val="clear" w:color="auto" w:fill="FFFF99"/>
          <w:rtl/>
        </w:rPr>
        <w:t xml:space="preserve"> </w:t>
      </w:r>
      <w:r w:rsidRPr="002761EE">
        <w:rPr>
          <w:rStyle w:val="default"/>
          <w:rFonts w:cs="FrankRuehl" w:hint="cs"/>
          <w:vanish/>
          <w:sz w:val="22"/>
          <w:szCs w:val="22"/>
          <w:u w:val="single"/>
          <w:shd w:val="clear" w:color="auto" w:fill="FFFF99"/>
          <w:rtl/>
        </w:rPr>
        <w:t>שבהם, לדעת המפקח, קיים חשש כי התאגידים הבנקאיים לא יוכלו לספק ללקוחותיהם שירותים בנקאיים באופן תקין או כי יימנע מחלק ניכר של לקוחות התאגידים הבנקאיים</w:t>
      </w:r>
      <w:r w:rsidR="00944CBB" w:rsidRPr="002761EE">
        <w:rPr>
          <w:rStyle w:val="default"/>
          <w:rFonts w:cs="FrankRuehl" w:hint="cs"/>
          <w:vanish/>
          <w:sz w:val="22"/>
          <w:szCs w:val="22"/>
          <w:shd w:val="clear" w:color="auto" w:fill="FFFF99"/>
          <w:rtl/>
        </w:rPr>
        <w:t xml:space="preserve"> לבצע פעילות בנקאית תקינה, רשאי המפקח לקבוע </w:t>
      </w:r>
      <w:r w:rsidRPr="002761EE">
        <w:rPr>
          <w:rStyle w:val="default"/>
          <w:rFonts w:cs="FrankRuehl" w:hint="cs"/>
          <w:vanish/>
          <w:sz w:val="22"/>
          <w:szCs w:val="22"/>
          <w:shd w:val="clear" w:color="auto" w:fill="FFFF99"/>
          <w:rtl/>
        </w:rPr>
        <w:t>שיום מסוים אינו יום עסקים בנקאי;</w:t>
      </w:r>
    </w:p>
    <w:p w14:paraId="2DECC843" w14:textId="77777777" w:rsidR="004265DB" w:rsidRPr="00D576DF" w:rsidRDefault="004265DB" w:rsidP="00D576DF">
      <w:pPr>
        <w:pStyle w:val="P00"/>
        <w:spacing w:before="0"/>
        <w:ind w:left="0" w:right="1134"/>
        <w:rPr>
          <w:rStyle w:val="default"/>
          <w:rFonts w:cs="FrankRuehl" w:hint="cs"/>
          <w:sz w:val="2"/>
          <w:szCs w:val="2"/>
          <w:shd w:val="clear" w:color="auto" w:fill="FFFF99"/>
          <w:rtl/>
        </w:rPr>
      </w:pPr>
      <w:r w:rsidRPr="002761EE">
        <w:rPr>
          <w:rStyle w:val="default"/>
          <w:rFonts w:cs="FrankRuehl" w:hint="cs"/>
          <w:vanish/>
          <w:sz w:val="22"/>
          <w:szCs w:val="22"/>
          <w:shd w:val="clear" w:color="auto" w:fill="FFFF99"/>
          <w:rtl/>
        </w:rPr>
        <w:tab/>
      </w:r>
      <w:r w:rsidRPr="002761EE">
        <w:rPr>
          <w:rStyle w:val="default"/>
          <w:rFonts w:cs="FrankRuehl" w:hint="cs"/>
          <w:vanish/>
          <w:sz w:val="22"/>
          <w:szCs w:val="22"/>
          <w:u w:val="single"/>
          <w:shd w:val="clear" w:color="auto" w:fill="FFFF99"/>
          <w:rtl/>
        </w:rPr>
        <w:t xml:space="preserve">"סיום יום עסקים בנקאי" </w:t>
      </w:r>
      <w:r w:rsidRPr="002761EE">
        <w:rPr>
          <w:rStyle w:val="default"/>
          <w:rFonts w:cs="FrankRuehl"/>
          <w:vanish/>
          <w:sz w:val="22"/>
          <w:szCs w:val="22"/>
          <w:u w:val="single"/>
          <w:shd w:val="clear" w:color="auto" w:fill="FFFF99"/>
          <w:rtl/>
        </w:rPr>
        <w:t>–</w:t>
      </w:r>
      <w:r w:rsidRPr="002761EE">
        <w:rPr>
          <w:rStyle w:val="default"/>
          <w:rFonts w:cs="FrankRuehl" w:hint="cs"/>
          <w:vanish/>
          <w:sz w:val="22"/>
          <w:szCs w:val="22"/>
          <w:u w:val="single"/>
          <w:shd w:val="clear" w:color="auto" w:fill="FFFF99"/>
          <w:rtl/>
        </w:rPr>
        <w:t xml:space="preserve"> שעה 18:30 בכל יום עסקים בנקאי או שעה 14:00 בימי שישי ובערב יום המוחרג בהגדרה "יום עסקים בנקאי", למעט ערב יום שבתון, ערב פורים, ערב תשעה באב והיום שקדם לערב יום הכיפורים; במקרים חריגים שבהם, לדעת המפקח, קיים חשש כי התאגידים הבנקאיים לא יוכלו לספק ללקוחותיהם שירותים בנקאיים באופן תקין או כי יימנע מחלק ניכר של לקוחות התאגידים הבנקאיים לבצע פעילות בנקאית תקינה, רשאי המפקח לקבוע שעה מוקדמת יותר לסיום יום העסקים הבנקאי.</w:t>
      </w:r>
      <w:bookmarkEnd w:id="1"/>
    </w:p>
    <w:p w14:paraId="6FCB7613" w14:textId="77777777" w:rsidR="00677399" w:rsidRDefault="00677399">
      <w:pPr>
        <w:pStyle w:val="P00"/>
        <w:spacing w:before="72"/>
        <w:ind w:left="0" w:right="1134"/>
        <w:rPr>
          <w:rStyle w:val="default"/>
          <w:rFonts w:cs="FrankRuehl" w:hint="cs"/>
          <w:rtl/>
        </w:rPr>
      </w:pPr>
      <w:bookmarkStart w:id="2" w:name="Seif1"/>
      <w:bookmarkEnd w:id="2"/>
      <w:r>
        <w:rPr>
          <w:lang w:val="he-IL"/>
        </w:rPr>
        <w:pict w14:anchorId="4500F3EA">
          <v:rect id="_x0000_s1027" style="position:absolute;left:0;text-align:left;margin-left:464.5pt;margin-top:8.05pt;width:75.05pt;height:28.2pt;z-index:251653632" o:allowincell="f" filled="f" stroked="f" strokecolor="lime" strokeweight=".25pt">
            <v:textbox style="mso-next-textbox:#_x0000_s1027" inset="0,0,0,0">
              <w:txbxContent>
                <w:p w14:paraId="64F2D87E" w14:textId="77777777" w:rsidR="00677399" w:rsidRDefault="00677399">
                  <w:pPr>
                    <w:spacing w:line="160" w:lineRule="exact"/>
                    <w:jc w:val="left"/>
                    <w:rPr>
                      <w:rFonts w:cs="Miriam"/>
                      <w:noProof/>
                      <w:szCs w:val="18"/>
                      <w:rtl/>
                    </w:rPr>
                  </w:pPr>
                  <w:r>
                    <w:rPr>
                      <w:rFonts w:cs="Miriam"/>
                      <w:szCs w:val="18"/>
                      <w:rtl/>
                    </w:rPr>
                    <w:t>מ</w:t>
                  </w:r>
                  <w:r>
                    <w:rPr>
                      <w:rFonts w:cs="Miriam" w:hint="cs"/>
                      <w:szCs w:val="18"/>
                      <w:rtl/>
                    </w:rPr>
                    <w:t xml:space="preserve">ועדי זקיפת </w:t>
                  </w:r>
                  <w:r>
                    <w:rPr>
                      <w:rFonts w:cs="Miriam"/>
                      <w:szCs w:val="18"/>
                      <w:rtl/>
                    </w:rPr>
                    <w:t>ר</w:t>
                  </w:r>
                  <w:r>
                    <w:rPr>
                      <w:rFonts w:cs="Miriam" w:hint="cs"/>
                      <w:szCs w:val="18"/>
                      <w:rtl/>
                    </w:rPr>
                    <w:t xml:space="preserve">יבית בחשבונות </w:t>
                  </w:r>
                  <w:r>
                    <w:rPr>
                      <w:rFonts w:cs="Miriam"/>
                      <w:szCs w:val="18"/>
                      <w:rtl/>
                    </w:rPr>
                    <w:t>ע</w:t>
                  </w:r>
                  <w:r>
                    <w:rPr>
                      <w:rFonts w:cs="Miriam" w:hint="cs"/>
                      <w:szCs w:val="18"/>
                      <w:rtl/>
                    </w:rPr>
                    <w:t>ובר ושב</w:t>
                  </w:r>
                </w:p>
                <w:p w14:paraId="53684CA3" w14:textId="77777777" w:rsidR="00677399" w:rsidRDefault="00677399">
                  <w:pPr>
                    <w:spacing w:line="160" w:lineRule="exact"/>
                    <w:jc w:val="left"/>
                    <w:rPr>
                      <w:rFonts w:cs="Miriam"/>
                      <w:noProof/>
                      <w:szCs w:val="18"/>
                      <w:rtl/>
                    </w:rPr>
                  </w:pPr>
                  <w:r>
                    <w:rPr>
                      <w:rFonts w:cs="Miriam"/>
                      <w:szCs w:val="18"/>
                      <w:rtl/>
                    </w:rPr>
                    <w:t>ת</w:t>
                  </w:r>
                  <w:r>
                    <w:rPr>
                      <w:rFonts w:cs="Miriam" w:hint="cs"/>
                      <w:szCs w:val="18"/>
                      <w:rtl/>
                    </w:rPr>
                    <w:t>"ט תשנ"א-1990</w:t>
                  </w:r>
                </w:p>
              </w:txbxContent>
            </v:textbox>
            <w10:anchorlock/>
          </v:rect>
        </w:pict>
      </w:r>
      <w:r>
        <w:rPr>
          <w:rStyle w:val="big-number"/>
          <w:rtl/>
        </w:rPr>
        <w:t>2.</w:t>
      </w:r>
      <w:r>
        <w:rPr>
          <w:rStyle w:val="big-number"/>
          <w:rtl/>
        </w:rPr>
        <w:tab/>
      </w:r>
      <w:r>
        <w:rPr>
          <w:rStyle w:val="default"/>
          <w:rFonts w:cs="FrankRuehl"/>
          <w:rtl/>
        </w:rPr>
        <w:t>ר</w:t>
      </w:r>
      <w:r>
        <w:rPr>
          <w:rStyle w:val="default"/>
          <w:rFonts w:cs="FrankRuehl" w:hint="cs"/>
          <w:rtl/>
        </w:rPr>
        <w:t>יבית לזכות או לחובה אשר על פי תנאי החשבון מחושבת על פי היתרות השוטפות במהלך תקופת הזיכו</w:t>
      </w:r>
      <w:r>
        <w:rPr>
          <w:rStyle w:val="default"/>
          <w:rFonts w:cs="FrankRuehl"/>
          <w:rtl/>
        </w:rPr>
        <w:t>י</w:t>
      </w:r>
      <w:r>
        <w:rPr>
          <w:rStyle w:val="default"/>
          <w:rFonts w:cs="FrankRuehl" w:hint="cs"/>
          <w:rtl/>
        </w:rPr>
        <w:t xml:space="preserve"> או תקופת החיוב בה (להלן - תקופת החישוב), תיזקף לזכות החשבון או לחובתו, לפי הענין, ביום העסקים הבנקאי הראשון של תקופת החישוב שלאחריה. </w:t>
      </w:r>
    </w:p>
    <w:p w14:paraId="6B7D9888" w14:textId="77777777" w:rsidR="00677399" w:rsidRPr="002761EE" w:rsidRDefault="00677399">
      <w:pPr>
        <w:pStyle w:val="P00"/>
        <w:spacing w:before="0"/>
        <w:ind w:left="0" w:right="1134"/>
        <w:rPr>
          <w:rStyle w:val="default"/>
          <w:rFonts w:cs="FrankRuehl" w:hint="cs"/>
          <w:vanish/>
          <w:color w:val="FF0000"/>
          <w:szCs w:val="20"/>
          <w:shd w:val="clear" w:color="auto" w:fill="FFFF99"/>
        </w:rPr>
      </w:pPr>
      <w:bookmarkStart w:id="3" w:name="Rov16"/>
      <w:r w:rsidRPr="002761EE">
        <w:rPr>
          <w:rStyle w:val="default"/>
          <w:rFonts w:cs="FrankRuehl" w:hint="cs"/>
          <w:vanish/>
          <w:color w:val="FF0000"/>
          <w:szCs w:val="20"/>
          <w:shd w:val="clear" w:color="auto" w:fill="FFFF99"/>
          <w:rtl/>
        </w:rPr>
        <w:t>מיום 29.11.1990</w:t>
      </w:r>
    </w:p>
    <w:p w14:paraId="4C518D52" w14:textId="77777777" w:rsidR="00677399" w:rsidRPr="002761EE" w:rsidRDefault="00677399">
      <w:pPr>
        <w:pStyle w:val="P00"/>
        <w:spacing w:before="0"/>
        <w:ind w:left="0" w:right="1134"/>
        <w:rPr>
          <w:rStyle w:val="default"/>
          <w:rFonts w:cs="FrankRuehl" w:hint="cs"/>
          <w:b/>
          <w:bCs/>
          <w:vanish/>
          <w:szCs w:val="20"/>
          <w:shd w:val="clear" w:color="auto" w:fill="FFFF99"/>
          <w:rtl/>
        </w:rPr>
      </w:pPr>
      <w:r w:rsidRPr="002761EE">
        <w:rPr>
          <w:rStyle w:val="default"/>
          <w:rFonts w:cs="FrankRuehl" w:hint="cs"/>
          <w:b/>
          <w:bCs/>
          <w:vanish/>
          <w:szCs w:val="20"/>
          <w:shd w:val="clear" w:color="auto" w:fill="FFFF99"/>
          <w:rtl/>
        </w:rPr>
        <w:t>ת"ט תשנ"א-1990</w:t>
      </w:r>
    </w:p>
    <w:p w14:paraId="6FA75CA0" w14:textId="77777777" w:rsidR="00677399" w:rsidRPr="002761EE" w:rsidRDefault="00677399">
      <w:pPr>
        <w:pStyle w:val="P00"/>
        <w:spacing w:before="0"/>
        <w:ind w:left="0" w:right="1134"/>
        <w:rPr>
          <w:rStyle w:val="default"/>
          <w:rFonts w:cs="FrankRuehl" w:hint="cs"/>
          <w:vanish/>
          <w:shd w:val="clear" w:color="auto" w:fill="FFFF99"/>
          <w:rtl/>
        </w:rPr>
      </w:pPr>
      <w:hyperlink r:id="rId8" w:history="1">
        <w:r w:rsidRPr="002761EE">
          <w:rPr>
            <w:rStyle w:val="Hyperlink"/>
            <w:rFonts w:hint="cs"/>
            <w:vanish/>
            <w:szCs w:val="20"/>
            <w:shd w:val="clear" w:color="auto" w:fill="FFFF99"/>
            <w:rtl/>
          </w:rPr>
          <w:t>ק"ת תשנ"א מס' 5309</w:t>
        </w:r>
      </w:hyperlink>
      <w:r w:rsidRPr="002761EE">
        <w:rPr>
          <w:rStyle w:val="default"/>
          <w:rFonts w:cs="FrankRuehl" w:hint="cs"/>
          <w:vanish/>
          <w:szCs w:val="20"/>
          <w:shd w:val="clear" w:color="auto" w:fill="FFFF99"/>
          <w:rtl/>
        </w:rPr>
        <w:t xml:space="preserve"> מיום 29.11.1990 עמ' 244 </w:t>
      </w:r>
    </w:p>
    <w:p w14:paraId="02995E2A" w14:textId="77777777" w:rsidR="00677399" w:rsidRDefault="00677399">
      <w:pPr>
        <w:pStyle w:val="P00"/>
        <w:ind w:left="0" w:right="1134"/>
        <w:rPr>
          <w:rStyle w:val="default"/>
          <w:rFonts w:cs="FrankRuehl" w:hint="cs"/>
          <w:sz w:val="2"/>
          <w:szCs w:val="2"/>
          <w:rtl/>
        </w:rPr>
      </w:pPr>
      <w:r w:rsidRPr="002761EE">
        <w:rPr>
          <w:rStyle w:val="big-number"/>
          <w:rFonts w:cs="FrankRuehl"/>
          <w:vanish/>
          <w:sz w:val="22"/>
          <w:szCs w:val="22"/>
          <w:shd w:val="clear" w:color="auto" w:fill="FFFF99"/>
          <w:rtl/>
        </w:rPr>
        <w:t>2.</w:t>
      </w:r>
      <w:r w:rsidRPr="002761EE">
        <w:rPr>
          <w:rStyle w:val="big-number"/>
          <w:rFonts w:cs="FrankRuehl"/>
          <w:vanish/>
          <w:sz w:val="22"/>
          <w:szCs w:val="22"/>
          <w:shd w:val="clear" w:color="auto" w:fill="FFFF99"/>
          <w:rtl/>
        </w:rPr>
        <w:tab/>
      </w:r>
      <w:r w:rsidRPr="002761EE">
        <w:rPr>
          <w:rStyle w:val="default"/>
          <w:rFonts w:cs="FrankRuehl"/>
          <w:vanish/>
          <w:sz w:val="22"/>
          <w:szCs w:val="22"/>
          <w:shd w:val="clear" w:color="auto" w:fill="FFFF99"/>
          <w:rtl/>
        </w:rPr>
        <w:t>ר</w:t>
      </w:r>
      <w:r w:rsidRPr="002761EE">
        <w:rPr>
          <w:rStyle w:val="default"/>
          <w:rFonts w:cs="FrankRuehl" w:hint="cs"/>
          <w:vanish/>
          <w:sz w:val="22"/>
          <w:szCs w:val="22"/>
          <w:shd w:val="clear" w:color="auto" w:fill="FFFF99"/>
          <w:rtl/>
        </w:rPr>
        <w:t>יבית לזכות או לחובה אשר על פי תנאי החשבון מחושבת על פי היתרות השוטפות במהלך תקופת הזיכו</w:t>
      </w:r>
      <w:r w:rsidRPr="002761EE">
        <w:rPr>
          <w:rStyle w:val="default"/>
          <w:rFonts w:cs="FrankRuehl"/>
          <w:vanish/>
          <w:sz w:val="22"/>
          <w:szCs w:val="22"/>
          <w:shd w:val="clear" w:color="auto" w:fill="FFFF99"/>
          <w:rtl/>
        </w:rPr>
        <w:t>י</w:t>
      </w:r>
      <w:r w:rsidRPr="002761EE">
        <w:rPr>
          <w:rStyle w:val="default"/>
          <w:rFonts w:cs="FrankRuehl" w:hint="cs"/>
          <w:vanish/>
          <w:sz w:val="22"/>
          <w:szCs w:val="22"/>
          <w:shd w:val="clear" w:color="auto" w:fill="FFFF99"/>
          <w:rtl/>
        </w:rPr>
        <w:t xml:space="preserve"> או תקופת החיוב בה (להלן -  תקופת החישוב), </w:t>
      </w:r>
      <w:r w:rsidRPr="002761EE">
        <w:rPr>
          <w:rStyle w:val="default"/>
          <w:rFonts w:cs="FrankRuehl" w:hint="cs"/>
          <w:strike/>
          <w:vanish/>
          <w:sz w:val="22"/>
          <w:szCs w:val="22"/>
          <w:shd w:val="clear" w:color="auto" w:fill="FFFF99"/>
          <w:rtl/>
        </w:rPr>
        <w:t>תיקף לזכות החשבון</w:t>
      </w:r>
      <w:r w:rsidRPr="002761EE">
        <w:rPr>
          <w:rStyle w:val="default"/>
          <w:rFonts w:cs="FrankRuehl" w:hint="cs"/>
          <w:vanish/>
          <w:sz w:val="22"/>
          <w:szCs w:val="22"/>
          <w:shd w:val="clear" w:color="auto" w:fill="FFFF99"/>
          <w:rtl/>
        </w:rPr>
        <w:t xml:space="preserve"> </w:t>
      </w:r>
      <w:r w:rsidRPr="002761EE">
        <w:rPr>
          <w:rStyle w:val="default"/>
          <w:rFonts w:cs="FrankRuehl" w:hint="cs"/>
          <w:vanish/>
          <w:sz w:val="22"/>
          <w:szCs w:val="22"/>
          <w:u w:val="single"/>
          <w:shd w:val="clear" w:color="auto" w:fill="FFFF99"/>
          <w:rtl/>
        </w:rPr>
        <w:t>תיזקף לזכות החשבון</w:t>
      </w:r>
      <w:r w:rsidRPr="002761EE">
        <w:rPr>
          <w:rStyle w:val="default"/>
          <w:rFonts w:cs="FrankRuehl" w:hint="cs"/>
          <w:vanish/>
          <w:sz w:val="22"/>
          <w:szCs w:val="22"/>
          <w:shd w:val="clear" w:color="auto" w:fill="FFFF99"/>
          <w:rtl/>
        </w:rPr>
        <w:t xml:space="preserve"> או לחובתו, לפי הענין, ביום העסקים הבנקאי הראשון של תקופת החישוב שלאחריה. </w:t>
      </w:r>
      <w:bookmarkEnd w:id="3"/>
    </w:p>
    <w:p w14:paraId="50BE246F" w14:textId="77777777" w:rsidR="00677399" w:rsidRDefault="00677399">
      <w:pPr>
        <w:pStyle w:val="P00"/>
        <w:spacing w:before="72"/>
        <w:ind w:left="0" w:right="1134"/>
        <w:rPr>
          <w:rStyle w:val="default"/>
          <w:rFonts w:cs="FrankRuehl" w:hint="cs"/>
          <w:rtl/>
        </w:rPr>
      </w:pPr>
      <w:bookmarkStart w:id="4" w:name="Seif2"/>
      <w:bookmarkEnd w:id="4"/>
      <w:r>
        <w:rPr>
          <w:lang w:val="he-IL"/>
        </w:rPr>
        <w:pict w14:anchorId="509A3BBD">
          <v:rect id="_x0000_s1028" style="position:absolute;left:0;text-align:left;margin-left:464.5pt;margin-top:8.05pt;width:75.05pt;height:22.65pt;z-index:251654656" o:allowincell="f" filled="f" stroked="f" strokecolor="lime" strokeweight=".25pt">
            <v:textbox style="mso-next-textbox:#_x0000_s1028" inset="0,0,0,0">
              <w:txbxContent>
                <w:p w14:paraId="33C123A0" w14:textId="77777777" w:rsidR="00677399" w:rsidRDefault="00677399">
                  <w:pPr>
                    <w:spacing w:line="160" w:lineRule="exact"/>
                    <w:jc w:val="left"/>
                    <w:rPr>
                      <w:rFonts w:cs="Miriam"/>
                      <w:noProof/>
                      <w:szCs w:val="18"/>
                      <w:rtl/>
                    </w:rPr>
                  </w:pPr>
                  <w:r>
                    <w:rPr>
                      <w:rFonts w:cs="Miriam"/>
                      <w:szCs w:val="18"/>
                      <w:rtl/>
                    </w:rPr>
                    <w:t>ד</w:t>
                  </w:r>
                  <w:r>
                    <w:rPr>
                      <w:rFonts w:cs="Miriam" w:hint="cs"/>
                      <w:szCs w:val="18"/>
                      <w:rtl/>
                    </w:rPr>
                    <w:t xml:space="preserve">רכי חישוב </w:t>
                  </w:r>
                  <w:r>
                    <w:rPr>
                      <w:rFonts w:cs="Miriam"/>
                      <w:szCs w:val="18"/>
                      <w:rtl/>
                    </w:rPr>
                    <w:t>ר</w:t>
                  </w:r>
                  <w:r>
                    <w:rPr>
                      <w:rFonts w:cs="Miriam" w:hint="cs"/>
                      <w:szCs w:val="18"/>
                      <w:rtl/>
                    </w:rPr>
                    <w:t>יבית</w:t>
                  </w:r>
                </w:p>
                <w:p w14:paraId="13808965" w14:textId="77777777" w:rsidR="00677399" w:rsidRDefault="00677399">
                  <w:pPr>
                    <w:spacing w:line="160" w:lineRule="exact"/>
                    <w:jc w:val="left"/>
                    <w:rPr>
                      <w:rFonts w:cs="Miriam"/>
                      <w:noProof/>
                      <w:szCs w:val="18"/>
                      <w:rtl/>
                    </w:rPr>
                  </w:pPr>
                  <w:r>
                    <w:rPr>
                      <w:rFonts w:cs="Miriam"/>
                      <w:szCs w:val="18"/>
                      <w:rtl/>
                    </w:rPr>
                    <w:t>ה</w:t>
                  </w:r>
                  <w:r>
                    <w:rPr>
                      <w:rFonts w:cs="Miriam" w:hint="cs"/>
                      <w:szCs w:val="18"/>
                      <w:rtl/>
                    </w:rPr>
                    <w:t>וראות תשנ"ב-1992</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נקבעה ריבית לזכות או לחובה על בסיס תקופתי, תחושב הריבית ביחס לפרקי זמן ק</w:t>
      </w:r>
      <w:r>
        <w:rPr>
          <w:rStyle w:val="default"/>
          <w:rFonts w:cs="FrankRuehl"/>
          <w:rtl/>
        </w:rPr>
        <w:t>צ</w:t>
      </w:r>
      <w:r>
        <w:rPr>
          <w:rStyle w:val="default"/>
          <w:rFonts w:cs="FrankRuehl" w:hint="cs"/>
          <w:rtl/>
        </w:rPr>
        <w:t>רים או ארוכים מאותה תקופה בשלמותה, לפי מספר הימים שבאותו פרק זמן ביחס למספר הימים המדוייק באותה שנה (365 ימים בשנה רגילה), ושיעור הריבית לצורך חישוב זה יהיה השיעור השנתי של הריבית שנקבעה, ללא חישוב של ריבית דריבית; הוראה זו לא תחול על פקדונות או אשראים ל</w:t>
      </w:r>
      <w:r>
        <w:rPr>
          <w:rStyle w:val="default"/>
          <w:rFonts w:cs="FrankRuehl"/>
          <w:rtl/>
        </w:rPr>
        <w:t>תק</w:t>
      </w:r>
      <w:r>
        <w:rPr>
          <w:rStyle w:val="default"/>
          <w:rFonts w:cs="FrankRuehl" w:hint="cs"/>
          <w:rtl/>
        </w:rPr>
        <w:t>ופה קצובה הנפרעים לשיעורים במועדים קבועים מראש אם החישוב נעשה על פי 360 ימים בשנה ושלושים ימים בחודש.</w:t>
      </w:r>
    </w:p>
    <w:p w14:paraId="2988927D" w14:textId="77777777" w:rsidR="00677399" w:rsidRDefault="0067739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נקבעו לאשראי במסגרת שהתאגיד הבנקאי אישר ללקוח ולאשראי בחריגה ממנה שיעורי ריבית שונים, או נקבעו שיעורי ריבית שונים לפי גודל האשראי, תחושב הריבית הכול</w:t>
      </w:r>
      <w:r>
        <w:rPr>
          <w:rStyle w:val="default"/>
          <w:rFonts w:cs="FrankRuehl"/>
          <w:rtl/>
        </w:rPr>
        <w:t>ל</w:t>
      </w:r>
      <w:r>
        <w:rPr>
          <w:rStyle w:val="default"/>
          <w:rFonts w:cs="FrankRuehl" w:hint="cs"/>
          <w:rtl/>
        </w:rPr>
        <w:t xml:space="preserve">ת על האשראי, על פי חישוב נפרד של כל חלק מהאשראי שלגביו נקבע שיעור ריבית שונה. </w:t>
      </w:r>
    </w:p>
    <w:p w14:paraId="77689FEC" w14:textId="77777777" w:rsidR="00677399" w:rsidRPr="002761EE" w:rsidRDefault="00677399">
      <w:pPr>
        <w:pStyle w:val="P00"/>
        <w:spacing w:before="0"/>
        <w:ind w:left="0" w:right="1134"/>
        <w:rPr>
          <w:rStyle w:val="default"/>
          <w:rFonts w:cs="FrankRuehl" w:hint="cs"/>
          <w:vanish/>
          <w:color w:val="FF0000"/>
          <w:szCs w:val="20"/>
          <w:shd w:val="clear" w:color="auto" w:fill="FFFF99"/>
        </w:rPr>
      </w:pPr>
      <w:bookmarkStart w:id="5" w:name="Rov15"/>
      <w:r w:rsidRPr="002761EE">
        <w:rPr>
          <w:rStyle w:val="default"/>
          <w:rFonts w:cs="FrankRuehl" w:hint="cs"/>
          <w:vanish/>
          <w:color w:val="FF0000"/>
          <w:szCs w:val="20"/>
          <w:shd w:val="clear" w:color="auto" w:fill="FFFF99"/>
          <w:rtl/>
        </w:rPr>
        <w:t>מיום 21.5.1992</w:t>
      </w:r>
    </w:p>
    <w:p w14:paraId="03CC0AC3" w14:textId="77777777" w:rsidR="00677399" w:rsidRPr="002761EE" w:rsidRDefault="00677399">
      <w:pPr>
        <w:pStyle w:val="P00"/>
        <w:spacing w:before="0"/>
        <w:ind w:left="0" w:right="1134"/>
        <w:rPr>
          <w:rStyle w:val="default"/>
          <w:rFonts w:cs="FrankRuehl" w:hint="cs"/>
          <w:b/>
          <w:bCs/>
          <w:vanish/>
          <w:szCs w:val="20"/>
          <w:shd w:val="clear" w:color="auto" w:fill="FFFF99"/>
          <w:rtl/>
        </w:rPr>
      </w:pPr>
      <w:r w:rsidRPr="002761EE">
        <w:rPr>
          <w:rStyle w:val="default"/>
          <w:rFonts w:cs="FrankRuehl" w:hint="cs"/>
          <w:b/>
          <w:bCs/>
          <w:vanish/>
          <w:szCs w:val="20"/>
          <w:shd w:val="clear" w:color="auto" w:fill="FFFF99"/>
          <w:rtl/>
        </w:rPr>
        <w:t>הוראות תשנ"ב-1992</w:t>
      </w:r>
    </w:p>
    <w:p w14:paraId="45C58F37" w14:textId="77777777" w:rsidR="00677399" w:rsidRPr="002761EE" w:rsidRDefault="00677399">
      <w:pPr>
        <w:pStyle w:val="P00"/>
        <w:spacing w:before="0"/>
        <w:ind w:left="0" w:right="1134"/>
        <w:rPr>
          <w:rStyle w:val="default"/>
          <w:rFonts w:cs="FrankRuehl" w:hint="cs"/>
          <w:vanish/>
          <w:szCs w:val="20"/>
          <w:shd w:val="clear" w:color="auto" w:fill="FFFF99"/>
          <w:rtl/>
        </w:rPr>
      </w:pPr>
      <w:hyperlink r:id="rId9" w:history="1">
        <w:r w:rsidRPr="002761EE">
          <w:rPr>
            <w:rStyle w:val="Hyperlink"/>
            <w:rFonts w:hint="cs"/>
            <w:vanish/>
            <w:szCs w:val="20"/>
            <w:shd w:val="clear" w:color="auto" w:fill="FFFF99"/>
            <w:rtl/>
          </w:rPr>
          <w:t>ק"ת תשנ"ב מס' 5443</w:t>
        </w:r>
      </w:hyperlink>
      <w:r w:rsidRPr="002761EE">
        <w:rPr>
          <w:rStyle w:val="default"/>
          <w:rFonts w:cs="FrankRuehl" w:hint="cs"/>
          <w:vanish/>
          <w:szCs w:val="20"/>
          <w:shd w:val="clear" w:color="auto" w:fill="FFFF99"/>
          <w:rtl/>
        </w:rPr>
        <w:t xml:space="preserve"> מיום 21.5.1992 עמ' 1099</w:t>
      </w:r>
    </w:p>
    <w:p w14:paraId="4714098C" w14:textId="77777777" w:rsidR="00677399" w:rsidRDefault="00677399">
      <w:pPr>
        <w:pStyle w:val="P00"/>
        <w:ind w:left="0" w:right="1134"/>
        <w:rPr>
          <w:rStyle w:val="default"/>
          <w:rFonts w:cs="FrankRuehl" w:hint="cs"/>
          <w:sz w:val="2"/>
          <w:szCs w:val="2"/>
          <w:rtl/>
        </w:rPr>
      </w:pPr>
      <w:r w:rsidRPr="002761EE">
        <w:rPr>
          <w:rStyle w:val="big-number"/>
          <w:rFonts w:cs="FrankRuehl"/>
          <w:vanish/>
          <w:sz w:val="22"/>
          <w:szCs w:val="22"/>
          <w:shd w:val="clear" w:color="auto" w:fill="FFFF99"/>
          <w:rtl/>
        </w:rPr>
        <w:tab/>
      </w:r>
      <w:r w:rsidRPr="002761EE">
        <w:rPr>
          <w:rStyle w:val="default"/>
          <w:rFonts w:cs="FrankRuehl"/>
          <w:vanish/>
          <w:sz w:val="22"/>
          <w:szCs w:val="22"/>
          <w:shd w:val="clear" w:color="auto" w:fill="FFFF99"/>
          <w:rtl/>
        </w:rPr>
        <w:t>(</w:t>
      </w:r>
      <w:r w:rsidRPr="002761EE">
        <w:rPr>
          <w:rStyle w:val="default"/>
          <w:rFonts w:cs="FrankRuehl" w:hint="cs"/>
          <w:vanish/>
          <w:sz w:val="22"/>
          <w:szCs w:val="22"/>
          <w:shd w:val="clear" w:color="auto" w:fill="FFFF99"/>
          <w:rtl/>
        </w:rPr>
        <w:t>א)</w:t>
      </w:r>
      <w:r w:rsidRPr="002761EE">
        <w:rPr>
          <w:rStyle w:val="default"/>
          <w:rFonts w:cs="FrankRuehl"/>
          <w:vanish/>
          <w:sz w:val="22"/>
          <w:szCs w:val="22"/>
          <w:shd w:val="clear" w:color="auto" w:fill="FFFF99"/>
          <w:rtl/>
        </w:rPr>
        <w:tab/>
      </w:r>
      <w:r w:rsidRPr="002761EE">
        <w:rPr>
          <w:rStyle w:val="default"/>
          <w:rFonts w:cs="FrankRuehl" w:hint="cs"/>
          <w:vanish/>
          <w:sz w:val="22"/>
          <w:szCs w:val="22"/>
          <w:shd w:val="clear" w:color="auto" w:fill="FFFF99"/>
          <w:rtl/>
        </w:rPr>
        <w:t>נקבעה ריבית לזכות או לחובה על בסיס תקופתי, תחושב הריבית ביחס לפרקי זמן ק</w:t>
      </w:r>
      <w:r w:rsidRPr="002761EE">
        <w:rPr>
          <w:rStyle w:val="default"/>
          <w:rFonts w:cs="FrankRuehl"/>
          <w:vanish/>
          <w:sz w:val="22"/>
          <w:szCs w:val="22"/>
          <w:shd w:val="clear" w:color="auto" w:fill="FFFF99"/>
          <w:rtl/>
        </w:rPr>
        <w:t>צ</w:t>
      </w:r>
      <w:r w:rsidRPr="002761EE">
        <w:rPr>
          <w:rStyle w:val="default"/>
          <w:rFonts w:cs="FrankRuehl" w:hint="cs"/>
          <w:vanish/>
          <w:sz w:val="22"/>
          <w:szCs w:val="22"/>
          <w:shd w:val="clear" w:color="auto" w:fill="FFFF99"/>
          <w:rtl/>
        </w:rPr>
        <w:t xml:space="preserve">רים או ארוכים מאותה תקופה בשלמותה, לפי מספר הימים שבאותו פרק זמן ביחס למספר הימים המדוייק באותה שנה (365 ימים בשנה רגילה), ושיעור הריבית לצורך חישוב זה יהיה השיעור השנתי של הריבית שנקבעה, ללא חישוב של ריבית דריבית; </w:t>
      </w:r>
      <w:r w:rsidRPr="002761EE">
        <w:rPr>
          <w:rStyle w:val="default"/>
          <w:rFonts w:cs="FrankRuehl" w:hint="cs"/>
          <w:strike/>
          <w:vanish/>
          <w:sz w:val="22"/>
          <w:szCs w:val="22"/>
          <w:shd w:val="clear" w:color="auto" w:fill="FFFF99"/>
          <w:rtl/>
        </w:rPr>
        <w:t>הוראה זו לא תחול על פקדונות או אשראים לתקופה קצובה הנפרעים לשיעורים, במועדים קבועים מראש</w:t>
      </w:r>
      <w:r w:rsidRPr="002761EE">
        <w:rPr>
          <w:rStyle w:val="default"/>
          <w:rFonts w:cs="FrankRuehl" w:hint="cs"/>
          <w:vanish/>
          <w:sz w:val="22"/>
          <w:szCs w:val="22"/>
          <w:shd w:val="clear" w:color="auto" w:fill="FFFF99"/>
          <w:rtl/>
        </w:rPr>
        <w:t xml:space="preserve"> </w:t>
      </w:r>
      <w:r w:rsidRPr="002761EE">
        <w:rPr>
          <w:rStyle w:val="default"/>
          <w:rFonts w:cs="FrankRuehl" w:hint="cs"/>
          <w:vanish/>
          <w:sz w:val="22"/>
          <w:szCs w:val="22"/>
          <w:u w:val="single"/>
          <w:shd w:val="clear" w:color="auto" w:fill="FFFF99"/>
          <w:rtl/>
        </w:rPr>
        <w:t>הוראה זו לא תחול על פקדונות או אשראים ל</w:t>
      </w:r>
      <w:r w:rsidRPr="002761EE">
        <w:rPr>
          <w:rStyle w:val="default"/>
          <w:rFonts w:cs="FrankRuehl"/>
          <w:vanish/>
          <w:sz w:val="22"/>
          <w:szCs w:val="22"/>
          <w:u w:val="single"/>
          <w:shd w:val="clear" w:color="auto" w:fill="FFFF99"/>
          <w:rtl/>
        </w:rPr>
        <w:t>תק</w:t>
      </w:r>
      <w:r w:rsidRPr="002761EE">
        <w:rPr>
          <w:rStyle w:val="default"/>
          <w:rFonts w:cs="FrankRuehl" w:hint="cs"/>
          <w:vanish/>
          <w:sz w:val="22"/>
          <w:szCs w:val="22"/>
          <w:u w:val="single"/>
          <w:shd w:val="clear" w:color="auto" w:fill="FFFF99"/>
          <w:rtl/>
        </w:rPr>
        <w:t>ופה קצובה הנפרעים לשיעורים במועדים קבועים מראש אם החישוב נעשה על פי 360 ימים בשנה ושלושים ימים בחודש</w:t>
      </w:r>
      <w:r w:rsidRPr="002761EE">
        <w:rPr>
          <w:rStyle w:val="default"/>
          <w:rFonts w:cs="FrankRuehl" w:hint="cs"/>
          <w:vanish/>
          <w:sz w:val="22"/>
          <w:szCs w:val="22"/>
          <w:shd w:val="clear" w:color="auto" w:fill="FFFF99"/>
          <w:rtl/>
        </w:rPr>
        <w:t>.</w:t>
      </w:r>
      <w:bookmarkEnd w:id="5"/>
    </w:p>
    <w:p w14:paraId="66BF0E28" w14:textId="77777777" w:rsidR="00677399" w:rsidRDefault="00677399">
      <w:pPr>
        <w:pStyle w:val="P00"/>
        <w:spacing w:before="72"/>
        <w:ind w:left="0" w:right="1134"/>
        <w:rPr>
          <w:rStyle w:val="default"/>
          <w:rFonts w:cs="FrankRuehl"/>
          <w:rtl/>
        </w:rPr>
      </w:pPr>
      <w:bookmarkStart w:id="6" w:name="Seif3"/>
      <w:bookmarkEnd w:id="6"/>
      <w:r>
        <w:rPr>
          <w:lang w:val="he-IL"/>
        </w:rPr>
        <w:pict w14:anchorId="47F2926F">
          <v:rect id="_x0000_s1029" style="position:absolute;left:0;text-align:left;margin-left:464.5pt;margin-top:8.05pt;width:75.05pt;height:20pt;z-index:251655680" o:allowincell="f" filled="f" stroked="f" strokecolor="lime" strokeweight=".25pt">
            <v:textbox style="mso-next-textbox:#_x0000_s1029" inset="0,0,0,0">
              <w:txbxContent>
                <w:p w14:paraId="01DC541C" w14:textId="77777777" w:rsidR="00677399" w:rsidRDefault="00677399">
                  <w:pPr>
                    <w:spacing w:line="160" w:lineRule="exact"/>
                    <w:jc w:val="left"/>
                    <w:rPr>
                      <w:rFonts w:cs="Miriam"/>
                      <w:noProof/>
                      <w:szCs w:val="18"/>
                      <w:rtl/>
                    </w:rPr>
                  </w:pPr>
                  <w:r>
                    <w:rPr>
                      <w:rFonts w:cs="Miriam"/>
                      <w:szCs w:val="18"/>
                      <w:rtl/>
                    </w:rPr>
                    <w:t>ר</w:t>
                  </w:r>
                  <w:r>
                    <w:rPr>
                      <w:rFonts w:cs="Miriam" w:hint="cs"/>
                      <w:szCs w:val="18"/>
                      <w:rtl/>
                    </w:rPr>
                    <w:t xml:space="preserve">יבית זכות בחשבון </w:t>
                  </w:r>
                  <w:r>
                    <w:rPr>
                      <w:rFonts w:cs="Miriam"/>
                      <w:szCs w:val="18"/>
                      <w:rtl/>
                    </w:rPr>
                    <w:t>ע</w:t>
                  </w:r>
                  <w:r>
                    <w:rPr>
                      <w:rFonts w:cs="Miriam" w:hint="cs"/>
                      <w:szCs w:val="18"/>
                      <w:rtl/>
                    </w:rPr>
                    <w:t>ובר ושב</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אגיד בנקאי המשלם ריבית על יתרות זכות בחשבון עובר ושב, יחשב את הריבית על בסיס אותה יתרת זכות שלגביה הוסכם כי תשא ריבית, כפי שהיא בכל יום שבו עמ</w:t>
      </w:r>
      <w:r>
        <w:rPr>
          <w:rStyle w:val="default"/>
          <w:rFonts w:cs="FrankRuehl"/>
          <w:rtl/>
        </w:rPr>
        <w:t>ד</w:t>
      </w:r>
      <w:r>
        <w:rPr>
          <w:rStyle w:val="default"/>
          <w:rFonts w:cs="FrankRuehl" w:hint="cs"/>
          <w:rtl/>
        </w:rPr>
        <w:t xml:space="preserve"> החשבון באותה יתרה. </w:t>
      </w:r>
    </w:p>
    <w:p w14:paraId="4A8F0D9D" w14:textId="77777777" w:rsidR="00677399" w:rsidRDefault="00677399" w:rsidP="00D576DF">
      <w:pPr>
        <w:pStyle w:val="P00"/>
        <w:spacing w:before="72"/>
        <w:ind w:left="0" w:right="1134"/>
        <w:rPr>
          <w:rStyle w:val="default"/>
          <w:rFonts w:cs="FrankRuehl" w:hint="cs"/>
          <w:rtl/>
        </w:rPr>
      </w:pPr>
      <w:bookmarkStart w:id="7" w:name="Seif4"/>
      <w:bookmarkEnd w:id="7"/>
      <w:r>
        <w:rPr>
          <w:lang w:val="he-IL"/>
        </w:rPr>
        <w:pict w14:anchorId="3FE87ED2">
          <v:rect id="_x0000_s1030" style="position:absolute;left:0;text-align:left;margin-left:464.5pt;margin-top:8.05pt;width:75.05pt;height:20pt;z-index:251656704" o:allowincell="f" filled="f" stroked="f" strokecolor="lime" strokeweight=".25pt">
            <v:textbox style="mso-next-textbox:#_x0000_s1030" inset="0,0,0,0">
              <w:txbxContent>
                <w:p w14:paraId="3B5D789B" w14:textId="77777777" w:rsidR="00677399" w:rsidRDefault="00677399">
                  <w:pPr>
                    <w:spacing w:line="160" w:lineRule="exact"/>
                    <w:jc w:val="left"/>
                    <w:rPr>
                      <w:rFonts w:cs="Miriam" w:hint="cs"/>
                      <w:szCs w:val="18"/>
                      <w:rtl/>
                    </w:rPr>
                  </w:pPr>
                  <w:r>
                    <w:rPr>
                      <w:rFonts w:cs="Miriam"/>
                      <w:szCs w:val="18"/>
                      <w:rtl/>
                    </w:rPr>
                    <w:t>פ</w:t>
                  </w:r>
                  <w:r>
                    <w:rPr>
                      <w:rFonts w:cs="Miriam" w:hint="cs"/>
                      <w:szCs w:val="18"/>
                      <w:rtl/>
                    </w:rPr>
                    <w:t xml:space="preserve">עולות ביום </w:t>
                  </w:r>
                  <w:r>
                    <w:rPr>
                      <w:rFonts w:cs="Miriam"/>
                      <w:szCs w:val="18"/>
                      <w:rtl/>
                    </w:rPr>
                    <w:t>ע</w:t>
                  </w:r>
                  <w:r>
                    <w:rPr>
                      <w:rFonts w:cs="Miriam" w:hint="cs"/>
                      <w:szCs w:val="18"/>
                      <w:rtl/>
                    </w:rPr>
                    <w:t>סקים</w:t>
                  </w:r>
                </w:p>
                <w:p w14:paraId="0BE899B8" w14:textId="77777777" w:rsidR="00677399" w:rsidRDefault="00677399" w:rsidP="00D576DF">
                  <w:pPr>
                    <w:spacing w:line="160" w:lineRule="exact"/>
                    <w:jc w:val="left"/>
                    <w:rPr>
                      <w:rFonts w:cs="Miriam"/>
                      <w:noProof/>
                      <w:szCs w:val="18"/>
                      <w:rtl/>
                    </w:rPr>
                  </w:pPr>
                  <w:r>
                    <w:rPr>
                      <w:rFonts w:cs="Miriam" w:hint="cs"/>
                      <w:szCs w:val="18"/>
                      <w:rtl/>
                    </w:rPr>
                    <w:t xml:space="preserve">הוראות </w:t>
                  </w:r>
                  <w:r w:rsidR="00D576DF">
                    <w:rPr>
                      <w:rFonts w:cs="Miriam" w:hint="cs"/>
                      <w:szCs w:val="18"/>
                      <w:rtl/>
                    </w:rPr>
                    <w:t>תשע"ג-2012</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 xml:space="preserve">חישוב הריבית לזכות או לחובה, יראו הפקדת כספים או משיכתם כאילו נעשו ביום העסקים הבנקאי הראשון שלאחר יום ההפקדה או המשיכה אם נעשו לאחר </w:t>
      </w:r>
      <w:r w:rsidR="00D576DF">
        <w:rPr>
          <w:rStyle w:val="default"/>
          <w:rFonts w:cs="FrankRuehl" w:hint="cs"/>
          <w:rtl/>
        </w:rPr>
        <w:t>סיום יום העסקים</w:t>
      </w:r>
      <w:r>
        <w:rPr>
          <w:rStyle w:val="default"/>
          <w:rFonts w:cs="FrankRuehl" w:hint="cs"/>
          <w:rtl/>
        </w:rPr>
        <w:t xml:space="preserve"> הבנקאי</w:t>
      </w:r>
      <w:r w:rsidR="00D576DF">
        <w:rPr>
          <w:rStyle w:val="default"/>
          <w:rFonts w:cs="FrankRuehl" w:hint="cs"/>
          <w:rtl/>
        </w:rPr>
        <w:t>, או לאחר שעה אחרת שקבע התאגיד הבנקאי</w:t>
      </w:r>
      <w:r>
        <w:rPr>
          <w:rStyle w:val="default"/>
          <w:rFonts w:cs="FrankRuehl" w:hint="cs"/>
          <w:rtl/>
        </w:rPr>
        <w:t xml:space="preserve"> באישור המפקח על הבנקי</w:t>
      </w:r>
      <w:r>
        <w:rPr>
          <w:rStyle w:val="default"/>
          <w:rFonts w:cs="FrankRuehl"/>
          <w:rtl/>
        </w:rPr>
        <w:t>ם</w:t>
      </w:r>
      <w:r>
        <w:rPr>
          <w:rStyle w:val="default"/>
          <w:rFonts w:cs="FrankRuehl" w:hint="cs"/>
          <w:rtl/>
        </w:rPr>
        <w:t>, בין דרך כלל ובין לענ</w:t>
      </w:r>
      <w:r w:rsidR="00D576DF">
        <w:rPr>
          <w:rStyle w:val="default"/>
          <w:rFonts w:cs="FrankRuehl" w:hint="cs"/>
          <w:rtl/>
        </w:rPr>
        <w:t>י</w:t>
      </w:r>
      <w:r>
        <w:rPr>
          <w:rStyle w:val="default"/>
          <w:rFonts w:cs="FrankRuehl" w:hint="cs"/>
          <w:rtl/>
        </w:rPr>
        <w:t>ין מסוים, או אם נעשו שלא ביום עסקים בנקאי.</w:t>
      </w:r>
    </w:p>
    <w:p w14:paraId="6D0A2E41" w14:textId="77777777" w:rsidR="00677399" w:rsidRPr="002761EE" w:rsidRDefault="00677399">
      <w:pPr>
        <w:pStyle w:val="P00"/>
        <w:spacing w:before="0"/>
        <w:ind w:left="0" w:right="1134"/>
        <w:rPr>
          <w:rStyle w:val="default"/>
          <w:rFonts w:cs="FrankRuehl" w:hint="cs"/>
          <w:vanish/>
          <w:color w:val="FF0000"/>
          <w:szCs w:val="20"/>
          <w:shd w:val="clear" w:color="auto" w:fill="FFFF99"/>
          <w:rtl/>
        </w:rPr>
      </w:pPr>
      <w:bookmarkStart w:id="8" w:name="Rov18"/>
      <w:r w:rsidRPr="002761EE">
        <w:rPr>
          <w:rStyle w:val="default"/>
          <w:rFonts w:cs="FrankRuehl" w:hint="cs"/>
          <w:vanish/>
          <w:color w:val="FF0000"/>
          <w:szCs w:val="20"/>
          <w:shd w:val="clear" w:color="auto" w:fill="FFFF99"/>
          <w:rtl/>
        </w:rPr>
        <w:t>מיום 21.2.2006</w:t>
      </w:r>
    </w:p>
    <w:p w14:paraId="3A9D54DF" w14:textId="77777777" w:rsidR="00677399" w:rsidRPr="002761EE" w:rsidRDefault="00677399">
      <w:pPr>
        <w:pStyle w:val="P00"/>
        <w:spacing w:before="0"/>
        <w:ind w:left="0" w:right="1134"/>
        <w:rPr>
          <w:rStyle w:val="default"/>
          <w:rFonts w:cs="FrankRuehl" w:hint="cs"/>
          <w:b/>
          <w:bCs/>
          <w:vanish/>
          <w:szCs w:val="20"/>
          <w:shd w:val="clear" w:color="auto" w:fill="FFFF99"/>
          <w:rtl/>
        </w:rPr>
      </w:pPr>
      <w:r w:rsidRPr="002761EE">
        <w:rPr>
          <w:rStyle w:val="default"/>
          <w:rFonts w:cs="FrankRuehl" w:hint="cs"/>
          <w:b/>
          <w:bCs/>
          <w:vanish/>
          <w:szCs w:val="20"/>
          <w:shd w:val="clear" w:color="auto" w:fill="FFFF99"/>
          <w:rtl/>
        </w:rPr>
        <w:t>הוראות תשס"ה-2005</w:t>
      </w:r>
    </w:p>
    <w:p w14:paraId="40CDC029" w14:textId="77777777" w:rsidR="00677399" w:rsidRPr="002761EE" w:rsidRDefault="00677399">
      <w:pPr>
        <w:pStyle w:val="P00"/>
        <w:spacing w:before="0"/>
        <w:ind w:left="0" w:right="1134"/>
        <w:rPr>
          <w:rStyle w:val="default"/>
          <w:rFonts w:cs="FrankRuehl" w:hint="cs"/>
          <w:vanish/>
          <w:szCs w:val="20"/>
          <w:shd w:val="clear" w:color="auto" w:fill="FFFF99"/>
          <w:rtl/>
        </w:rPr>
      </w:pPr>
      <w:hyperlink r:id="rId10" w:history="1">
        <w:r w:rsidRPr="002761EE">
          <w:rPr>
            <w:rStyle w:val="Hyperlink"/>
            <w:rFonts w:hint="cs"/>
            <w:vanish/>
            <w:szCs w:val="20"/>
            <w:shd w:val="clear" w:color="auto" w:fill="FFFF99"/>
            <w:rtl/>
          </w:rPr>
          <w:t>ק"ת תשס"ה מס' 6423</w:t>
        </w:r>
      </w:hyperlink>
      <w:r w:rsidRPr="002761EE">
        <w:rPr>
          <w:rStyle w:val="default"/>
          <w:rFonts w:cs="FrankRuehl" w:hint="cs"/>
          <w:vanish/>
          <w:szCs w:val="20"/>
          <w:shd w:val="clear" w:color="auto" w:fill="FFFF99"/>
          <w:rtl/>
        </w:rPr>
        <w:t xml:space="preserve"> מיום 19.9.2005 עמ' 988</w:t>
      </w:r>
    </w:p>
    <w:p w14:paraId="3051B3DF" w14:textId="77777777" w:rsidR="00677399" w:rsidRPr="002761EE" w:rsidRDefault="00677399">
      <w:pPr>
        <w:pStyle w:val="P00"/>
        <w:ind w:left="0" w:right="1134"/>
        <w:rPr>
          <w:rStyle w:val="default"/>
          <w:rFonts w:cs="FrankRuehl" w:hint="cs"/>
          <w:vanish/>
          <w:sz w:val="22"/>
          <w:szCs w:val="22"/>
          <w:shd w:val="clear" w:color="auto" w:fill="FFFF99"/>
          <w:rtl/>
        </w:rPr>
      </w:pPr>
      <w:r w:rsidRPr="002761EE">
        <w:rPr>
          <w:rStyle w:val="default"/>
          <w:rFonts w:cs="FrankRuehl"/>
          <w:vanish/>
          <w:sz w:val="22"/>
          <w:szCs w:val="22"/>
          <w:shd w:val="clear" w:color="auto" w:fill="FFFF99"/>
          <w:rtl/>
        </w:rPr>
        <w:t>5.</w:t>
      </w:r>
      <w:r w:rsidRPr="002761EE">
        <w:rPr>
          <w:rStyle w:val="default"/>
          <w:rFonts w:cs="FrankRuehl"/>
          <w:vanish/>
          <w:sz w:val="22"/>
          <w:szCs w:val="22"/>
          <w:shd w:val="clear" w:color="auto" w:fill="FFFF99"/>
          <w:rtl/>
        </w:rPr>
        <w:tab/>
        <w:t>ב</w:t>
      </w:r>
      <w:r w:rsidRPr="002761EE">
        <w:rPr>
          <w:rStyle w:val="default"/>
          <w:rFonts w:cs="FrankRuehl" w:hint="cs"/>
          <w:vanish/>
          <w:sz w:val="22"/>
          <w:szCs w:val="22"/>
          <w:shd w:val="clear" w:color="auto" w:fill="FFFF99"/>
          <w:rtl/>
        </w:rPr>
        <w:t xml:space="preserve">חישוב הריבית לזכות או לחובה, יראו הפקדת כספים או משיכתם כאילו נעשו ביום העסקים הבנקאי הראשון שלאחר יום ההפקדה או המשיכה, אם נעשו לאחר </w:t>
      </w:r>
      <w:r w:rsidRPr="002761EE">
        <w:rPr>
          <w:rStyle w:val="default"/>
          <w:rFonts w:cs="FrankRuehl" w:hint="cs"/>
          <w:strike/>
          <w:vanish/>
          <w:sz w:val="22"/>
          <w:szCs w:val="22"/>
          <w:shd w:val="clear" w:color="auto" w:fill="FFFF99"/>
          <w:rtl/>
        </w:rPr>
        <w:t>השעה 15:00</w:t>
      </w:r>
      <w:r w:rsidRPr="002761EE">
        <w:rPr>
          <w:rStyle w:val="default"/>
          <w:rFonts w:cs="FrankRuehl" w:hint="cs"/>
          <w:vanish/>
          <w:sz w:val="22"/>
          <w:szCs w:val="22"/>
          <w:shd w:val="clear" w:color="auto" w:fill="FFFF99"/>
          <w:rtl/>
        </w:rPr>
        <w:t xml:space="preserve"> </w:t>
      </w:r>
      <w:r w:rsidRPr="002761EE">
        <w:rPr>
          <w:rStyle w:val="default"/>
          <w:rFonts w:cs="FrankRuehl" w:hint="cs"/>
          <w:vanish/>
          <w:sz w:val="22"/>
          <w:szCs w:val="22"/>
          <w:u w:val="single"/>
          <w:shd w:val="clear" w:color="auto" w:fill="FFFF99"/>
          <w:rtl/>
        </w:rPr>
        <w:t>השעה 18:30</w:t>
      </w:r>
      <w:r w:rsidRPr="002761EE">
        <w:rPr>
          <w:rStyle w:val="default"/>
          <w:rFonts w:cs="FrankRuehl" w:hint="cs"/>
          <w:vanish/>
          <w:sz w:val="22"/>
          <w:szCs w:val="22"/>
          <w:shd w:val="clear" w:color="auto" w:fill="FFFF99"/>
          <w:rtl/>
        </w:rPr>
        <w:t xml:space="preserve"> ביום ההפקדה </w:t>
      </w:r>
      <w:r w:rsidRPr="002761EE">
        <w:rPr>
          <w:rStyle w:val="default"/>
          <w:rFonts w:cs="FrankRuehl" w:hint="cs"/>
          <w:vanish/>
          <w:sz w:val="22"/>
          <w:szCs w:val="22"/>
          <w:u w:val="single"/>
          <w:shd w:val="clear" w:color="auto" w:fill="FFFF99"/>
          <w:rtl/>
        </w:rPr>
        <w:t>ובימי שישי וערב יום המפורט בסעיף 1, למעט ערב יום שבתון, ערב פורים, ערב תשעה באב והיום שקדם לערב יום כיפור בשעה 14:00</w:t>
      </w:r>
      <w:r w:rsidRPr="002761EE">
        <w:rPr>
          <w:rStyle w:val="default"/>
          <w:rFonts w:cs="FrankRuehl" w:hint="cs"/>
          <w:vanish/>
          <w:sz w:val="22"/>
          <w:szCs w:val="22"/>
          <w:shd w:val="clear" w:color="auto" w:fill="FFFF99"/>
          <w:rtl/>
        </w:rPr>
        <w:t xml:space="preserve"> או שעה אחרת שקבע התאגיד הבנקאי באישור המפקח על הבנקי</w:t>
      </w:r>
      <w:r w:rsidRPr="002761EE">
        <w:rPr>
          <w:rStyle w:val="default"/>
          <w:rFonts w:cs="FrankRuehl"/>
          <w:vanish/>
          <w:sz w:val="22"/>
          <w:szCs w:val="22"/>
          <w:shd w:val="clear" w:color="auto" w:fill="FFFF99"/>
          <w:rtl/>
        </w:rPr>
        <w:t>ם</w:t>
      </w:r>
      <w:r w:rsidRPr="002761EE">
        <w:rPr>
          <w:rStyle w:val="default"/>
          <w:rFonts w:cs="FrankRuehl" w:hint="cs"/>
          <w:vanish/>
          <w:sz w:val="22"/>
          <w:szCs w:val="22"/>
          <w:shd w:val="clear" w:color="auto" w:fill="FFFF99"/>
          <w:rtl/>
        </w:rPr>
        <w:t>, בין דרך כלל ובין לענין מסויים, או אם נעשו שלא ביום עסקים בנקאי.</w:t>
      </w:r>
    </w:p>
    <w:p w14:paraId="496E36B9" w14:textId="77777777" w:rsidR="00D576DF" w:rsidRPr="002761EE" w:rsidRDefault="00D576DF" w:rsidP="00D576DF">
      <w:pPr>
        <w:pStyle w:val="P00"/>
        <w:spacing w:before="0"/>
        <w:ind w:left="0" w:right="1134"/>
        <w:rPr>
          <w:rStyle w:val="default"/>
          <w:rFonts w:cs="FrankRuehl" w:hint="cs"/>
          <w:vanish/>
          <w:szCs w:val="20"/>
          <w:shd w:val="clear" w:color="auto" w:fill="FFFF99"/>
          <w:rtl/>
        </w:rPr>
      </w:pPr>
    </w:p>
    <w:p w14:paraId="24362057" w14:textId="77777777" w:rsidR="00D576DF" w:rsidRPr="002761EE" w:rsidRDefault="00D576DF" w:rsidP="00D576DF">
      <w:pPr>
        <w:pStyle w:val="P00"/>
        <w:spacing w:before="0"/>
        <w:ind w:left="0" w:right="1134"/>
        <w:rPr>
          <w:rStyle w:val="default"/>
          <w:rFonts w:cs="FrankRuehl" w:hint="cs"/>
          <w:vanish/>
          <w:color w:val="FF0000"/>
          <w:szCs w:val="20"/>
          <w:shd w:val="clear" w:color="auto" w:fill="FFFF99"/>
          <w:rtl/>
        </w:rPr>
      </w:pPr>
      <w:r w:rsidRPr="002761EE">
        <w:rPr>
          <w:rStyle w:val="default"/>
          <w:rFonts w:cs="FrankRuehl" w:hint="cs"/>
          <w:vanish/>
          <w:color w:val="FF0000"/>
          <w:szCs w:val="20"/>
          <w:shd w:val="clear" w:color="auto" w:fill="FFFF99"/>
          <w:rtl/>
        </w:rPr>
        <w:t>מיום 16.10.2012</w:t>
      </w:r>
    </w:p>
    <w:p w14:paraId="4B8367DF" w14:textId="77777777" w:rsidR="00D576DF" w:rsidRPr="002761EE" w:rsidRDefault="00D576DF" w:rsidP="00D576DF">
      <w:pPr>
        <w:pStyle w:val="P00"/>
        <w:spacing w:before="0"/>
        <w:ind w:left="0" w:right="1134"/>
        <w:rPr>
          <w:rStyle w:val="default"/>
          <w:rFonts w:cs="FrankRuehl" w:hint="cs"/>
          <w:vanish/>
          <w:szCs w:val="20"/>
          <w:shd w:val="clear" w:color="auto" w:fill="FFFF99"/>
          <w:rtl/>
        </w:rPr>
      </w:pPr>
      <w:r w:rsidRPr="002761EE">
        <w:rPr>
          <w:rStyle w:val="default"/>
          <w:rFonts w:cs="FrankRuehl" w:hint="cs"/>
          <w:b/>
          <w:bCs/>
          <w:vanish/>
          <w:szCs w:val="20"/>
          <w:shd w:val="clear" w:color="auto" w:fill="FFFF99"/>
          <w:rtl/>
        </w:rPr>
        <w:t>הוראות תשע"ג-2012</w:t>
      </w:r>
    </w:p>
    <w:p w14:paraId="0B34ADAE" w14:textId="77777777" w:rsidR="00D576DF" w:rsidRPr="002761EE" w:rsidRDefault="00D576DF" w:rsidP="00D576DF">
      <w:pPr>
        <w:pStyle w:val="P00"/>
        <w:spacing w:before="0"/>
        <w:ind w:left="0" w:right="1134"/>
        <w:rPr>
          <w:rStyle w:val="default"/>
          <w:rFonts w:cs="FrankRuehl" w:hint="cs"/>
          <w:vanish/>
          <w:szCs w:val="20"/>
          <w:shd w:val="clear" w:color="auto" w:fill="FFFF99"/>
          <w:rtl/>
        </w:rPr>
      </w:pPr>
      <w:hyperlink r:id="rId11" w:history="1">
        <w:r w:rsidRPr="002761EE">
          <w:rPr>
            <w:rStyle w:val="Hyperlink"/>
            <w:rFonts w:hint="cs"/>
            <w:vanish/>
            <w:szCs w:val="20"/>
            <w:shd w:val="clear" w:color="auto" w:fill="FFFF99"/>
            <w:rtl/>
          </w:rPr>
          <w:t>ק"ת תשע"ג מס' 7169</w:t>
        </w:r>
      </w:hyperlink>
      <w:r w:rsidRPr="002761EE">
        <w:rPr>
          <w:rStyle w:val="default"/>
          <w:rFonts w:cs="FrankRuehl" w:hint="cs"/>
          <w:vanish/>
          <w:szCs w:val="20"/>
          <w:shd w:val="clear" w:color="auto" w:fill="FFFF99"/>
          <w:rtl/>
        </w:rPr>
        <w:t xml:space="preserve"> מיום 16.10.2012 עמ' 39</w:t>
      </w:r>
    </w:p>
    <w:p w14:paraId="7EF7B39D" w14:textId="77777777" w:rsidR="00D576DF" w:rsidRPr="002761EE" w:rsidRDefault="00D576DF" w:rsidP="00D576DF">
      <w:pPr>
        <w:pStyle w:val="P00"/>
        <w:spacing w:before="0"/>
        <w:ind w:left="0" w:right="1134"/>
        <w:rPr>
          <w:rStyle w:val="default"/>
          <w:rFonts w:cs="FrankRuehl" w:hint="cs"/>
          <w:vanish/>
          <w:szCs w:val="20"/>
          <w:shd w:val="clear" w:color="auto" w:fill="FFFF99"/>
          <w:rtl/>
        </w:rPr>
      </w:pPr>
      <w:r w:rsidRPr="002761EE">
        <w:rPr>
          <w:rStyle w:val="default"/>
          <w:rFonts w:cs="FrankRuehl" w:hint="cs"/>
          <w:b/>
          <w:bCs/>
          <w:vanish/>
          <w:szCs w:val="20"/>
          <w:shd w:val="clear" w:color="auto" w:fill="FFFF99"/>
          <w:rtl/>
        </w:rPr>
        <w:t>החלפת סעיף 5</w:t>
      </w:r>
    </w:p>
    <w:p w14:paraId="7FB29235" w14:textId="77777777" w:rsidR="00D576DF" w:rsidRPr="002761EE" w:rsidRDefault="00D576DF" w:rsidP="00D576DF">
      <w:pPr>
        <w:pStyle w:val="P00"/>
        <w:ind w:left="0" w:right="1134"/>
        <w:rPr>
          <w:rStyle w:val="default"/>
          <w:rFonts w:cs="FrankRuehl" w:hint="cs"/>
          <w:vanish/>
          <w:szCs w:val="20"/>
          <w:shd w:val="clear" w:color="auto" w:fill="FFFF99"/>
          <w:rtl/>
        </w:rPr>
      </w:pPr>
      <w:r w:rsidRPr="002761EE">
        <w:rPr>
          <w:rStyle w:val="default"/>
          <w:rFonts w:cs="FrankRuehl" w:hint="cs"/>
          <w:vanish/>
          <w:szCs w:val="20"/>
          <w:shd w:val="clear" w:color="auto" w:fill="FFFF99"/>
          <w:rtl/>
        </w:rPr>
        <w:t>הנוסח הקודם:</w:t>
      </w:r>
    </w:p>
    <w:p w14:paraId="009FE4FB" w14:textId="77777777" w:rsidR="00D576DF" w:rsidRPr="002761EE" w:rsidRDefault="00D576DF" w:rsidP="00D576DF">
      <w:pPr>
        <w:pStyle w:val="P00"/>
        <w:spacing w:before="20"/>
        <w:ind w:left="0" w:right="1134"/>
        <w:rPr>
          <w:rStyle w:val="big-number"/>
          <w:rFonts w:hint="cs"/>
          <w:strike/>
          <w:vanish/>
          <w:sz w:val="16"/>
          <w:szCs w:val="16"/>
          <w:shd w:val="clear" w:color="auto" w:fill="FFFF99"/>
          <w:rtl/>
        </w:rPr>
      </w:pPr>
      <w:r w:rsidRPr="002761EE">
        <w:rPr>
          <w:rStyle w:val="big-number"/>
          <w:rFonts w:hint="cs"/>
          <w:strike/>
          <w:vanish/>
          <w:sz w:val="16"/>
          <w:szCs w:val="16"/>
          <w:shd w:val="clear" w:color="auto" w:fill="FFFF99"/>
          <w:rtl/>
        </w:rPr>
        <w:t>פעולות ביום עסקים</w:t>
      </w:r>
    </w:p>
    <w:p w14:paraId="1120300D" w14:textId="77777777" w:rsidR="00D576DF" w:rsidRPr="002761EE" w:rsidRDefault="00D576DF" w:rsidP="002761EE">
      <w:pPr>
        <w:pStyle w:val="P00"/>
        <w:spacing w:before="0"/>
        <w:ind w:left="0" w:right="1134"/>
        <w:rPr>
          <w:rStyle w:val="default"/>
          <w:rFonts w:cs="FrankRuehl" w:hint="cs"/>
          <w:strike/>
          <w:sz w:val="2"/>
          <w:szCs w:val="2"/>
          <w:rtl/>
        </w:rPr>
      </w:pPr>
      <w:r w:rsidRPr="002761EE">
        <w:rPr>
          <w:rStyle w:val="big-number"/>
          <w:rFonts w:cs="FrankRuehl"/>
          <w:strike/>
          <w:vanish/>
          <w:sz w:val="22"/>
          <w:szCs w:val="22"/>
          <w:shd w:val="clear" w:color="auto" w:fill="FFFF99"/>
          <w:rtl/>
        </w:rPr>
        <w:t>5.</w:t>
      </w:r>
      <w:r w:rsidRPr="002761EE">
        <w:rPr>
          <w:rStyle w:val="big-number"/>
          <w:rFonts w:cs="FrankRuehl"/>
          <w:strike/>
          <w:vanish/>
          <w:sz w:val="22"/>
          <w:szCs w:val="22"/>
          <w:shd w:val="clear" w:color="auto" w:fill="FFFF99"/>
          <w:rtl/>
        </w:rPr>
        <w:tab/>
      </w:r>
      <w:r w:rsidRPr="002761EE">
        <w:rPr>
          <w:rStyle w:val="default"/>
          <w:rFonts w:cs="FrankRuehl"/>
          <w:strike/>
          <w:vanish/>
          <w:sz w:val="22"/>
          <w:szCs w:val="22"/>
          <w:shd w:val="clear" w:color="auto" w:fill="FFFF99"/>
          <w:rtl/>
        </w:rPr>
        <w:t>ב</w:t>
      </w:r>
      <w:r w:rsidRPr="002761EE">
        <w:rPr>
          <w:rStyle w:val="default"/>
          <w:rFonts w:cs="FrankRuehl" w:hint="cs"/>
          <w:strike/>
          <w:vanish/>
          <w:sz w:val="22"/>
          <w:szCs w:val="22"/>
          <w:shd w:val="clear" w:color="auto" w:fill="FFFF99"/>
          <w:rtl/>
        </w:rPr>
        <w:t>חישוב הריבית לזכות או לחובה, יראו הפקדת כספים או משיכתם כאילו נעשו ביום העסקים הבנקאי הראשון שלאחר יום ההפקדה או המשיכה, אם נעשו לאחר השעה 18:30 ביום ההפקדה ובימי שישי וערב יום המפורט בסעיף 1, למעט ערב יום שבתון, ערב פורים, ערב תשעה באב והיום שקדם לערב יום כיפור בשעה 14:00 או שעה אחרת שקבע התאגיד הבנקאי באישור המפקח על הבנקי</w:t>
      </w:r>
      <w:r w:rsidRPr="002761EE">
        <w:rPr>
          <w:rStyle w:val="default"/>
          <w:rFonts w:cs="FrankRuehl"/>
          <w:strike/>
          <w:vanish/>
          <w:sz w:val="22"/>
          <w:szCs w:val="22"/>
          <w:shd w:val="clear" w:color="auto" w:fill="FFFF99"/>
          <w:rtl/>
        </w:rPr>
        <w:t>ם</w:t>
      </w:r>
      <w:r w:rsidRPr="002761EE">
        <w:rPr>
          <w:rStyle w:val="default"/>
          <w:rFonts w:cs="FrankRuehl" w:hint="cs"/>
          <w:strike/>
          <w:vanish/>
          <w:sz w:val="22"/>
          <w:szCs w:val="22"/>
          <w:shd w:val="clear" w:color="auto" w:fill="FFFF99"/>
          <w:rtl/>
        </w:rPr>
        <w:t>, בין דרך כלל ובין לענין מסויים, או אם נעשו שלא ביום עסקים בנקאי.</w:t>
      </w:r>
      <w:bookmarkEnd w:id="8"/>
    </w:p>
    <w:p w14:paraId="1AE0256A" w14:textId="77777777" w:rsidR="00677399" w:rsidRDefault="00677399">
      <w:pPr>
        <w:pStyle w:val="P00"/>
        <w:spacing w:before="72"/>
        <w:ind w:left="0" w:right="1134"/>
        <w:rPr>
          <w:rStyle w:val="default"/>
          <w:rFonts w:cs="FrankRuehl"/>
          <w:rtl/>
        </w:rPr>
      </w:pPr>
      <w:bookmarkStart w:id="9" w:name="Seif5"/>
      <w:bookmarkEnd w:id="9"/>
      <w:r>
        <w:rPr>
          <w:lang w:val="he-IL"/>
        </w:rPr>
        <w:pict w14:anchorId="5556179A">
          <v:rect id="_x0000_s1031" style="position:absolute;left:0;text-align:left;margin-left:464.5pt;margin-top:8.05pt;width:75.05pt;height:29.75pt;z-index:251657728" o:allowincell="f" filled="f" stroked="f" strokecolor="lime" strokeweight=".25pt">
            <v:textbox style="mso-next-textbox:#_x0000_s1031" inset="0,0,0,0">
              <w:txbxContent>
                <w:p w14:paraId="2D4C039C" w14:textId="77777777" w:rsidR="00677399" w:rsidRDefault="00677399">
                  <w:pPr>
                    <w:spacing w:line="160" w:lineRule="exact"/>
                    <w:jc w:val="left"/>
                    <w:rPr>
                      <w:rFonts w:cs="Miriam" w:hint="cs"/>
                      <w:szCs w:val="18"/>
                      <w:rtl/>
                    </w:rPr>
                  </w:pPr>
                  <w:r>
                    <w:rPr>
                      <w:rFonts w:cs="Miriam"/>
                      <w:szCs w:val="18"/>
                      <w:rtl/>
                    </w:rPr>
                    <w:t>פ</w:t>
                  </w:r>
                  <w:r>
                    <w:rPr>
                      <w:rFonts w:cs="Miriam" w:hint="cs"/>
                      <w:szCs w:val="18"/>
                      <w:rtl/>
                    </w:rPr>
                    <w:t xml:space="preserve">עולות שלא </w:t>
                  </w:r>
                  <w:r>
                    <w:rPr>
                      <w:rFonts w:cs="Miriam"/>
                      <w:szCs w:val="18"/>
                      <w:rtl/>
                    </w:rPr>
                    <w:t>ב</w:t>
                  </w:r>
                  <w:r>
                    <w:rPr>
                      <w:rFonts w:cs="Miriam" w:hint="cs"/>
                      <w:szCs w:val="18"/>
                      <w:rtl/>
                    </w:rPr>
                    <w:t>יום עסקים</w:t>
                  </w:r>
                </w:p>
                <w:p w14:paraId="58333689" w14:textId="77777777" w:rsidR="00677399" w:rsidRDefault="00677399">
                  <w:pPr>
                    <w:spacing w:line="160" w:lineRule="exact"/>
                    <w:jc w:val="left"/>
                    <w:rPr>
                      <w:rFonts w:cs="Miriam"/>
                      <w:noProof/>
                      <w:szCs w:val="18"/>
                      <w:rtl/>
                    </w:rPr>
                  </w:pPr>
                  <w:r>
                    <w:rPr>
                      <w:rFonts w:cs="Miriam"/>
                      <w:szCs w:val="18"/>
                      <w:rtl/>
                    </w:rPr>
                    <w:t>ה</w:t>
                  </w:r>
                  <w:r>
                    <w:rPr>
                      <w:rFonts w:cs="Miriam" w:hint="cs"/>
                      <w:szCs w:val="18"/>
                      <w:rtl/>
                    </w:rPr>
                    <w:t xml:space="preserve">וראות </w:t>
                  </w:r>
                  <w:r>
                    <w:rPr>
                      <w:rFonts w:cs="Miriam"/>
                      <w:szCs w:val="18"/>
                      <w:rtl/>
                    </w:rPr>
                    <w:t>ת</w:t>
                  </w:r>
                  <w:r>
                    <w:rPr>
                      <w:rFonts w:cs="Miriam" w:hint="cs"/>
                      <w:szCs w:val="18"/>
                      <w:rtl/>
                    </w:rPr>
                    <w:t>שנ"א-1991</w:t>
                  </w:r>
                </w:p>
              </w:txbxContent>
            </v:textbox>
            <w10:anchorlock/>
          </v:rect>
        </w:pict>
      </w:r>
      <w:r>
        <w:rPr>
          <w:rStyle w:val="big-number"/>
          <w:rtl/>
        </w:rPr>
        <w:t>6</w:t>
      </w:r>
      <w:r>
        <w:rPr>
          <w:rStyle w:val="big-number"/>
          <w:rFonts w:hint="cs"/>
          <w:rtl/>
        </w:rPr>
        <w:t>.</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בפקדון או באשראי לתקופות קצובות, שמועד הפרעון של הקרן או הריבית היה שלא </w:t>
      </w:r>
      <w:r>
        <w:rPr>
          <w:rStyle w:val="default"/>
          <w:rFonts w:cs="FrankRuehl" w:hint="cs"/>
          <w:rtl/>
        </w:rPr>
        <w:lastRenderedPageBreak/>
        <w:t>ביום עסקים בנקאי, יידחה מועד הפרעון כאמור ליום העסקים הבנקאי הראש</w:t>
      </w:r>
      <w:r>
        <w:rPr>
          <w:rStyle w:val="default"/>
          <w:rFonts w:cs="FrankRuehl"/>
          <w:rtl/>
        </w:rPr>
        <w:t>ו</w:t>
      </w:r>
      <w:r>
        <w:rPr>
          <w:rStyle w:val="default"/>
          <w:rFonts w:cs="FrankRuehl" w:hint="cs"/>
          <w:rtl/>
        </w:rPr>
        <w:t>ן שלאחריו.</w:t>
      </w:r>
    </w:p>
    <w:p w14:paraId="24080573" w14:textId="77777777" w:rsidR="00677399" w:rsidRDefault="0067739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נקבע פרעון לשיעורין של פקדון או אשראי לתקופות קצובות, והיה מועד הפרעון של שיעור פלוני ביום שאינו יום עסקים בנקאי, יידחה מועד הפרעון של אותו שיעור ליום העסקים הבנקאי הראשון שלאחריו.</w:t>
      </w:r>
    </w:p>
    <w:p w14:paraId="62C5D5DE" w14:textId="77777777" w:rsidR="00677399" w:rsidRDefault="0067739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נתן לקוח הוראה לחדש פקדון לתקופות קצובות נוספות וחל מ</w:t>
      </w:r>
      <w:r>
        <w:rPr>
          <w:rStyle w:val="default"/>
          <w:rFonts w:cs="FrankRuehl"/>
          <w:rtl/>
        </w:rPr>
        <w:t>ו</w:t>
      </w:r>
      <w:r>
        <w:rPr>
          <w:rStyle w:val="default"/>
          <w:rFonts w:cs="FrankRuehl" w:hint="cs"/>
          <w:rtl/>
        </w:rPr>
        <w:t>עד החידוש ביום שאינו יום עסקים בנקאי, יידחה מועד החידוש ליום העסקים הבנקאי הראשון שלאחריו.</w:t>
      </w:r>
    </w:p>
    <w:p w14:paraId="5AAA99F9" w14:textId="77777777" w:rsidR="00677399" w:rsidRDefault="0067739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נדחו מועדים על פי סעיף זה, תחושב ריבית, לזכות או לחובה, גם בתקופת הדחייה בשיעור שנקבע לפקדון או לאשראי, אולם, במקרה של פקדון או אשראי</w:t>
      </w:r>
      <w:r>
        <w:rPr>
          <w:rStyle w:val="default"/>
          <w:rFonts w:cs="FrankRuehl"/>
          <w:rtl/>
        </w:rPr>
        <w:t xml:space="preserve"> </w:t>
      </w:r>
      <w:r>
        <w:rPr>
          <w:rStyle w:val="default"/>
          <w:rFonts w:cs="FrankRuehl" w:hint="cs"/>
          <w:rtl/>
        </w:rPr>
        <w:t>הנפרעים לשיעורין לא יחול שינוי בריבית עקב הדחייה אם הבסיס לחישוב הריבית הוא חדשי.</w:t>
      </w:r>
    </w:p>
    <w:p w14:paraId="5DE1D267" w14:textId="77777777" w:rsidR="00677399" w:rsidRDefault="0067739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דחיית מועדים על פי סעיף זה לא תגרום לשינוי בחישובי הצמדה למדד מחירים המתפרסם פעם בחודש החלים על הפקדון או האשראי, אם חלים; ואולם, היו הפקדון או האשראי צמודים למדד מחירי</w:t>
      </w:r>
      <w:r>
        <w:rPr>
          <w:rStyle w:val="default"/>
          <w:rFonts w:cs="FrankRuehl"/>
          <w:rtl/>
        </w:rPr>
        <w:t>ם</w:t>
      </w:r>
      <w:r>
        <w:rPr>
          <w:rStyle w:val="default"/>
          <w:rFonts w:cs="FrankRuehl" w:hint="cs"/>
          <w:rtl/>
        </w:rPr>
        <w:t xml:space="preserve"> כאמור, ומועד הפרעון של הקרן או הריבית הוא היום האחרון של חודש כלשהו ויום זה אינו יום עסקים בנקאי, יוקדם מועד הפרעון ליום העסקים הבנקאי האחרון באותו חודש.</w:t>
      </w:r>
    </w:p>
    <w:p w14:paraId="3B51974E" w14:textId="77777777" w:rsidR="00677399" w:rsidRDefault="0067739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באשראי שניתן מתוך פקדון והמפקיד קבע למי יינתן האשראי ובאילו תנאים, יחולו תנאי מתן האשראי גם אם </w:t>
      </w:r>
      <w:r>
        <w:rPr>
          <w:rStyle w:val="default"/>
          <w:rFonts w:cs="FrankRuehl"/>
          <w:rtl/>
        </w:rPr>
        <w:t>ה</w:t>
      </w:r>
      <w:r>
        <w:rPr>
          <w:rStyle w:val="default"/>
          <w:rFonts w:cs="FrankRuehl" w:hint="cs"/>
          <w:rtl/>
        </w:rPr>
        <w:t xml:space="preserve">ם עומדים בסתירה לאמור בסעיפים הקטנים (א) עד (ה). </w:t>
      </w:r>
    </w:p>
    <w:p w14:paraId="442655AA" w14:textId="77777777" w:rsidR="00677399" w:rsidRPr="002761EE" w:rsidRDefault="00677399">
      <w:pPr>
        <w:pStyle w:val="P00"/>
        <w:spacing w:before="0"/>
        <w:ind w:left="0" w:right="1134"/>
        <w:rPr>
          <w:rStyle w:val="default"/>
          <w:rFonts w:cs="FrankRuehl" w:hint="cs"/>
          <w:vanish/>
          <w:color w:val="FF0000"/>
          <w:szCs w:val="20"/>
          <w:shd w:val="clear" w:color="auto" w:fill="FFFF99"/>
        </w:rPr>
      </w:pPr>
      <w:bookmarkStart w:id="10" w:name="Rov14"/>
      <w:r w:rsidRPr="002761EE">
        <w:rPr>
          <w:rStyle w:val="default"/>
          <w:rFonts w:cs="FrankRuehl" w:hint="cs"/>
          <w:vanish/>
          <w:color w:val="FF0000"/>
          <w:szCs w:val="20"/>
          <w:shd w:val="clear" w:color="auto" w:fill="FFFF99"/>
          <w:rtl/>
        </w:rPr>
        <w:t>מיום 16.4.1991</w:t>
      </w:r>
    </w:p>
    <w:p w14:paraId="0DB13BCB" w14:textId="77777777" w:rsidR="00677399" w:rsidRPr="002761EE" w:rsidRDefault="00677399">
      <w:pPr>
        <w:pStyle w:val="P00"/>
        <w:spacing w:before="0"/>
        <w:ind w:left="0" w:right="1134"/>
        <w:rPr>
          <w:rStyle w:val="default"/>
          <w:rFonts w:cs="FrankRuehl" w:hint="cs"/>
          <w:b/>
          <w:bCs/>
          <w:vanish/>
          <w:szCs w:val="20"/>
          <w:shd w:val="clear" w:color="auto" w:fill="FFFF99"/>
          <w:rtl/>
        </w:rPr>
      </w:pPr>
      <w:r w:rsidRPr="002761EE">
        <w:rPr>
          <w:rStyle w:val="default"/>
          <w:rFonts w:cs="FrankRuehl" w:hint="cs"/>
          <w:b/>
          <w:bCs/>
          <w:vanish/>
          <w:szCs w:val="20"/>
          <w:shd w:val="clear" w:color="auto" w:fill="FFFF99"/>
          <w:rtl/>
        </w:rPr>
        <w:t>הוראות תשנ"א-1991</w:t>
      </w:r>
    </w:p>
    <w:p w14:paraId="634F96D6" w14:textId="77777777" w:rsidR="00677399" w:rsidRPr="002761EE" w:rsidRDefault="00677399">
      <w:pPr>
        <w:pStyle w:val="P00"/>
        <w:spacing w:before="0"/>
        <w:ind w:left="0" w:right="1134"/>
        <w:rPr>
          <w:rStyle w:val="default"/>
          <w:rFonts w:cs="FrankRuehl" w:hint="cs"/>
          <w:vanish/>
          <w:shd w:val="clear" w:color="auto" w:fill="FFFF99"/>
          <w:rtl/>
        </w:rPr>
      </w:pPr>
      <w:hyperlink r:id="rId12" w:history="1">
        <w:r w:rsidRPr="002761EE">
          <w:rPr>
            <w:rStyle w:val="Hyperlink"/>
            <w:rFonts w:hint="cs"/>
            <w:vanish/>
            <w:szCs w:val="20"/>
            <w:shd w:val="clear" w:color="auto" w:fill="FFFF99"/>
            <w:rtl/>
          </w:rPr>
          <w:t>ק"ת תשנ"א מס' 5346</w:t>
        </w:r>
      </w:hyperlink>
      <w:r w:rsidRPr="002761EE">
        <w:rPr>
          <w:rStyle w:val="default"/>
          <w:rFonts w:cs="FrankRuehl" w:hint="cs"/>
          <w:vanish/>
          <w:szCs w:val="20"/>
          <w:shd w:val="clear" w:color="auto" w:fill="FFFF99"/>
          <w:rtl/>
        </w:rPr>
        <w:t xml:space="preserve"> מיום 16.4.1991 עמ' 796 </w:t>
      </w:r>
    </w:p>
    <w:p w14:paraId="7F5A8381" w14:textId="77777777" w:rsidR="00677399" w:rsidRPr="002761EE" w:rsidRDefault="00677399">
      <w:pPr>
        <w:pStyle w:val="P00"/>
        <w:spacing w:before="0"/>
        <w:ind w:left="0" w:right="1134"/>
        <w:rPr>
          <w:rStyle w:val="default"/>
          <w:rFonts w:cs="FrankRuehl" w:hint="cs"/>
          <w:b/>
          <w:bCs/>
          <w:vanish/>
          <w:szCs w:val="20"/>
          <w:shd w:val="clear" w:color="auto" w:fill="FFFF99"/>
          <w:rtl/>
        </w:rPr>
      </w:pPr>
      <w:r w:rsidRPr="002761EE">
        <w:rPr>
          <w:rStyle w:val="default"/>
          <w:rFonts w:cs="FrankRuehl" w:hint="cs"/>
          <w:b/>
          <w:bCs/>
          <w:vanish/>
          <w:szCs w:val="20"/>
          <w:shd w:val="clear" w:color="auto" w:fill="FFFF99"/>
          <w:rtl/>
        </w:rPr>
        <w:t>החלפת סעיף 6</w:t>
      </w:r>
    </w:p>
    <w:p w14:paraId="4E73DE0E" w14:textId="77777777" w:rsidR="00677399" w:rsidRPr="002761EE" w:rsidRDefault="00677399">
      <w:pPr>
        <w:pStyle w:val="P00"/>
        <w:ind w:left="0" w:right="1134"/>
        <w:rPr>
          <w:rStyle w:val="default"/>
          <w:rFonts w:cs="FrankRuehl" w:hint="cs"/>
          <w:vanish/>
          <w:szCs w:val="20"/>
          <w:shd w:val="clear" w:color="auto" w:fill="FFFF99"/>
          <w:rtl/>
        </w:rPr>
      </w:pPr>
      <w:r w:rsidRPr="002761EE">
        <w:rPr>
          <w:rStyle w:val="default"/>
          <w:rFonts w:cs="FrankRuehl" w:hint="cs"/>
          <w:vanish/>
          <w:szCs w:val="20"/>
          <w:shd w:val="clear" w:color="auto" w:fill="FFFF99"/>
          <w:rtl/>
        </w:rPr>
        <w:t>הנוסח הקודם:</w:t>
      </w:r>
    </w:p>
    <w:p w14:paraId="4E1A9208" w14:textId="77777777" w:rsidR="00677399" w:rsidRPr="002761EE" w:rsidRDefault="00677399">
      <w:pPr>
        <w:pStyle w:val="P00"/>
        <w:spacing w:before="0"/>
        <w:ind w:left="0" w:right="1134"/>
        <w:rPr>
          <w:rStyle w:val="default"/>
          <w:rFonts w:cs="FrankRuehl"/>
          <w:strike/>
          <w:vanish/>
          <w:sz w:val="22"/>
          <w:szCs w:val="22"/>
          <w:shd w:val="clear" w:color="auto" w:fill="FFFF99"/>
          <w:rtl/>
        </w:rPr>
      </w:pPr>
      <w:r w:rsidRPr="002761EE">
        <w:rPr>
          <w:rStyle w:val="big-number"/>
          <w:rFonts w:cs="FrankRuehl"/>
          <w:strike/>
          <w:vanish/>
          <w:sz w:val="22"/>
          <w:szCs w:val="22"/>
          <w:shd w:val="clear" w:color="auto" w:fill="FFFF99"/>
          <w:rtl/>
        </w:rPr>
        <w:t>6</w:t>
      </w:r>
      <w:r w:rsidRPr="002761EE">
        <w:rPr>
          <w:rStyle w:val="big-number"/>
          <w:rFonts w:cs="FrankRuehl" w:hint="cs"/>
          <w:strike/>
          <w:vanish/>
          <w:sz w:val="22"/>
          <w:szCs w:val="22"/>
          <w:shd w:val="clear" w:color="auto" w:fill="FFFF99"/>
          <w:rtl/>
        </w:rPr>
        <w:t>.</w:t>
      </w:r>
      <w:r w:rsidRPr="002761EE">
        <w:rPr>
          <w:rStyle w:val="big-number"/>
          <w:rFonts w:cs="FrankRuehl"/>
          <w:strike/>
          <w:vanish/>
          <w:sz w:val="22"/>
          <w:szCs w:val="22"/>
          <w:shd w:val="clear" w:color="auto" w:fill="FFFF99"/>
          <w:rtl/>
        </w:rPr>
        <w:tab/>
      </w:r>
      <w:r w:rsidRPr="002761EE">
        <w:rPr>
          <w:rStyle w:val="default"/>
          <w:rFonts w:cs="FrankRuehl"/>
          <w:strike/>
          <w:vanish/>
          <w:sz w:val="22"/>
          <w:szCs w:val="22"/>
          <w:shd w:val="clear" w:color="auto" w:fill="FFFF99"/>
          <w:rtl/>
        </w:rPr>
        <w:t>(</w:t>
      </w:r>
      <w:r w:rsidRPr="002761EE">
        <w:rPr>
          <w:rStyle w:val="default"/>
          <w:rFonts w:cs="FrankRuehl" w:hint="cs"/>
          <w:strike/>
          <w:vanish/>
          <w:sz w:val="22"/>
          <w:szCs w:val="22"/>
          <w:shd w:val="clear" w:color="auto" w:fill="FFFF99"/>
          <w:rtl/>
        </w:rPr>
        <w:t>א)</w:t>
      </w:r>
      <w:r w:rsidRPr="002761EE">
        <w:rPr>
          <w:rStyle w:val="default"/>
          <w:rFonts w:cs="FrankRuehl"/>
          <w:strike/>
          <w:vanish/>
          <w:sz w:val="22"/>
          <w:szCs w:val="22"/>
          <w:shd w:val="clear" w:color="auto" w:fill="FFFF99"/>
          <w:rtl/>
        </w:rPr>
        <w:tab/>
      </w:r>
      <w:r w:rsidRPr="002761EE">
        <w:rPr>
          <w:rStyle w:val="default"/>
          <w:rFonts w:cs="FrankRuehl" w:hint="cs"/>
          <w:strike/>
          <w:vanish/>
          <w:sz w:val="22"/>
          <w:szCs w:val="22"/>
          <w:shd w:val="clear" w:color="auto" w:fill="FFFF99"/>
          <w:rtl/>
        </w:rPr>
        <w:t>פקדון שהופקד לתקופה קצובה או אשראי שניתן לתקופה קצובה ומועד הפרעון של הקרן או הריבית היה שלא ביום עסקים בנקאי, יידחה מועד הפרעון כאמור ליום העסקים הבנקאי הראשון שלאחריו; נדחה מועד הפרעון כאמור, תחושב ריבית לזכות או לחובה גם בתקופת הדחייה בשיעור שנקבע לפקדון או לאשראי האמורים.</w:t>
      </w:r>
    </w:p>
    <w:p w14:paraId="6C6119AA" w14:textId="77777777" w:rsidR="00677399" w:rsidRPr="002761EE" w:rsidRDefault="00677399">
      <w:pPr>
        <w:pStyle w:val="P00"/>
        <w:spacing w:before="0"/>
        <w:ind w:left="0" w:right="1134"/>
        <w:rPr>
          <w:rStyle w:val="default"/>
          <w:rFonts w:cs="FrankRuehl"/>
          <w:strike/>
          <w:vanish/>
          <w:sz w:val="22"/>
          <w:szCs w:val="22"/>
          <w:shd w:val="clear" w:color="auto" w:fill="FFFF99"/>
          <w:rtl/>
        </w:rPr>
      </w:pPr>
      <w:r w:rsidRPr="002761EE">
        <w:rPr>
          <w:vanish/>
          <w:sz w:val="22"/>
          <w:szCs w:val="22"/>
          <w:shd w:val="clear" w:color="auto" w:fill="FFFF99"/>
          <w:rtl/>
        </w:rPr>
        <w:tab/>
      </w:r>
      <w:r w:rsidRPr="002761EE">
        <w:rPr>
          <w:rStyle w:val="default"/>
          <w:rFonts w:cs="FrankRuehl"/>
          <w:strike/>
          <w:vanish/>
          <w:sz w:val="22"/>
          <w:szCs w:val="22"/>
          <w:shd w:val="clear" w:color="auto" w:fill="FFFF99"/>
          <w:rtl/>
        </w:rPr>
        <w:t>(</w:t>
      </w:r>
      <w:r w:rsidRPr="002761EE">
        <w:rPr>
          <w:rStyle w:val="default"/>
          <w:rFonts w:cs="FrankRuehl" w:hint="cs"/>
          <w:strike/>
          <w:vanish/>
          <w:sz w:val="22"/>
          <w:szCs w:val="22"/>
          <w:shd w:val="clear" w:color="auto" w:fill="FFFF99"/>
          <w:rtl/>
        </w:rPr>
        <w:t>ב)</w:t>
      </w:r>
      <w:r w:rsidRPr="002761EE">
        <w:rPr>
          <w:rStyle w:val="default"/>
          <w:rFonts w:cs="FrankRuehl"/>
          <w:strike/>
          <w:vanish/>
          <w:sz w:val="22"/>
          <w:szCs w:val="22"/>
          <w:shd w:val="clear" w:color="auto" w:fill="FFFF99"/>
          <w:rtl/>
        </w:rPr>
        <w:tab/>
      </w:r>
      <w:r w:rsidRPr="002761EE">
        <w:rPr>
          <w:rStyle w:val="default"/>
          <w:rFonts w:cs="FrankRuehl" w:hint="cs"/>
          <w:strike/>
          <w:vanish/>
          <w:sz w:val="22"/>
          <w:szCs w:val="22"/>
          <w:shd w:val="clear" w:color="auto" w:fill="FFFF99"/>
          <w:rtl/>
        </w:rPr>
        <w:t>למרות האמור לעיל, דחיית מועד הפרעון על פי הקבוע בסעיף זה, לא תגרום לשינוי בחישובי הצמדה החלים על הפקדון או האשראי, אם חלים, למעט הצמדה לשערי מטבע חוץ.</w:t>
      </w:r>
    </w:p>
    <w:p w14:paraId="64228A03" w14:textId="77777777" w:rsidR="00677399" w:rsidRPr="002761EE" w:rsidRDefault="00677399">
      <w:pPr>
        <w:pStyle w:val="P00"/>
        <w:spacing w:before="0"/>
        <w:ind w:left="0" w:right="1134"/>
        <w:rPr>
          <w:rStyle w:val="default"/>
          <w:rFonts w:cs="FrankRuehl"/>
          <w:strike/>
          <w:vanish/>
          <w:sz w:val="22"/>
          <w:szCs w:val="22"/>
          <w:shd w:val="clear" w:color="auto" w:fill="FFFF99"/>
          <w:rtl/>
        </w:rPr>
      </w:pPr>
      <w:r w:rsidRPr="002761EE">
        <w:rPr>
          <w:vanish/>
          <w:sz w:val="22"/>
          <w:szCs w:val="22"/>
          <w:shd w:val="clear" w:color="auto" w:fill="FFFF99"/>
          <w:rtl/>
        </w:rPr>
        <w:tab/>
      </w:r>
      <w:r w:rsidRPr="002761EE">
        <w:rPr>
          <w:rStyle w:val="default"/>
          <w:rFonts w:cs="FrankRuehl"/>
          <w:strike/>
          <w:vanish/>
          <w:sz w:val="22"/>
          <w:szCs w:val="22"/>
          <w:shd w:val="clear" w:color="auto" w:fill="FFFF99"/>
          <w:rtl/>
        </w:rPr>
        <w:t>(</w:t>
      </w:r>
      <w:r w:rsidRPr="002761EE">
        <w:rPr>
          <w:rStyle w:val="default"/>
          <w:rFonts w:cs="FrankRuehl" w:hint="cs"/>
          <w:strike/>
          <w:vanish/>
          <w:sz w:val="22"/>
          <w:szCs w:val="22"/>
          <w:shd w:val="clear" w:color="auto" w:fill="FFFF99"/>
          <w:rtl/>
        </w:rPr>
        <w:t>ג)</w:t>
      </w:r>
      <w:r w:rsidRPr="002761EE">
        <w:rPr>
          <w:rStyle w:val="default"/>
          <w:rFonts w:cs="FrankRuehl"/>
          <w:strike/>
          <w:vanish/>
          <w:sz w:val="22"/>
          <w:szCs w:val="22"/>
          <w:shd w:val="clear" w:color="auto" w:fill="FFFF99"/>
          <w:rtl/>
        </w:rPr>
        <w:tab/>
      </w:r>
      <w:r w:rsidRPr="002761EE">
        <w:rPr>
          <w:rStyle w:val="default"/>
          <w:rFonts w:cs="FrankRuehl" w:hint="cs"/>
          <w:strike/>
          <w:vanish/>
          <w:sz w:val="22"/>
          <w:szCs w:val="22"/>
          <w:shd w:val="clear" w:color="auto" w:fill="FFFF99"/>
          <w:rtl/>
        </w:rPr>
        <w:t>נקבע פרעון הלוואה לשיעורין בתקופות קצובות והיה יום גמר תקופה פלונית ביום שאינו יום עסקים בנקאי, או נתן לקוח הוראה לחדש את הפקדון לתקופות קצובות נוספות או נקבעה הוראה כאמור על פי דין, יהיה יום הפרעון או יום החידוש, לפי הענין, על אף האמור בכל הסכם, ביום העסקים הבנקאי הראשון שלאחריו.</w:t>
      </w:r>
    </w:p>
    <w:p w14:paraId="1C158DA7" w14:textId="77777777" w:rsidR="00677399" w:rsidRPr="002761EE" w:rsidRDefault="00677399">
      <w:pPr>
        <w:pStyle w:val="P00"/>
        <w:spacing w:before="0"/>
        <w:ind w:left="0" w:right="1134"/>
        <w:rPr>
          <w:rStyle w:val="default"/>
          <w:rFonts w:cs="FrankRuehl"/>
          <w:strike/>
          <w:vanish/>
          <w:sz w:val="22"/>
          <w:szCs w:val="22"/>
          <w:shd w:val="clear" w:color="auto" w:fill="FFFF99"/>
          <w:rtl/>
        </w:rPr>
      </w:pPr>
      <w:r w:rsidRPr="002761EE">
        <w:rPr>
          <w:vanish/>
          <w:sz w:val="22"/>
          <w:szCs w:val="22"/>
          <w:shd w:val="clear" w:color="auto" w:fill="FFFF99"/>
          <w:rtl/>
        </w:rPr>
        <w:tab/>
      </w:r>
      <w:r w:rsidRPr="002761EE">
        <w:rPr>
          <w:rStyle w:val="default"/>
          <w:rFonts w:cs="FrankRuehl"/>
          <w:strike/>
          <w:vanish/>
          <w:sz w:val="22"/>
          <w:szCs w:val="22"/>
          <w:shd w:val="clear" w:color="auto" w:fill="FFFF99"/>
          <w:rtl/>
        </w:rPr>
        <w:t>(</w:t>
      </w:r>
      <w:r w:rsidRPr="002761EE">
        <w:rPr>
          <w:rStyle w:val="default"/>
          <w:rFonts w:cs="FrankRuehl" w:hint="cs"/>
          <w:strike/>
          <w:vanish/>
          <w:sz w:val="22"/>
          <w:szCs w:val="22"/>
          <w:shd w:val="clear" w:color="auto" w:fill="FFFF99"/>
          <w:rtl/>
        </w:rPr>
        <w:t>ד)</w:t>
      </w:r>
      <w:r w:rsidRPr="002761EE">
        <w:rPr>
          <w:rStyle w:val="default"/>
          <w:rFonts w:cs="FrankRuehl"/>
          <w:strike/>
          <w:vanish/>
          <w:sz w:val="22"/>
          <w:szCs w:val="22"/>
          <w:shd w:val="clear" w:color="auto" w:fill="FFFF99"/>
          <w:rtl/>
        </w:rPr>
        <w:tab/>
      </w:r>
      <w:r w:rsidRPr="002761EE">
        <w:rPr>
          <w:rStyle w:val="default"/>
          <w:rFonts w:cs="FrankRuehl" w:hint="cs"/>
          <w:strike/>
          <w:vanish/>
          <w:sz w:val="22"/>
          <w:szCs w:val="22"/>
          <w:shd w:val="clear" w:color="auto" w:fill="FFFF99"/>
          <w:rtl/>
        </w:rPr>
        <w:t>על אף האמור בסעיפים קטנים (א) ו-(ג), לגבי פקדון או אשראי צמוד למדד המחירים לצרכן שמועד הפרעון של הקרן או הריבית הוא ביום האחרון של חודש כלשהו ויום זה אינו יום עסקים בנקאי, יוקדם מועד הפרעון ליום העסקים הבנקאי האחרון באותו חודש.</w:t>
      </w:r>
    </w:p>
    <w:p w14:paraId="01E7FD1D" w14:textId="77777777" w:rsidR="00677399" w:rsidRDefault="00677399">
      <w:pPr>
        <w:pStyle w:val="P00"/>
        <w:spacing w:before="0"/>
        <w:ind w:left="0" w:right="1134"/>
        <w:rPr>
          <w:rStyle w:val="default"/>
          <w:rFonts w:cs="FrankRuehl" w:hint="cs"/>
          <w:strike/>
          <w:sz w:val="2"/>
          <w:szCs w:val="2"/>
          <w:rtl/>
        </w:rPr>
      </w:pPr>
      <w:r w:rsidRPr="002761EE">
        <w:rPr>
          <w:vanish/>
          <w:sz w:val="22"/>
          <w:szCs w:val="22"/>
          <w:shd w:val="clear" w:color="auto" w:fill="FFFF99"/>
          <w:rtl/>
        </w:rPr>
        <w:tab/>
      </w:r>
      <w:r w:rsidRPr="002761EE">
        <w:rPr>
          <w:rStyle w:val="default"/>
          <w:rFonts w:cs="FrankRuehl"/>
          <w:strike/>
          <w:vanish/>
          <w:sz w:val="22"/>
          <w:szCs w:val="22"/>
          <w:shd w:val="clear" w:color="auto" w:fill="FFFF99"/>
          <w:rtl/>
        </w:rPr>
        <w:t>(</w:t>
      </w:r>
      <w:r w:rsidRPr="002761EE">
        <w:rPr>
          <w:rStyle w:val="default"/>
          <w:rFonts w:cs="FrankRuehl" w:hint="cs"/>
          <w:strike/>
          <w:vanish/>
          <w:sz w:val="22"/>
          <w:szCs w:val="22"/>
          <w:shd w:val="clear" w:color="auto" w:fill="FFFF99"/>
          <w:rtl/>
        </w:rPr>
        <w:t>ה)</w:t>
      </w:r>
      <w:r w:rsidRPr="002761EE">
        <w:rPr>
          <w:rStyle w:val="default"/>
          <w:rFonts w:cs="FrankRuehl"/>
          <w:strike/>
          <w:vanish/>
          <w:sz w:val="22"/>
          <w:szCs w:val="22"/>
          <w:shd w:val="clear" w:color="auto" w:fill="FFFF99"/>
          <w:rtl/>
        </w:rPr>
        <w:tab/>
      </w:r>
      <w:r w:rsidRPr="002761EE">
        <w:rPr>
          <w:rStyle w:val="default"/>
          <w:rFonts w:cs="FrankRuehl" w:hint="cs"/>
          <w:strike/>
          <w:vanish/>
          <w:sz w:val="22"/>
          <w:szCs w:val="22"/>
          <w:shd w:val="clear" w:color="auto" w:fill="FFFF99"/>
          <w:rtl/>
        </w:rPr>
        <w:t>אשראי שניתן מתוך פקדון והמפקיד קבע למי יינתן האשראי ואת תנאי מתן האשראי, יחולו תנאי מתן האשראי גם אם הם עומדים בסתירה לאמור בסעיף קטן (א).</w:t>
      </w:r>
      <w:bookmarkEnd w:id="10"/>
    </w:p>
    <w:p w14:paraId="3BE5F2EA" w14:textId="77777777" w:rsidR="00677399" w:rsidRDefault="00677399">
      <w:pPr>
        <w:pStyle w:val="P00"/>
        <w:spacing w:before="72"/>
        <w:ind w:left="0" w:right="1134"/>
        <w:rPr>
          <w:rStyle w:val="default"/>
          <w:rFonts w:cs="FrankRuehl"/>
          <w:rtl/>
        </w:rPr>
      </w:pPr>
      <w:bookmarkStart w:id="11" w:name="Seif6"/>
      <w:bookmarkEnd w:id="11"/>
      <w:r>
        <w:rPr>
          <w:lang w:val="he-IL"/>
        </w:rPr>
        <w:pict w14:anchorId="62D45C90">
          <v:rect id="_x0000_s1032" style="position:absolute;left:0;text-align:left;margin-left:464.5pt;margin-top:8.05pt;width:75.05pt;height:10pt;z-index:251658752" o:allowincell="f" filled="f" stroked="f" strokecolor="lime" strokeweight=".25pt">
            <v:textbox style="mso-next-textbox:#_x0000_s1032" inset="0,0,0,0">
              <w:txbxContent>
                <w:p w14:paraId="46055B17" w14:textId="77777777" w:rsidR="00677399" w:rsidRDefault="00677399">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7.</w:t>
      </w:r>
      <w:r>
        <w:rPr>
          <w:rStyle w:val="big-number"/>
          <w:rtl/>
        </w:rPr>
        <w:tab/>
      </w:r>
      <w:r>
        <w:rPr>
          <w:rStyle w:val="default"/>
          <w:rFonts w:cs="FrankRuehl"/>
          <w:rtl/>
        </w:rPr>
        <w:t>ת</w:t>
      </w:r>
      <w:r>
        <w:rPr>
          <w:rStyle w:val="default"/>
          <w:rFonts w:cs="FrankRuehl" w:hint="cs"/>
          <w:rtl/>
        </w:rPr>
        <w:t xml:space="preserve">חולתן של הוראות אלה על חשבונות המתנהלים בשקלים חדשים בלבד. </w:t>
      </w:r>
    </w:p>
    <w:p w14:paraId="7FA4C962" w14:textId="77777777" w:rsidR="00677399" w:rsidRDefault="00677399">
      <w:pPr>
        <w:pStyle w:val="P00"/>
        <w:spacing w:before="72"/>
        <w:ind w:left="0" w:right="1134"/>
        <w:rPr>
          <w:rStyle w:val="default"/>
          <w:rFonts w:cs="FrankRuehl"/>
          <w:rtl/>
        </w:rPr>
      </w:pPr>
      <w:bookmarkStart w:id="12" w:name="Seif7"/>
      <w:bookmarkEnd w:id="12"/>
      <w:r>
        <w:rPr>
          <w:lang w:val="he-IL"/>
        </w:rPr>
        <w:pict w14:anchorId="07EFF68E">
          <v:rect id="_x0000_s1033" style="position:absolute;left:0;text-align:left;margin-left:464.5pt;margin-top:8.05pt;width:75.05pt;height:17.1pt;z-index:251659776" o:allowincell="f" filled="f" stroked="f" strokecolor="lime" strokeweight=".25pt">
            <v:textbox style="mso-next-textbox:#_x0000_s1033" inset="0,0,0,0">
              <w:txbxContent>
                <w:p w14:paraId="2FB6B2CF" w14:textId="77777777" w:rsidR="00677399" w:rsidRDefault="00677399">
                  <w:pPr>
                    <w:spacing w:line="160" w:lineRule="exact"/>
                    <w:jc w:val="left"/>
                    <w:rPr>
                      <w:rFonts w:cs="Miriam"/>
                      <w:noProof/>
                      <w:szCs w:val="18"/>
                      <w:rtl/>
                    </w:rPr>
                  </w:pPr>
                  <w:r>
                    <w:rPr>
                      <w:rFonts w:cs="Miriam"/>
                      <w:szCs w:val="18"/>
                      <w:rtl/>
                    </w:rPr>
                    <w:t>ת</w:t>
                  </w:r>
                  <w:r>
                    <w:rPr>
                      <w:rFonts w:cs="Miriam" w:hint="cs"/>
                      <w:szCs w:val="18"/>
                      <w:rtl/>
                    </w:rPr>
                    <w:t xml:space="preserve">חילה והוראות </w:t>
                  </w:r>
                  <w:r>
                    <w:rPr>
                      <w:rFonts w:cs="Miriam"/>
                      <w:szCs w:val="18"/>
                      <w:rtl/>
                    </w:rPr>
                    <w:t>מ</w:t>
                  </w:r>
                  <w:r>
                    <w:rPr>
                      <w:rFonts w:cs="Miriam" w:hint="cs"/>
                      <w:szCs w:val="18"/>
                      <w:rtl/>
                    </w:rPr>
                    <w:t>עבר</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תחילתן של הוראות אלה ביום י"ז בניסן תשנ"א (1 באפריל 1991).</w:t>
      </w:r>
    </w:p>
    <w:p w14:paraId="6FCEA54B" w14:textId="77777777" w:rsidR="00677399" w:rsidRDefault="00677399">
      <w:pPr>
        <w:pStyle w:val="P00"/>
        <w:spacing w:before="72"/>
        <w:ind w:left="0" w:right="1134"/>
        <w:rPr>
          <w:rStyle w:val="default"/>
          <w:rFonts w:cs="FrankRuehl" w:hint="cs"/>
          <w:rtl/>
        </w:rPr>
      </w:pPr>
      <w:r>
        <w:rPr>
          <w:rtl/>
          <w:lang w:val="he-IL"/>
        </w:rPr>
        <w:pict w14:anchorId="1BD24AD4">
          <v:shape id="_x0000_s1040" type="#_x0000_t202" style="position:absolute;left:0;text-align:left;margin-left:462pt;margin-top:7.1pt;width:80.25pt;height:14.9pt;z-index:251660800" filled="f" stroked="f">
            <v:textbox style="mso-next-textbox:#_x0000_s1040" inset="1mm,0,1mm,0">
              <w:txbxContent>
                <w:p w14:paraId="22F13670" w14:textId="77777777" w:rsidR="00677399" w:rsidRDefault="00677399">
                  <w:pPr>
                    <w:spacing w:line="160" w:lineRule="exact"/>
                    <w:jc w:val="left"/>
                    <w:rPr>
                      <w:rFonts w:cs="Miriam"/>
                      <w:noProof/>
                      <w:szCs w:val="18"/>
                      <w:rtl/>
                    </w:rPr>
                  </w:pPr>
                  <w:r>
                    <w:rPr>
                      <w:rFonts w:cs="Miriam"/>
                      <w:szCs w:val="18"/>
                      <w:rtl/>
                    </w:rPr>
                    <w:t>ה</w:t>
                  </w:r>
                  <w:r>
                    <w:rPr>
                      <w:rFonts w:cs="Miriam" w:hint="cs"/>
                      <w:szCs w:val="18"/>
                      <w:rtl/>
                    </w:rPr>
                    <w:t xml:space="preserve">וראות </w:t>
                  </w:r>
                  <w:r>
                    <w:rPr>
                      <w:rFonts w:cs="Miriam"/>
                      <w:szCs w:val="18"/>
                      <w:rtl/>
                    </w:rPr>
                    <w:t>ת</w:t>
                  </w:r>
                  <w:r>
                    <w:rPr>
                      <w:rFonts w:cs="Miriam" w:hint="cs"/>
                      <w:szCs w:val="18"/>
                      <w:rtl/>
                    </w:rPr>
                    <w:t>שנ"א-1991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6 לא יחו</w:t>
      </w:r>
      <w:r>
        <w:rPr>
          <w:rStyle w:val="default"/>
          <w:rFonts w:cs="FrankRuehl"/>
          <w:rtl/>
        </w:rPr>
        <w:t>ל</w:t>
      </w:r>
      <w:r>
        <w:rPr>
          <w:rStyle w:val="default"/>
          <w:rFonts w:cs="FrankRuehl" w:hint="cs"/>
          <w:rtl/>
        </w:rPr>
        <w:t>ו על אשראים שניתנו או פקדונות שהתקבלו לפני תחילתן של הוראות אלה; לענין זה יראו חידוש אשראי או פקדון כאשראי חדש שניתן או כפקדון חדש שהתקבל, לפי הענין ותחילתן של הוראות סעיף 6 תהיה ביום י"ט בתמוז תשנ"א (1 ביולי 1991).</w:t>
      </w:r>
    </w:p>
    <w:p w14:paraId="65A80F47" w14:textId="77777777" w:rsidR="00677399" w:rsidRPr="002761EE" w:rsidRDefault="00677399">
      <w:pPr>
        <w:pStyle w:val="P00"/>
        <w:spacing w:before="0"/>
        <w:ind w:left="0" w:right="1134"/>
        <w:rPr>
          <w:rStyle w:val="default"/>
          <w:rFonts w:cs="FrankRuehl" w:hint="cs"/>
          <w:vanish/>
          <w:color w:val="FF0000"/>
          <w:szCs w:val="20"/>
          <w:shd w:val="clear" w:color="auto" w:fill="FFFF99"/>
        </w:rPr>
      </w:pPr>
      <w:bookmarkStart w:id="13" w:name="Rov13"/>
      <w:r w:rsidRPr="002761EE">
        <w:rPr>
          <w:rStyle w:val="default"/>
          <w:rFonts w:cs="FrankRuehl" w:hint="cs"/>
          <w:vanish/>
          <w:color w:val="FF0000"/>
          <w:szCs w:val="20"/>
          <w:shd w:val="clear" w:color="auto" w:fill="FFFF99"/>
          <w:rtl/>
        </w:rPr>
        <w:t>מיום 16.4.1991</w:t>
      </w:r>
    </w:p>
    <w:p w14:paraId="7B5EF952" w14:textId="77777777" w:rsidR="00677399" w:rsidRPr="002761EE" w:rsidRDefault="00677399">
      <w:pPr>
        <w:pStyle w:val="P00"/>
        <w:spacing w:before="0"/>
        <w:ind w:left="0" w:right="1134"/>
        <w:rPr>
          <w:rStyle w:val="default"/>
          <w:rFonts w:cs="FrankRuehl" w:hint="cs"/>
          <w:b/>
          <w:bCs/>
          <w:vanish/>
          <w:szCs w:val="20"/>
          <w:shd w:val="clear" w:color="auto" w:fill="FFFF99"/>
          <w:rtl/>
        </w:rPr>
      </w:pPr>
      <w:r w:rsidRPr="002761EE">
        <w:rPr>
          <w:rStyle w:val="default"/>
          <w:rFonts w:cs="FrankRuehl" w:hint="cs"/>
          <w:b/>
          <w:bCs/>
          <w:vanish/>
          <w:szCs w:val="20"/>
          <w:shd w:val="clear" w:color="auto" w:fill="FFFF99"/>
          <w:rtl/>
        </w:rPr>
        <w:t>הוראות תשנ"א-1991</w:t>
      </w:r>
    </w:p>
    <w:p w14:paraId="058FB987" w14:textId="77777777" w:rsidR="00677399" w:rsidRPr="002761EE" w:rsidRDefault="00677399">
      <w:pPr>
        <w:pStyle w:val="P00"/>
        <w:spacing w:before="0"/>
        <w:ind w:left="0" w:right="1134"/>
        <w:rPr>
          <w:rStyle w:val="default"/>
          <w:rFonts w:cs="FrankRuehl" w:hint="cs"/>
          <w:vanish/>
          <w:shd w:val="clear" w:color="auto" w:fill="FFFF99"/>
          <w:rtl/>
        </w:rPr>
      </w:pPr>
      <w:hyperlink r:id="rId13" w:history="1">
        <w:r w:rsidRPr="002761EE">
          <w:rPr>
            <w:rStyle w:val="Hyperlink"/>
            <w:rFonts w:hint="cs"/>
            <w:vanish/>
            <w:szCs w:val="20"/>
            <w:shd w:val="clear" w:color="auto" w:fill="FFFF99"/>
            <w:rtl/>
          </w:rPr>
          <w:t>ק"ת תשנ"א מס' 5346</w:t>
        </w:r>
      </w:hyperlink>
      <w:r w:rsidRPr="002761EE">
        <w:rPr>
          <w:rStyle w:val="default"/>
          <w:rFonts w:cs="FrankRuehl" w:hint="cs"/>
          <w:vanish/>
          <w:szCs w:val="20"/>
          <w:shd w:val="clear" w:color="auto" w:fill="FFFF99"/>
          <w:rtl/>
        </w:rPr>
        <w:t xml:space="preserve"> מיום 16.4.1991 עמ' 796 </w:t>
      </w:r>
    </w:p>
    <w:p w14:paraId="75CD1188" w14:textId="77777777" w:rsidR="00677399" w:rsidRDefault="00677399">
      <w:pPr>
        <w:pStyle w:val="P00"/>
        <w:ind w:left="0" w:right="1134"/>
        <w:rPr>
          <w:rStyle w:val="default"/>
          <w:rFonts w:cs="FrankRuehl"/>
          <w:sz w:val="2"/>
          <w:szCs w:val="2"/>
          <w:rtl/>
        </w:rPr>
      </w:pPr>
      <w:r w:rsidRPr="002761EE">
        <w:rPr>
          <w:vanish/>
          <w:sz w:val="22"/>
          <w:szCs w:val="22"/>
          <w:shd w:val="clear" w:color="auto" w:fill="FFFF99"/>
          <w:rtl/>
        </w:rPr>
        <w:tab/>
      </w:r>
      <w:r w:rsidRPr="002761EE">
        <w:rPr>
          <w:rStyle w:val="default"/>
          <w:rFonts w:cs="FrankRuehl"/>
          <w:vanish/>
          <w:sz w:val="22"/>
          <w:szCs w:val="22"/>
          <w:shd w:val="clear" w:color="auto" w:fill="FFFF99"/>
          <w:rtl/>
        </w:rPr>
        <w:t>(</w:t>
      </w:r>
      <w:r w:rsidRPr="002761EE">
        <w:rPr>
          <w:rStyle w:val="default"/>
          <w:rFonts w:cs="FrankRuehl" w:hint="cs"/>
          <w:vanish/>
          <w:sz w:val="22"/>
          <w:szCs w:val="22"/>
          <w:shd w:val="clear" w:color="auto" w:fill="FFFF99"/>
          <w:rtl/>
        </w:rPr>
        <w:t>ב)</w:t>
      </w:r>
      <w:r w:rsidRPr="002761EE">
        <w:rPr>
          <w:rStyle w:val="default"/>
          <w:rFonts w:cs="FrankRuehl"/>
          <w:vanish/>
          <w:sz w:val="22"/>
          <w:szCs w:val="22"/>
          <w:shd w:val="clear" w:color="auto" w:fill="FFFF99"/>
          <w:rtl/>
        </w:rPr>
        <w:tab/>
      </w:r>
      <w:r w:rsidRPr="002761EE">
        <w:rPr>
          <w:rStyle w:val="default"/>
          <w:rFonts w:cs="FrankRuehl" w:hint="cs"/>
          <w:vanish/>
          <w:sz w:val="22"/>
          <w:szCs w:val="22"/>
          <w:shd w:val="clear" w:color="auto" w:fill="FFFF99"/>
          <w:rtl/>
        </w:rPr>
        <w:t>הוראות סעיף 6 לא יחו</w:t>
      </w:r>
      <w:r w:rsidRPr="002761EE">
        <w:rPr>
          <w:rStyle w:val="default"/>
          <w:rFonts w:cs="FrankRuehl"/>
          <w:vanish/>
          <w:sz w:val="22"/>
          <w:szCs w:val="22"/>
          <w:shd w:val="clear" w:color="auto" w:fill="FFFF99"/>
          <w:rtl/>
        </w:rPr>
        <w:t>ל</w:t>
      </w:r>
      <w:r w:rsidRPr="002761EE">
        <w:rPr>
          <w:rStyle w:val="default"/>
          <w:rFonts w:cs="FrankRuehl" w:hint="cs"/>
          <w:vanish/>
          <w:sz w:val="22"/>
          <w:szCs w:val="22"/>
          <w:shd w:val="clear" w:color="auto" w:fill="FFFF99"/>
          <w:rtl/>
        </w:rPr>
        <w:t xml:space="preserve">ו על אשראים שניתנו או פקדונות שהתקבלו לפני תחילתן של הוראות אלה; לענין זה יראו חידוש אשראי או פקדון כאשראי חדש שניתן או כפקדון חדש שהתקבל, לפי הענין </w:t>
      </w:r>
      <w:r w:rsidRPr="002761EE">
        <w:rPr>
          <w:rStyle w:val="default"/>
          <w:rFonts w:cs="FrankRuehl" w:hint="cs"/>
          <w:vanish/>
          <w:sz w:val="22"/>
          <w:szCs w:val="22"/>
          <w:u w:val="single"/>
          <w:shd w:val="clear" w:color="auto" w:fill="FFFF99"/>
          <w:rtl/>
        </w:rPr>
        <w:t>ותחילתן של הוראות סעיף 6 תהיה ביום י"ט בתמוז תשנ"א (1 ביולי 1991)</w:t>
      </w:r>
      <w:r w:rsidRPr="002761EE">
        <w:rPr>
          <w:rStyle w:val="default"/>
          <w:rFonts w:cs="FrankRuehl" w:hint="cs"/>
          <w:vanish/>
          <w:sz w:val="22"/>
          <w:szCs w:val="22"/>
          <w:shd w:val="clear" w:color="auto" w:fill="FFFF99"/>
          <w:rtl/>
        </w:rPr>
        <w:t>.</w:t>
      </w:r>
      <w:bookmarkEnd w:id="13"/>
    </w:p>
    <w:p w14:paraId="57269606" w14:textId="77777777" w:rsidR="00677399" w:rsidRDefault="00677399">
      <w:pPr>
        <w:pStyle w:val="P00"/>
        <w:spacing w:before="72"/>
        <w:ind w:left="0" w:right="1134"/>
        <w:rPr>
          <w:rStyle w:val="default"/>
          <w:rFonts w:cs="FrankRuehl" w:hint="cs"/>
          <w:rtl/>
        </w:rPr>
      </w:pPr>
    </w:p>
    <w:p w14:paraId="7E565BB0" w14:textId="77777777" w:rsidR="00677399" w:rsidRDefault="00677399">
      <w:pPr>
        <w:pStyle w:val="P00"/>
        <w:spacing w:before="72"/>
        <w:ind w:left="0" w:right="1134"/>
        <w:rPr>
          <w:rStyle w:val="default"/>
          <w:rFonts w:cs="FrankRuehl" w:hint="cs"/>
          <w:rtl/>
        </w:rPr>
      </w:pPr>
    </w:p>
    <w:p w14:paraId="52086446" w14:textId="77777777" w:rsidR="00677399" w:rsidRDefault="00677399">
      <w:pPr>
        <w:pStyle w:val="sig-0"/>
        <w:ind w:left="0" w:right="1134"/>
        <w:rPr>
          <w:rtl/>
        </w:rPr>
      </w:pPr>
      <w:r>
        <w:rPr>
          <w:rtl/>
        </w:rPr>
        <w:t>כ</w:t>
      </w:r>
      <w:r>
        <w:rPr>
          <w:rFonts w:hint="cs"/>
          <w:rtl/>
        </w:rPr>
        <w:t>"ג בתשרי תשנ"א (12 באוקטובר 1990)</w:t>
      </w:r>
      <w:r>
        <w:rPr>
          <w:rtl/>
        </w:rPr>
        <w:tab/>
      </w:r>
      <w:r>
        <w:rPr>
          <w:rFonts w:hint="cs"/>
          <w:rtl/>
        </w:rPr>
        <w:t>מי</w:t>
      </w:r>
      <w:r>
        <w:rPr>
          <w:rtl/>
        </w:rPr>
        <w:t>כ</w:t>
      </w:r>
      <w:r>
        <w:rPr>
          <w:rFonts w:hint="cs"/>
          <w:rtl/>
        </w:rPr>
        <w:t>אל ברונו</w:t>
      </w:r>
    </w:p>
    <w:p w14:paraId="26FBBCA7" w14:textId="77777777" w:rsidR="00677399" w:rsidRDefault="00677399">
      <w:pPr>
        <w:pStyle w:val="sig-1"/>
        <w:widowControl/>
        <w:ind w:left="0" w:right="1134"/>
        <w:rPr>
          <w:rFonts w:hint="cs"/>
          <w:rtl/>
        </w:rPr>
      </w:pPr>
      <w:r>
        <w:rPr>
          <w:rtl/>
        </w:rPr>
        <w:tab/>
      </w:r>
      <w:r>
        <w:rPr>
          <w:rtl/>
        </w:rPr>
        <w:tab/>
      </w:r>
      <w:r>
        <w:rPr>
          <w:rtl/>
        </w:rPr>
        <w:tab/>
      </w:r>
      <w:r>
        <w:rPr>
          <w:rFonts w:hint="cs"/>
          <w:rtl/>
        </w:rPr>
        <w:t>נגיד בנק ישראל</w:t>
      </w:r>
    </w:p>
    <w:p w14:paraId="228129BD" w14:textId="77777777" w:rsidR="00677399" w:rsidRDefault="00677399">
      <w:pPr>
        <w:pStyle w:val="P00"/>
        <w:spacing w:before="72"/>
        <w:ind w:left="0" w:right="1134"/>
        <w:rPr>
          <w:rStyle w:val="default"/>
          <w:rFonts w:cs="FrankRuehl" w:hint="cs"/>
          <w:rtl/>
        </w:rPr>
      </w:pPr>
    </w:p>
    <w:p w14:paraId="502AEDAF" w14:textId="77777777" w:rsidR="00677399" w:rsidRDefault="00677399">
      <w:pPr>
        <w:pStyle w:val="P00"/>
        <w:spacing w:before="72"/>
        <w:ind w:left="0" w:right="1134"/>
        <w:rPr>
          <w:rStyle w:val="default"/>
          <w:rFonts w:cs="FrankRuehl"/>
          <w:rtl/>
        </w:rPr>
      </w:pPr>
    </w:p>
    <w:p w14:paraId="19ED2AFE" w14:textId="77777777" w:rsidR="00677399" w:rsidRDefault="00677399">
      <w:pPr>
        <w:pStyle w:val="P00"/>
        <w:spacing w:before="72"/>
        <w:ind w:left="0" w:right="1134"/>
        <w:rPr>
          <w:rStyle w:val="default"/>
          <w:rFonts w:cs="FrankRuehl"/>
          <w:rtl/>
        </w:rPr>
      </w:pPr>
      <w:bookmarkStart w:id="14" w:name="LawPartEnd"/>
    </w:p>
    <w:bookmarkEnd w:id="14"/>
    <w:p w14:paraId="3A9712A3" w14:textId="77777777" w:rsidR="00677399" w:rsidRDefault="00677399">
      <w:pPr>
        <w:pStyle w:val="P00"/>
        <w:spacing w:before="72"/>
        <w:ind w:left="0" w:right="1134"/>
        <w:rPr>
          <w:rStyle w:val="default"/>
          <w:rFonts w:cs="FrankRuehl"/>
          <w:rtl/>
        </w:rPr>
      </w:pPr>
    </w:p>
    <w:sectPr w:rsidR="00677399">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0EAA2" w14:textId="77777777" w:rsidR="008F61F1" w:rsidRDefault="008F61F1">
      <w:r>
        <w:separator/>
      </w:r>
    </w:p>
  </w:endnote>
  <w:endnote w:type="continuationSeparator" w:id="0">
    <w:p w14:paraId="5138BF7A" w14:textId="77777777" w:rsidR="008F61F1" w:rsidRDefault="008F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63C65" w14:textId="77777777" w:rsidR="00677399" w:rsidRDefault="006773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847B918" w14:textId="77777777" w:rsidR="00677399" w:rsidRDefault="006773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294B5B8" w14:textId="77777777" w:rsidR="00677399" w:rsidRDefault="006773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C:\Yael\hakika\Revadim\047_025.doc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DDC7D" w14:textId="77777777" w:rsidR="00677399" w:rsidRDefault="006773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90FB1">
      <w:rPr>
        <w:rFonts w:hAnsi="FrankRuehl" w:cs="FrankRuehl"/>
        <w:noProof/>
        <w:sz w:val="24"/>
        <w:szCs w:val="24"/>
        <w:rtl/>
      </w:rPr>
      <w:t>3</w:t>
    </w:r>
    <w:r>
      <w:rPr>
        <w:rFonts w:hAnsi="FrankRuehl" w:cs="FrankRuehl"/>
        <w:sz w:val="24"/>
        <w:szCs w:val="24"/>
        <w:rtl/>
      </w:rPr>
      <w:fldChar w:fldCharType="end"/>
    </w:r>
  </w:p>
  <w:p w14:paraId="54306FB7" w14:textId="77777777" w:rsidR="00677399" w:rsidRDefault="006773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13AA42F" w14:textId="77777777" w:rsidR="00677399" w:rsidRDefault="006773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C:\Yael\hakika\Revadim\047_025.doc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D650E" w14:textId="77777777" w:rsidR="008F61F1" w:rsidRDefault="008F61F1">
      <w:pPr>
        <w:spacing w:before="60" w:line="240" w:lineRule="auto"/>
        <w:ind w:right="1134"/>
      </w:pPr>
      <w:r>
        <w:separator/>
      </w:r>
    </w:p>
  </w:footnote>
  <w:footnote w:type="continuationSeparator" w:id="0">
    <w:p w14:paraId="6C69F276" w14:textId="77777777" w:rsidR="008F61F1" w:rsidRDefault="008F61F1">
      <w:r>
        <w:continuationSeparator/>
      </w:r>
    </w:p>
  </w:footnote>
  <w:footnote w:id="1">
    <w:p w14:paraId="18E9B79B" w14:textId="77777777" w:rsidR="00677399" w:rsidRDefault="0067739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תשנ"א מס' 5302</w:t>
        </w:r>
      </w:hyperlink>
      <w:r>
        <w:rPr>
          <w:rFonts w:hint="cs"/>
          <w:sz w:val="20"/>
          <w:rtl/>
        </w:rPr>
        <w:t xml:space="preserve"> מיום 25.10.1990 עמ' 146.</w:t>
      </w:r>
    </w:p>
    <w:p w14:paraId="59357525" w14:textId="77777777" w:rsidR="00677399" w:rsidRDefault="0067739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2" w:history="1">
        <w:r>
          <w:rPr>
            <w:rStyle w:val="Hyperlink"/>
            <w:rFonts w:hint="cs"/>
            <w:sz w:val="20"/>
            <w:rtl/>
          </w:rPr>
          <w:t>ק"ת תשנ"א מס' 5309</w:t>
        </w:r>
      </w:hyperlink>
      <w:r>
        <w:rPr>
          <w:rFonts w:hint="cs"/>
          <w:sz w:val="20"/>
          <w:rtl/>
        </w:rPr>
        <w:t xml:space="preserve"> מיום 29.11.1990 עמ' 244.</w:t>
      </w:r>
    </w:p>
    <w:p w14:paraId="72DC035A" w14:textId="77777777" w:rsidR="00677399" w:rsidRDefault="0067739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3" w:history="1">
        <w:r>
          <w:rPr>
            <w:rStyle w:val="Hyperlink"/>
            <w:rFonts w:hint="cs"/>
            <w:sz w:val="20"/>
            <w:rtl/>
          </w:rPr>
          <w:t>ק"ת תשנ"א מס' 5346</w:t>
        </w:r>
      </w:hyperlink>
      <w:r>
        <w:rPr>
          <w:rFonts w:hint="cs"/>
          <w:sz w:val="20"/>
          <w:rtl/>
        </w:rPr>
        <w:t xml:space="preserve"> מיום 16.4.1991 עמ' 796 </w:t>
      </w:r>
      <w:r>
        <w:rPr>
          <w:sz w:val="20"/>
          <w:rtl/>
        </w:rPr>
        <w:t>–</w:t>
      </w:r>
      <w:r>
        <w:rPr>
          <w:rFonts w:hint="cs"/>
          <w:sz w:val="20"/>
          <w:rtl/>
        </w:rPr>
        <w:t xml:space="preserve"> </w:t>
      </w:r>
      <w:r>
        <w:rPr>
          <w:sz w:val="20"/>
          <w:rtl/>
        </w:rPr>
        <w:t>ה</w:t>
      </w:r>
      <w:r>
        <w:rPr>
          <w:rFonts w:hint="cs"/>
          <w:sz w:val="20"/>
          <w:rtl/>
        </w:rPr>
        <w:t xml:space="preserve">וראות תשנ"א-1991. </w:t>
      </w:r>
    </w:p>
    <w:p w14:paraId="7D7977A5" w14:textId="77777777" w:rsidR="00677399" w:rsidRDefault="0067739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ק</w:t>
        </w:r>
        <w:r>
          <w:rPr>
            <w:rStyle w:val="Hyperlink"/>
            <w:rFonts w:hint="cs"/>
            <w:sz w:val="20"/>
            <w:rtl/>
          </w:rPr>
          <w:t>"ת תשנ"ב מס' 5443</w:t>
        </w:r>
      </w:hyperlink>
      <w:r>
        <w:rPr>
          <w:rFonts w:hint="cs"/>
          <w:sz w:val="20"/>
          <w:rtl/>
        </w:rPr>
        <w:t xml:space="preserve"> מיום 21.5.1992 עמ' 1099 </w:t>
      </w:r>
      <w:r>
        <w:rPr>
          <w:sz w:val="20"/>
          <w:rtl/>
        </w:rPr>
        <w:t>–</w:t>
      </w:r>
      <w:r>
        <w:rPr>
          <w:rFonts w:hint="cs"/>
          <w:sz w:val="20"/>
          <w:rtl/>
        </w:rPr>
        <w:t xml:space="preserve"> הוראות תשנ"ב-1992.</w:t>
      </w:r>
    </w:p>
    <w:p w14:paraId="37F00122" w14:textId="77777777" w:rsidR="00677399" w:rsidRDefault="0067739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ק"ת תשס"ה מס' 6423</w:t>
        </w:r>
      </w:hyperlink>
      <w:r>
        <w:rPr>
          <w:rFonts w:hint="cs"/>
          <w:sz w:val="20"/>
          <w:rtl/>
        </w:rPr>
        <w:t xml:space="preserve"> מיום 19.9.2005 עמ' 988 </w:t>
      </w:r>
      <w:r>
        <w:rPr>
          <w:sz w:val="20"/>
          <w:rtl/>
        </w:rPr>
        <w:t>–</w:t>
      </w:r>
      <w:r>
        <w:rPr>
          <w:rFonts w:hint="cs"/>
          <w:sz w:val="20"/>
          <w:rtl/>
        </w:rPr>
        <w:t xml:space="preserve"> הוראות תשס"ה-2005; ר' סעיף 3 לענין תחילה.</w:t>
      </w:r>
    </w:p>
    <w:p w14:paraId="0D684980" w14:textId="77777777" w:rsidR="00190FB1" w:rsidRDefault="00190FB1" w:rsidP="00190FB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944CBB" w:rsidRPr="00190FB1">
          <w:rPr>
            <w:rStyle w:val="Hyperlink"/>
            <w:rFonts w:hint="cs"/>
            <w:sz w:val="20"/>
            <w:rtl/>
          </w:rPr>
          <w:t>ק"ת תשע"ג מס' 7169</w:t>
        </w:r>
      </w:hyperlink>
      <w:r w:rsidR="00944CBB">
        <w:rPr>
          <w:rFonts w:hint="cs"/>
          <w:sz w:val="20"/>
          <w:rtl/>
        </w:rPr>
        <w:t xml:space="preserve"> מיום 16.10.2012 עמ' 39 </w:t>
      </w:r>
      <w:r w:rsidR="00944CBB">
        <w:rPr>
          <w:sz w:val="20"/>
          <w:rtl/>
        </w:rPr>
        <w:t>–</w:t>
      </w:r>
      <w:r w:rsidR="00944CBB">
        <w:rPr>
          <w:rFonts w:hint="cs"/>
          <w:sz w:val="20"/>
          <w:rtl/>
        </w:rPr>
        <w:t xml:space="preserve"> הוראות תשע"ג-2012.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DDEC" w14:textId="77777777" w:rsidR="00677399" w:rsidRDefault="0067739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הוראות הבנקאות (שירות ללקוח) (דרכי חישוב ריבית), תשנ"א- 1990</w:t>
    </w:r>
  </w:p>
  <w:p w14:paraId="73FA8FDB" w14:textId="77777777" w:rsidR="00677399" w:rsidRDefault="006773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6DBEB0" w14:textId="77777777" w:rsidR="00677399" w:rsidRDefault="0067739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3FA7" w14:textId="77777777" w:rsidR="00677399" w:rsidRDefault="0067739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הוראות הבנקאות (שירות ללקוח) (דרכי חישוב ריבית), תשנ"א-1990</w:t>
    </w:r>
  </w:p>
  <w:p w14:paraId="622DBEA3" w14:textId="77777777" w:rsidR="00677399" w:rsidRDefault="006773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F76350" w14:textId="77777777" w:rsidR="00677399" w:rsidRDefault="0067739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colormenu v:ext="edit" fillcolor="non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0FAF"/>
    <w:rsid w:val="00190FB1"/>
    <w:rsid w:val="002761EE"/>
    <w:rsid w:val="003839B6"/>
    <w:rsid w:val="003B571C"/>
    <w:rsid w:val="004265DB"/>
    <w:rsid w:val="004844B8"/>
    <w:rsid w:val="00677399"/>
    <w:rsid w:val="007C4A1A"/>
    <w:rsid w:val="008F61F1"/>
    <w:rsid w:val="00944CBB"/>
    <w:rsid w:val="00950FAF"/>
    <w:rsid w:val="00AA6D6F"/>
    <w:rsid w:val="00BB2566"/>
    <w:rsid w:val="00D44412"/>
    <w:rsid w:val="00D576DF"/>
    <w:rsid w:val="00F01C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colormenu v:ext="edit" fillcolor="none"/>
    </o:shapedefaults>
    <o:shapelayout v:ext="edit">
      <o:idmap v:ext="edit" data="1"/>
    </o:shapelayout>
  </w:shapeDefaults>
  <w:decimalSymbol w:val="."/>
  <w:listSeparator w:val=","/>
  <w14:docId w14:val="609864AC"/>
  <w15:chartTrackingRefBased/>
  <w15:docId w15:val="{477C8AE8-22D4-4668-B4F5-F369A255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309.pdf" TargetMode="External"/><Relationship Id="rId13" Type="http://schemas.openxmlformats.org/officeDocument/2006/relationships/hyperlink" Target="http://www.nevo.co.il/Law_word/law06/TAK-5346.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7125.pdf" TargetMode="External"/><Relationship Id="rId12" Type="http://schemas.openxmlformats.org/officeDocument/2006/relationships/hyperlink" Target="http://www.nevo.co.il/Law_word/law06/TAK-5346.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6423.pdf" TargetMode="External"/><Relationship Id="rId11" Type="http://schemas.openxmlformats.org/officeDocument/2006/relationships/hyperlink" Target="http://www.nevo.co.il/Law_word/law06/tak-7125.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06/TAK-6423.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5443.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346.pdf" TargetMode="External"/><Relationship Id="rId2" Type="http://schemas.openxmlformats.org/officeDocument/2006/relationships/hyperlink" Target="http://www.nevo.co.il/Law_word/law06/TAK-5309.pdf" TargetMode="External"/><Relationship Id="rId1" Type="http://schemas.openxmlformats.org/officeDocument/2006/relationships/hyperlink" Target="http://www.nevo.co.il/Law_word/law06/TAK-5302.pdf" TargetMode="External"/><Relationship Id="rId6" Type="http://schemas.openxmlformats.org/officeDocument/2006/relationships/hyperlink" Target="http://www.nevo.co.il/Law_word/law06/TAK-7169.pdf" TargetMode="External"/><Relationship Id="rId5" Type="http://schemas.openxmlformats.org/officeDocument/2006/relationships/hyperlink" Target="http://www.nevo.co.il/Law_word/law06/tak-6423.pdf" TargetMode="External"/><Relationship Id="rId4" Type="http://schemas.openxmlformats.org/officeDocument/2006/relationships/hyperlink" Target="http://www.nevo.co.il/Law_word/law06/TAK-54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פרק 47</vt:lpstr>
    </vt:vector>
  </TitlesOfParts>
  <Company/>
  <LinksUpToDate>false</LinksUpToDate>
  <CharactersWithSpaces>10644</CharactersWithSpaces>
  <SharedDoc>false</SharedDoc>
  <HLinks>
    <vt:vector size="132" baseType="variant">
      <vt:variant>
        <vt:i4>7864333</vt:i4>
      </vt:variant>
      <vt:variant>
        <vt:i4>69</vt:i4>
      </vt:variant>
      <vt:variant>
        <vt:i4>0</vt:i4>
      </vt:variant>
      <vt:variant>
        <vt:i4>5</vt:i4>
      </vt:variant>
      <vt:variant>
        <vt:lpwstr>http://www.nevo.co.il/Law_word/law06/TAK-5346.pdf</vt:lpwstr>
      </vt:variant>
      <vt:variant>
        <vt:lpwstr/>
      </vt:variant>
      <vt:variant>
        <vt:i4>7864333</vt:i4>
      </vt:variant>
      <vt:variant>
        <vt:i4>66</vt:i4>
      </vt:variant>
      <vt:variant>
        <vt:i4>0</vt:i4>
      </vt:variant>
      <vt:variant>
        <vt:i4>5</vt:i4>
      </vt:variant>
      <vt:variant>
        <vt:lpwstr>http://www.nevo.co.il/Law_word/law06/TAK-5346.pdf</vt:lpwstr>
      </vt:variant>
      <vt:variant>
        <vt:lpwstr/>
      </vt:variant>
      <vt:variant>
        <vt:i4>8126476</vt:i4>
      </vt:variant>
      <vt:variant>
        <vt:i4>63</vt:i4>
      </vt:variant>
      <vt:variant>
        <vt:i4>0</vt:i4>
      </vt:variant>
      <vt:variant>
        <vt:i4>5</vt:i4>
      </vt:variant>
      <vt:variant>
        <vt:lpwstr>http://www.nevo.co.il/Law_word/law06/tak-7125.pdf</vt:lpwstr>
      </vt:variant>
      <vt:variant>
        <vt:lpwstr/>
      </vt:variant>
      <vt:variant>
        <vt:i4>8192015</vt:i4>
      </vt:variant>
      <vt:variant>
        <vt:i4>60</vt:i4>
      </vt:variant>
      <vt:variant>
        <vt:i4>0</vt:i4>
      </vt:variant>
      <vt:variant>
        <vt:i4>5</vt:i4>
      </vt:variant>
      <vt:variant>
        <vt:lpwstr>http://www.nevo.co.il/Law_word/law06/TAK-6423.pdf</vt:lpwstr>
      </vt:variant>
      <vt:variant>
        <vt:lpwstr/>
      </vt:variant>
      <vt:variant>
        <vt:i4>7864335</vt:i4>
      </vt:variant>
      <vt:variant>
        <vt:i4>57</vt:i4>
      </vt:variant>
      <vt:variant>
        <vt:i4>0</vt:i4>
      </vt:variant>
      <vt:variant>
        <vt:i4>5</vt:i4>
      </vt:variant>
      <vt:variant>
        <vt:lpwstr>http://www.nevo.co.il/Law_word/law06/TAK-5443.pdf</vt:lpwstr>
      </vt:variant>
      <vt:variant>
        <vt:lpwstr/>
      </vt:variant>
      <vt:variant>
        <vt:i4>8126466</vt:i4>
      </vt:variant>
      <vt:variant>
        <vt:i4>54</vt:i4>
      </vt:variant>
      <vt:variant>
        <vt:i4>0</vt:i4>
      </vt:variant>
      <vt:variant>
        <vt:i4>5</vt:i4>
      </vt:variant>
      <vt:variant>
        <vt:lpwstr>http://www.nevo.co.il/Law_word/law06/TAK-5309.pdf</vt:lpwstr>
      </vt:variant>
      <vt:variant>
        <vt:lpwstr/>
      </vt:variant>
      <vt:variant>
        <vt:i4>8126476</vt:i4>
      </vt:variant>
      <vt:variant>
        <vt:i4>51</vt:i4>
      </vt:variant>
      <vt:variant>
        <vt:i4>0</vt:i4>
      </vt:variant>
      <vt:variant>
        <vt:i4>5</vt:i4>
      </vt:variant>
      <vt:variant>
        <vt:lpwstr>http://www.nevo.co.il/Law_word/law06/tak-7125.pdf</vt:lpwstr>
      </vt:variant>
      <vt:variant>
        <vt:lpwstr/>
      </vt:variant>
      <vt:variant>
        <vt:i4>8192015</vt:i4>
      </vt:variant>
      <vt:variant>
        <vt:i4>48</vt:i4>
      </vt:variant>
      <vt:variant>
        <vt:i4>0</vt:i4>
      </vt:variant>
      <vt:variant>
        <vt:i4>5</vt:i4>
      </vt:variant>
      <vt:variant>
        <vt:lpwstr>http://www.nevo.co.il/Law_word/law06/TAK-6423.pdf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7864320</vt:i4>
      </vt:variant>
      <vt:variant>
        <vt:i4>15</vt:i4>
      </vt:variant>
      <vt:variant>
        <vt:i4>0</vt:i4>
      </vt:variant>
      <vt:variant>
        <vt:i4>5</vt:i4>
      </vt:variant>
      <vt:variant>
        <vt:lpwstr>http://www.nevo.co.il/Law_word/law06/TAK-7169.pdf</vt:lpwstr>
      </vt:variant>
      <vt:variant>
        <vt:lpwstr/>
      </vt:variant>
      <vt:variant>
        <vt:i4>8192015</vt:i4>
      </vt:variant>
      <vt:variant>
        <vt:i4>12</vt:i4>
      </vt:variant>
      <vt:variant>
        <vt:i4>0</vt:i4>
      </vt:variant>
      <vt:variant>
        <vt:i4>5</vt:i4>
      </vt:variant>
      <vt:variant>
        <vt:lpwstr>http://www.nevo.co.il/Law_word/law06/tak-6423.pdf</vt:lpwstr>
      </vt:variant>
      <vt:variant>
        <vt:lpwstr/>
      </vt:variant>
      <vt:variant>
        <vt:i4>7864335</vt:i4>
      </vt:variant>
      <vt:variant>
        <vt:i4>9</vt:i4>
      </vt:variant>
      <vt:variant>
        <vt:i4>0</vt:i4>
      </vt:variant>
      <vt:variant>
        <vt:i4>5</vt:i4>
      </vt:variant>
      <vt:variant>
        <vt:lpwstr>http://www.nevo.co.il/Law_word/law06/TAK-5443.pdf</vt:lpwstr>
      </vt:variant>
      <vt:variant>
        <vt:lpwstr/>
      </vt:variant>
      <vt:variant>
        <vt:i4>7864333</vt:i4>
      </vt:variant>
      <vt:variant>
        <vt:i4>6</vt:i4>
      </vt:variant>
      <vt:variant>
        <vt:i4>0</vt:i4>
      </vt:variant>
      <vt:variant>
        <vt:i4>5</vt:i4>
      </vt:variant>
      <vt:variant>
        <vt:lpwstr>http://www.nevo.co.il/Law_word/law06/TAK-5346.pdf</vt:lpwstr>
      </vt:variant>
      <vt:variant>
        <vt:lpwstr/>
      </vt:variant>
      <vt:variant>
        <vt:i4>8126466</vt:i4>
      </vt:variant>
      <vt:variant>
        <vt:i4>3</vt:i4>
      </vt:variant>
      <vt:variant>
        <vt:i4>0</vt:i4>
      </vt:variant>
      <vt:variant>
        <vt:i4>5</vt:i4>
      </vt:variant>
      <vt:variant>
        <vt:lpwstr>http://www.nevo.co.il/Law_word/law06/TAK-5309.pdf</vt:lpwstr>
      </vt:variant>
      <vt:variant>
        <vt:lpwstr/>
      </vt:variant>
      <vt:variant>
        <vt:i4>8126473</vt:i4>
      </vt:variant>
      <vt:variant>
        <vt:i4>0</vt:i4>
      </vt:variant>
      <vt:variant>
        <vt:i4>0</vt:i4>
      </vt:variant>
      <vt:variant>
        <vt:i4>5</vt:i4>
      </vt:variant>
      <vt:variant>
        <vt:lpwstr>http://www.nevo.co.il/Law_word/law06/TAK-5302.pdf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47</dc:title>
  <dc:subject/>
  <dc:creator>Yael &amp; Uri Ilan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0047</vt:lpwstr>
  </property>
  <property fmtid="{D5CDD505-2E9C-101B-9397-08002B2CF9AE}" pid="3" name="CHNAME">
    <vt:lpwstr>בנקאות</vt:lpwstr>
  </property>
  <property fmtid="{D5CDD505-2E9C-101B-9397-08002B2CF9AE}" pid="4" name="LAWNAME">
    <vt:lpwstr>הוראות הבנקאות (שירות ללקוח) (דרכי חישוב ריבית), תשנ"א-1990</vt:lpwstr>
  </property>
  <property fmtid="{D5CDD505-2E9C-101B-9397-08002B2CF9AE}" pid="5" name="LAWNUMBER">
    <vt:lpwstr>0025</vt:lpwstr>
  </property>
  <property fmtid="{D5CDD505-2E9C-101B-9397-08002B2CF9AE}" pid="6" name="TYPE">
    <vt:lpwstr>01</vt:lpwstr>
  </property>
  <property fmtid="{D5CDD505-2E9C-101B-9397-08002B2CF9AE}" pid="7" name="LINKK1">
    <vt:lpwstr>http://www.nevo.co.il/Law_word/law06/tak-6423.pdf;רשומות – תקנות כלליות#ק"ת תשס"ה מס' 6423#מיום 19.9.2005#עמ' 988#הוראות תשס"ה-2005#ר' סעיף 3 לענין תחילה</vt:lpwstr>
  </property>
  <property fmtid="{D5CDD505-2E9C-101B-9397-08002B2CF9AE}" pid="8" name="LINKK2">
    <vt:lpwstr>http://www.nevo.co.il/Law_word/law06/TAK-7169.pdf;רשומות - תקנות כלליות#ק"ת תשע"ג מס' 7169 #מיום 16.10.2012 עמ' 39 – הוראות תשע"ג-2012</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בנקאות</vt:lpwstr>
  </property>
  <property fmtid="{D5CDD505-2E9C-101B-9397-08002B2CF9AE}" pid="25" name="NOSE41">
    <vt:lpwstr>שירות ללקוח</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ריבית</vt:lpwstr>
  </property>
  <property fmtid="{D5CDD505-2E9C-101B-9397-08002B2CF9AE}" pid="29" name="NOSE42">
    <vt:lpwstr>חישוב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הבנקאות (שירות ללקוח)</vt:lpwstr>
  </property>
  <property fmtid="{D5CDD505-2E9C-101B-9397-08002B2CF9AE}" pid="63" name="MEKOR_SAIF1">
    <vt:lpwstr>8X</vt:lpwstr>
  </property>
  <property fmtid="{D5CDD505-2E9C-101B-9397-08002B2CF9AE}" pid="64" name="MEKORSAMCHUT">
    <vt:lpwstr/>
  </property>
</Properties>
</file>