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AC87" w14:textId="77777777" w:rsidR="00610D60" w:rsidRDefault="00610D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הוראת ההתגוננות האזרחית (התפקידים והסמכויות של מפקד הג"א פיקודי), תשל"ב–1972</w:t>
      </w:r>
    </w:p>
    <w:p w14:paraId="4D5F72E9" w14:textId="77777777" w:rsidR="0013677B" w:rsidRPr="0013677B" w:rsidRDefault="0013677B" w:rsidP="0013677B">
      <w:pPr>
        <w:spacing w:line="320" w:lineRule="auto"/>
        <w:jc w:val="left"/>
        <w:rPr>
          <w:rFonts w:cs="FrankRuehl"/>
          <w:szCs w:val="26"/>
          <w:rtl/>
        </w:rPr>
      </w:pPr>
    </w:p>
    <w:p w14:paraId="61C83381" w14:textId="77777777" w:rsidR="0013677B" w:rsidRPr="0013677B" w:rsidRDefault="0013677B" w:rsidP="0013677B">
      <w:pPr>
        <w:spacing w:line="320" w:lineRule="auto"/>
        <w:jc w:val="left"/>
        <w:rPr>
          <w:rFonts w:cs="Miriam" w:hint="cs"/>
          <w:szCs w:val="22"/>
          <w:rtl/>
        </w:rPr>
      </w:pPr>
      <w:r w:rsidRPr="0013677B">
        <w:rPr>
          <w:rFonts w:cs="Miriam"/>
          <w:szCs w:val="22"/>
          <w:rtl/>
        </w:rPr>
        <w:t>בטחון</w:t>
      </w:r>
      <w:r w:rsidRPr="0013677B">
        <w:rPr>
          <w:rFonts w:cs="FrankRuehl"/>
          <w:szCs w:val="26"/>
          <w:rtl/>
        </w:rPr>
        <w:t xml:space="preserve"> – התגוננות אזרחית – תפקידים</w:t>
      </w:r>
    </w:p>
    <w:p w14:paraId="586CCB0E" w14:textId="77777777" w:rsidR="00610D60" w:rsidRDefault="00610D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0D60" w14:paraId="5DA0D8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B6C734" w14:textId="77777777" w:rsidR="00610D60" w:rsidRDefault="00610D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04FE0A" w14:textId="77777777" w:rsidR="00610D60" w:rsidRDefault="00610D60">
            <w:pPr>
              <w:spacing w:line="240" w:lineRule="auto"/>
              <w:rPr>
                <w:sz w:val="24"/>
              </w:rPr>
            </w:pPr>
            <w:hyperlink w:anchor="Seif0" w:tooltip="התפקידים והסמכויות של מפקד הגא פיקוד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92B1E7" w14:textId="77777777" w:rsidR="00610D60" w:rsidRDefault="00610D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התפקידים והסמכויות של מפקד הגא פיקודי</w:t>
            </w:r>
          </w:p>
        </w:tc>
        <w:tc>
          <w:tcPr>
            <w:tcW w:w="1247" w:type="dxa"/>
          </w:tcPr>
          <w:p w14:paraId="5FBFD6D0" w14:textId="77777777" w:rsidR="00610D60" w:rsidRDefault="00610D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0D60" w14:paraId="73042E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B0F2D7" w14:textId="77777777" w:rsidR="00610D60" w:rsidRDefault="00610D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612441" w14:textId="77777777" w:rsidR="00610D60" w:rsidRDefault="00610D60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B8BF15" w14:textId="77777777" w:rsidR="00610D60" w:rsidRDefault="00610D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C8770ED" w14:textId="77777777" w:rsidR="00610D60" w:rsidRDefault="00610D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2714A12" w14:textId="77777777" w:rsidR="00610D60" w:rsidRDefault="00610D60">
      <w:pPr>
        <w:pStyle w:val="big-header"/>
        <w:ind w:left="0" w:right="1134"/>
        <w:rPr>
          <w:rFonts w:cs="FrankRuehl"/>
          <w:sz w:val="32"/>
          <w:rtl/>
        </w:rPr>
      </w:pPr>
    </w:p>
    <w:p w14:paraId="4F333F06" w14:textId="77777777" w:rsidR="00610D60" w:rsidRDefault="00610D6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13677B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ראת ההתגוננות האזרחית (התפקידים והסמכויות של מפקד הג"א פיקודי), תשל"ב</w:t>
      </w:r>
      <w:r>
        <w:rPr>
          <w:rFonts w:cs="FrankRuehl"/>
          <w:sz w:val="32"/>
          <w:rtl/>
        </w:rPr>
        <w:t>–1972</w:t>
      </w:r>
      <w:r>
        <w:rPr>
          <w:rStyle w:val="super"/>
          <w:rFonts w:cs="Miriam"/>
          <w:noProof w:val="0"/>
          <w:rtl/>
          <w:lang w:eastAsia="he-IL"/>
        </w:rPr>
        <w:t>(29)</w:t>
      </w:r>
    </w:p>
    <w:p w14:paraId="7C05A2A5" w14:textId="77777777" w:rsidR="00610D60" w:rsidRDefault="0061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6א(ב) לחוק ההתגוננות האזרחית, תשי"א</w:t>
      </w:r>
      <w:r>
        <w:rPr>
          <w:rStyle w:val="default"/>
          <w:rFonts w:cs="FrankRuehl"/>
          <w:rtl/>
        </w:rPr>
        <w:t xml:space="preserve">– 1951, </w:t>
      </w:r>
      <w:r>
        <w:rPr>
          <w:rStyle w:val="default"/>
          <w:rFonts w:cs="FrankRuehl" w:hint="cs"/>
          <w:rtl/>
        </w:rPr>
        <w:t>אני מורה לאמור:</w:t>
      </w:r>
    </w:p>
    <w:p w14:paraId="7F3D8022" w14:textId="77777777" w:rsidR="00610D60" w:rsidRDefault="0061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FC6070E">
          <v:rect id="_x0000_s1026" style="position:absolute;left:0;text-align:left;margin-left:464.5pt;margin-top:8.05pt;width:75.05pt;height:32pt;z-index:251657216" o:allowincell="f" filled="f" stroked="f" strokecolor="lime" strokeweight=".25pt">
            <v:textbox inset="0,0,0,0">
              <w:txbxContent>
                <w:p w14:paraId="2BDBA7D1" w14:textId="77777777" w:rsidR="00610D60" w:rsidRDefault="00610D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פקידים</w:t>
                  </w:r>
                </w:p>
                <w:p w14:paraId="24C1B619" w14:textId="77777777" w:rsidR="00610D60" w:rsidRDefault="00610D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סמכויות</w:t>
                  </w:r>
                </w:p>
                <w:p w14:paraId="3673A743" w14:textId="77777777" w:rsidR="00610D60" w:rsidRDefault="00610D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מפקד</w:t>
                  </w:r>
                </w:p>
                <w:p w14:paraId="0DE48870" w14:textId="77777777" w:rsidR="00610D60" w:rsidRDefault="00610D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"א פיקודי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 xml:space="preserve">פקד הג"א פיקודי יהיו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לגבי מחוזות הג"א שבפיקודו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תפקידים וסמ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יות של מפקד הג"א מחוזי כמפורט להלן:</w:t>
      </w:r>
    </w:p>
    <w:p w14:paraId="7569A3A4" w14:textId="77777777" w:rsidR="00610D60" w:rsidRDefault="00610D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תפקידים והסמכויות לפי סעיפים 5(ב), 9(א), 9ב(א), 14ב(ב), 21(ב)(6) ו-(7) ו-21א(2) ו-(4) לחוק;</w:t>
      </w:r>
    </w:p>
    <w:p w14:paraId="70B7BE31" w14:textId="77777777" w:rsidR="00610D60" w:rsidRDefault="00610D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סמכות לפי סעיף 225 לחוק התכנון והבניה, תשכ"ה</w:t>
      </w:r>
      <w:r>
        <w:rPr>
          <w:rStyle w:val="default"/>
          <w:rFonts w:cs="FrankRuehl"/>
          <w:rtl/>
        </w:rPr>
        <w:t>– 1965;</w:t>
      </w:r>
    </w:p>
    <w:p w14:paraId="54084221" w14:textId="77777777" w:rsidR="00610D60" w:rsidRDefault="00610D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תפקידים והסמכויות לפי תקנות ההתגוננות האזרחית (השתתפות רשוי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מקומיות), תשט"ז</w:t>
      </w:r>
      <w:r>
        <w:rPr>
          <w:rStyle w:val="default"/>
          <w:rFonts w:cs="FrankRuehl"/>
          <w:rtl/>
        </w:rPr>
        <w:t>–1955;</w:t>
      </w:r>
    </w:p>
    <w:p w14:paraId="5BDDCE38" w14:textId="77777777" w:rsidR="00610D60" w:rsidRDefault="00610D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תפקידים והסמכויות לפי תקנה 4(2) לתקנות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התגוננות האזרחית (איפול), תשי"ז</w:t>
      </w:r>
      <w:r>
        <w:rPr>
          <w:rStyle w:val="default"/>
          <w:rFonts w:cs="FrankRuehl"/>
          <w:rtl/>
        </w:rPr>
        <w:t>–1956;</w:t>
      </w:r>
    </w:p>
    <w:p w14:paraId="673D1933" w14:textId="77777777" w:rsidR="00610D60" w:rsidRDefault="001367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</w:t>
      </w:r>
      <w:r w:rsidR="00610D60">
        <w:rPr>
          <w:rStyle w:val="default"/>
          <w:rFonts w:cs="FrankRuehl"/>
          <w:rtl/>
        </w:rPr>
        <w:t>(5)</w:t>
      </w:r>
      <w:r w:rsidR="00610D60">
        <w:rPr>
          <w:rStyle w:val="default"/>
          <w:rFonts w:cs="FrankRuehl"/>
          <w:rtl/>
        </w:rPr>
        <w:tab/>
        <w:t>ה</w:t>
      </w:r>
      <w:r w:rsidR="00610D60">
        <w:rPr>
          <w:rStyle w:val="default"/>
          <w:rFonts w:cs="FrankRuehl" w:hint="cs"/>
          <w:rtl/>
        </w:rPr>
        <w:t>תפקידים והסמכויות לפי תקנות ההתגונ</w:t>
      </w:r>
      <w:r w:rsidR="00610D60">
        <w:rPr>
          <w:rStyle w:val="default"/>
          <w:rFonts w:cs="FrankRuehl"/>
          <w:rtl/>
        </w:rPr>
        <w:t>נו</w:t>
      </w:r>
      <w:r w:rsidR="00610D60">
        <w:rPr>
          <w:rStyle w:val="default"/>
          <w:rFonts w:cs="FrankRuehl" w:hint="cs"/>
          <w:rtl/>
        </w:rPr>
        <w:t>ת האזרחית (תעבורה בדרכים), תשי"ז</w:t>
      </w:r>
      <w:r w:rsidR="00610D60">
        <w:rPr>
          <w:rStyle w:val="default"/>
          <w:rFonts w:cs="FrankRuehl"/>
          <w:rtl/>
        </w:rPr>
        <w:t>–1956;</w:t>
      </w:r>
    </w:p>
    <w:p w14:paraId="2DFCB815" w14:textId="77777777" w:rsidR="00610D60" w:rsidRDefault="00610D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תפקידים והסמכויות לפי תקנות ההתגוננות האזדחית (קריאה לחפירת תעלות להתגוננות האזרחית), תשכ"ה</w:t>
      </w:r>
      <w:r>
        <w:rPr>
          <w:rStyle w:val="default"/>
          <w:rFonts w:cs="FrankRuehl"/>
          <w:rtl/>
        </w:rPr>
        <w:t>–1965.</w:t>
      </w:r>
    </w:p>
    <w:p w14:paraId="532ECF73" w14:textId="77777777" w:rsidR="00610D60" w:rsidRDefault="0061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B0969B2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08EB3D4" w14:textId="77777777" w:rsidR="00610D60" w:rsidRDefault="00610D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וראה זו ייקרא "הוראת ההתגוננות האזרחית (התפקידים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הסמכויות של מפקד הג"א פיקודי), תשל"ב</w:t>
      </w:r>
      <w:r>
        <w:rPr>
          <w:rStyle w:val="default"/>
          <w:rFonts w:cs="FrankRuehl"/>
          <w:rtl/>
        </w:rPr>
        <w:t>–1972".</w:t>
      </w:r>
    </w:p>
    <w:p w14:paraId="45D9561A" w14:textId="77777777" w:rsidR="00610D60" w:rsidRDefault="0061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C90FCB" w14:textId="77777777" w:rsidR="00610D60" w:rsidRDefault="00610D6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>י"</w:t>
      </w:r>
      <w:r>
        <w:rPr>
          <w:rFonts w:cs="FrankRuehl" w:hint="cs"/>
          <w:sz w:val="22"/>
          <w:rtl/>
        </w:rPr>
        <w:t xml:space="preserve">ח בסיון </w:t>
      </w:r>
      <w:r>
        <w:rPr>
          <w:rFonts w:cs="FrankRuehl"/>
          <w:sz w:val="22"/>
          <w:rtl/>
        </w:rPr>
        <w:t>תש</w:t>
      </w:r>
      <w:r>
        <w:rPr>
          <w:rFonts w:cs="FrankRuehl" w:hint="cs"/>
          <w:sz w:val="22"/>
          <w:rtl/>
        </w:rPr>
        <w:t>ל"ב (31 במאי 1972)</w:t>
      </w: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ת-אלוף שלמה אמבר</w:t>
      </w:r>
    </w:p>
    <w:p w14:paraId="656FAB3F" w14:textId="77777777" w:rsidR="00610D60" w:rsidRDefault="00610D6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הג"א</w:t>
      </w:r>
    </w:p>
    <w:p w14:paraId="08097B30" w14:textId="77777777" w:rsidR="0013677B" w:rsidRDefault="0013677B" w:rsidP="0013677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EC7981B" w14:textId="77777777" w:rsidR="0013677B" w:rsidRDefault="0013677B" w:rsidP="00136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(29)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6" w:history="1">
        <w:r w:rsidRPr="0013677B">
          <w:rPr>
            <w:rStyle w:val="Hyperlink"/>
            <w:rFonts w:cs="FrankRuehl" w:hint="cs"/>
            <w:rtl/>
          </w:rPr>
          <w:t>ק"ת תשל"ב מס' 2865</w:t>
        </w:r>
      </w:hyperlink>
      <w:r>
        <w:rPr>
          <w:rFonts w:cs="FrankRuehl" w:hint="cs"/>
          <w:rtl/>
        </w:rPr>
        <w:t xml:space="preserve"> מיום 29.6.1972 עמ' 1342.</w:t>
      </w:r>
    </w:p>
    <w:p w14:paraId="7A23426F" w14:textId="77777777" w:rsidR="0013677B" w:rsidRDefault="0013677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</w:p>
    <w:p w14:paraId="35B89BA1" w14:textId="77777777" w:rsidR="00610D60" w:rsidRDefault="00610D60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06373A58" w14:textId="77777777" w:rsidR="00610D60" w:rsidRDefault="00610D60">
      <w:pPr>
        <w:ind w:right="1134"/>
        <w:rPr>
          <w:rFonts w:cs="David"/>
          <w:sz w:val="24"/>
          <w:rtl/>
        </w:rPr>
      </w:pPr>
    </w:p>
    <w:sectPr w:rsidR="00610D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4E70" w14:textId="77777777" w:rsidR="00D63B7C" w:rsidRDefault="00D63B7C">
      <w:r>
        <w:separator/>
      </w:r>
    </w:p>
  </w:endnote>
  <w:endnote w:type="continuationSeparator" w:id="0">
    <w:p w14:paraId="6A786B2E" w14:textId="77777777" w:rsidR="00D63B7C" w:rsidRDefault="00D6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9267" w14:textId="77777777" w:rsidR="00610D60" w:rsidRDefault="00610D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26688A" w14:textId="77777777" w:rsidR="00610D60" w:rsidRDefault="00610D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853800" w14:textId="77777777" w:rsidR="00610D60" w:rsidRDefault="00610D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CF5D" w14:textId="77777777" w:rsidR="00610D60" w:rsidRDefault="00610D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77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191295" w14:textId="77777777" w:rsidR="00610D60" w:rsidRDefault="00610D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EA91E8" w14:textId="77777777" w:rsidR="00610D60" w:rsidRDefault="00610D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E8B7" w14:textId="77777777" w:rsidR="00610D60" w:rsidRDefault="00610D60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A1AF" w14:textId="77777777" w:rsidR="00D63B7C" w:rsidRDefault="00D63B7C">
      <w:r>
        <w:separator/>
      </w:r>
    </w:p>
  </w:footnote>
  <w:footnote w:type="continuationSeparator" w:id="0">
    <w:p w14:paraId="5398428E" w14:textId="77777777" w:rsidR="00D63B7C" w:rsidRDefault="00D6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E419" w14:textId="77777777" w:rsidR="00610D60" w:rsidRDefault="00610D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ההתגוננות האזרחית (התפקידים והסמכויות של מפקד הג"א פיקודי), תשל"ב–1972</w:t>
    </w:r>
  </w:p>
  <w:p w14:paraId="33C47577" w14:textId="77777777" w:rsidR="00610D60" w:rsidRDefault="00610D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DB1CAB" w14:textId="77777777" w:rsidR="00610D60" w:rsidRDefault="00610D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B7354" w14:textId="77777777" w:rsidR="00610D60" w:rsidRDefault="00610D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ההתגוננות האזרחית (התפקידים והסמכויות של מפקד הג"א פיקודי), תשל"ב–1972</w:t>
    </w:r>
  </w:p>
  <w:p w14:paraId="12A41797" w14:textId="77777777" w:rsidR="00610D60" w:rsidRDefault="00610D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29A691" w14:textId="77777777" w:rsidR="00610D60" w:rsidRDefault="00610D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F624" w14:textId="77777777" w:rsidR="00610D60" w:rsidRDefault="00610D60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77B"/>
    <w:rsid w:val="0013677B"/>
    <w:rsid w:val="002173F9"/>
    <w:rsid w:val="00437751"/>
    <w:rsid w:val="00610D60"/>
    <w:rsid w:val="006C6BCA"/>
    <w:rsid w:val="00D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A1A99E"/>
  <w15:chartTrackingRefBased/>
  <w15:docId w15:val="{F474F15E-E812-405F-968B-AC0719A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86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1419</CharactersWithSpaces>
  <SharedDoc>false</SharedDoc>
  <HLinks>
    <vt:vector size="18" baseType="variant">
      <vt:variant>
        <vt:i4>8192005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http://www.nevo.co.il/Law_word/law06/TAK-2865.pdf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הוראת ההתגוננות האזרחית (התפקידים והסמכויות של מפקד הג"א פיקודי), תשל"ב–1972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>תפקידים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6אXבX</vt:lpwstr>
  </property>
</Properties>
</file>