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7A08" w14:textId="77777777" w:rsidR="0091524D" w:rsidRDefault="00ED7422" w:rsidP="00C1351F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החלטת רישוי עסקים (איסורים והגבלות ברוכלות), </w:t>
      </w:r>
      <w:r w:rsidR="00D65862">
        <w:rPr>
          <w:rFonts w:cs="FrankRuehl" w:hint="cs"/>
          <w:sz w:val="32"/>
          <w:rtl/>
        </w:rPr>
        <w:t>תשפ"א-2021</w:t>
      </w:r>
    </w:p>
    <w:p w14:paraId="03CB5349" w14:textId="77777777"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14:paraId="2A46CAD9" w14:textId="77777777" w:rsidR="00DF4603" w:rsidRDefault="00DF4603" w:rsidP="00DF4603">
      <w:pPr>
        <w:spacing w:line="320" w:lineRule="auto"/>
        <w:jc w:val="left"/>
        <w:rPr>
          <w:rtl/>
        </w:rPr>
      </w:pPr>
    </w:p>
    <w:p w14:paraId="78E0AA90" w14:textId="77777777"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14:paraId="5DFC5E4E" w14:textId="77777777"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14:paraId="35BACA40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7124" w:rsidRPr="00D27124" w14:paraId="4B2B0E1B" w14:textId="77777777" w:rsidTr="00D27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EDD303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C50B29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0949DB0C" w14:textId="77777777" w:rsidR="00D27124" w:rsidRPr="00D27124" w:rsidRDefault="00D27124" w:rsidP="00D27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D27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6502D8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7124" w:rsidRPr="00D27124" w14:paraId="3836F12B" w14:textId="77777777" w:rsidTr="00D27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C9028A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735514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איסורים והגבלות לעניין רוכלות ניידת</w:t>
            </w:r>
          </w:p>
        </w:tc>
        <w:tc>
          <w:tcPr>
            <w:tcW w:w="567" w:type="dxa"/>
          </w:tcPr>
          <w:p w14:paraId="6A93BE26" w14:textId="77777777" w:rsidR="00D27124" w:rsidRPr="00D27124" w:rsidRDefault="00D27124" w:rsidP="00D27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ים והגבלות לעניין רוכלות ניידת" w:history="1">
              <w:r w:rsidRPr="00D27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F2A87F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7124" w:rsidRPr="00D27124" w14:paraId="644B4077" w14:textId="77777777" w:rsidTr="00D27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CEE114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9D89AA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איסורים והגבלות לעניין רוכלות שאינה ניידת</w:t>
            </w:r>
          </w:p>
        </w:tc>
        <w:tc>
          <w:tcPr>
            <w:tcW w:w="567" w:type="dxa"/>
          </w:tcPr>
          <w:p w14:paraId="23B730F3" w14:textId="77777777" w:rsidR="00D27124" w:rsidRPr="00D27124" w:rsidRDefault="00D27124" w:rsidP="00D27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ים והגבלות לעניין רוכלות שאינה ניידת" w:history="1">
              <w:r w:rsidRPr="00D27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DDAD39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7124" w:rsidRPr="00D27124" w14:paraId="60F2F0F7" w14:textId="77777777" w:rsidTr="00D27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5107D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5865D89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5EBF073E" w14:textId="77777777" w:rsidR="00D27124" w:rsidRPr="00D27124" w:rsidRDefault="00D27124" w:rsidP="00D27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D27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85B162" w14:textId="77777777" w:rsidR="00D27124" w:rsidRPr="00D27124" w:rsidRDefault="00D27124" w:rsidP="00D27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31310F0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6D7DC5E4" w14:textId="77777777" w:rsidR="0091524D" w:rsidRDefault="0091524D" w:rsidP="00ED7422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ED7422">
        <w:rPr>
          <w:rFonts w:cs="FrankRuehl" w:hint="cs"/>
          <w:sz w:val="32"/>
          <w:rtl/>
        </w:rPr>
        <w:lastRenderedPageBreak/>
        <w:t xml:space="preserve">החלטת רישוי עסקים (איסורים והגבלות ברוכלות), </w:t>
      </w:r>
      <w:r w:rsidR="00D65862">
        <w:rPr>
          <w:rFonts w:cs="FrankRuehl" w:hint="cs"/>
          <w:sz w:val="32"/>
          <w:rtl/>
        </w:rPr>
        <w:t>תשפ"א-2021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D1D9B97" w14:textId="77777777" w:rsidR="0091524D" w:rsidRDefault="0091524D" w:rsidP="00CE5408">
      <w:pPr>
        <w:pStyle w:val="P00"/>
        <w:spacing w:before="72"/>
        <w:ind w:left="0" w:right="1134"/>
        <w:rPr>
          <w:rFonts w:cs="FrankRuehl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CE5408"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 xml:space="preserve"> לפי </w:t>
      </w:r>
      <w:r w:rsidR="00CE5408">
        <w:rPr>
          <w:rFonts w:cs="FrankRuehl" w:hint="cs"/>
          <w:rtl/>
          <w:lang w:val="he-IL"/>
        </w:rPr>
        <w:t>סעיף 2א לחוק רישוי עסקים, התשכ"ח-1968</w:t>
      </w:r>
      <w:r w:rsidR="00D24B66">
        <w:rPr>
          <w:rFonts w:cs="FrankRuehl" w:hint="cs"/>
          <w:rtl/>
          <w:lang w:val="he-IL"/>
        </w:rPr>
        <w:t xml:space="preserve"> (להלן </w:t>
      </w:r>
      <w:r w:rsidR="00D24B66">
        <w:rPr>
          <w:rFonts w:cs="FrankRuehl"/>
          <w:rtl/>
          <w:lang w:val="he-IL"/>
        </w:rPr>
        <w:t>–</w:t>
      </w:r>
      <w:r w:rsidR="00D24B66">
        <w:rPr>
          <w:rFonts w:cs="FrankRuehl" w:hint="cs"/>
          <w:rtl/>
          <w:lang w:val="he-IL"/>
        </w:rPr>
        <w:t xml:space="preserve"> החוק)</w:t>
      </w:r>
      <w:r w:rsidR="00CE5408">
        <w:rPr>
          <w:rFonts w:cs="FrankRuehl" w:hint="cs"/>
          <w:rtl/>
          <w:lang w:val="he-IL"/>
        </w:rPr>
        <w:t xml:space="preserve">, </w:t>
      </w:r>
      <w:r w:rsidR="00D24B66">
        <w:rPr>
          <w:rFonts w:cs="FrankRuehl" w:hint="cs"/>
          <w:rtl/>
          <w:lang w:val="he-IL"/>
        </w:rPr>
        <w:t>ב</w:t>
      </w:r>
      <w:r w:rsidR="001A431F">
        <w:rPr>
          <w:rFonts w:cs="FrankRuehl" w:hint="cs"/>
          <w:rtl/>
          <w:lang w:val="he-IL"/>
        </w:rPr>
        <w:t>התייעצות</w:t>
      </w:r>
      <w:r w:rsidR="00CE5408">
        <w:rPr>
          <w:rFonts w:cs="FrankRuehl" w:hint="cs"/>
          <w:rtl/>
          <w:lang w:val="he-IL"/>
        </w:rPr>
        <w:t xml:space="preserve"> עם מפקד משטרת המחוז</w:t>
      </w:r>
      <w:r w:rsidR="00D65862">
        <w:rPr>
          <w:rFonts w:cs="FrankRuehl" w:hint="cs"/>
          <w:rtl/>
          <w:lang w:val="he-IL"/>
        </w:rPr>
        <w:t>,</w:t>
      </w:r>
      <w:r w:rsidR="00D24B66">
        <w:rPr>
          <w:rFonts w:cs="FrankRuehl" w:hint="cs"/>
          <w:rtl/>
          <w:lang w:val="he-IL"/>
        </w:rPr>
        <w:t xml:space="preserve"> ולאחר שהתקיימו התנאים האמורים בסעיף 2א(ג) לחוק, ובהמשך </w:t>
      </w:r>
      <w:r w:rsidR="00D65862">
        <w:rPr>
          <w:rFonts w:cs="FrankRuehl" w:hint="cs"/>
          <w:rtl/>
          <w:lang w:val="he-IL"/>
        </w:rPr>
        <w:t>לאמור</w:t>
      </w:r>
      <w:r w:rsidR="00D24B66">
        <w:rPr>
          <w:rFonts w:cs="FrankRuehl" w:hint="cs"/>
          <w:rtl/>
          <w:lang w:val="he-IL"/>
        </w:rPr>
        <w:t xml:space="preserve"> </w:t>
      </w:r>
      <w:r w:rsidR="00D65862">
        <w:rPr>
          <w:rFonts w:cs="FrankRuehl" w:hint="cs"/>
          <w:rtl/>
          <w:lang w:val="he-IL"/>
        </w:rPr>
        <w:t>ב</w:t>
      </w:r>
      <w:r w:rsidR="00D24B66">
        <w:rPr>
          <w:rFonts w:cs="FrankRuehl" w:hint="cs"/>
          <w:rtl/>
          <w:lang w:val="he-IL"/>
        </w:rPr>
        <w:t xml:space="preserve">סעיף 11(ג) לחוק עזר לגבעתיים (רוכלים), התשמ"ד-1984 (להלן </w:t>
      </w:r>
      <w:r w:rsidR="00D24B66">
        <w:rPr>
          <w:rFonts w:cs="FrankRuehl"/>
          <w:rtl/>
          <w:lang w:val="he-IL"/>
        </w:rPr>
        <w:t>–</w:t>
      </w:r>
      <w:r w:rsidR="00D24B66">
        <w:rPr>
          <w:rFonts w:cs="FrankRuehl" w:hint="cs"/>
          <w:rtl/>
          <w:lang w:val="he-IL"/>
        </w:rPr>
        <w:t xml:space="preserve"> חוק עזר לגבעתיים (רוכלים))</w:t>
      </w:r>
      <w:r w:rsidR="00CE5408">
        <w:rPr>
          <w:rFonts w:cs="FrankRuehl" w:hint="cs"/>
          <w:rtl/>
          <w:lang w:val="he-IL"/>
        </w:rPr>
        <w:t xml:space="preserve">, אני מחליט </w:t>
      </w:r>
      <w:r w:rsidR="00D65862">
        <w:rPr>
          <w:rFonts w:cs="FrankRuehl" w:hint="cs"/>
          <w:rtl/>
          <w:lang w:val="he-IL"/>
        </w:rPr>
        <w:t>כלהלן</w:t>
      </w:r>
      <w:r>
        <w:rPr>
          <w:rFonts w:cs="FrankRuehl" w:hint="cs"/>
          <w:rtl/>
          <w:lang w:val="he-IL"/>
        </w:rPr>
        <w:t>:</w:t>
      </w:r>
    </w:p>
    <w:p w14:paraId="43E6A8BA" w14:textId="77777777" w:rsidR="00D65862" w:rsidRDefault="0091524D" w:rsidP="00CE5408">
      <w:pPr>
        <w:pStyle w:val="P00"/>
        <w:spacing w:before="72"/>
        <w:ind w:left="0" w:right="1134"/>
        <w:rPr>
          <w:rStyle w:val="default"/>
          <w:rtl/>
        </w:rPr>
      </w:pPr>
      <w:bookmarkStart w:id="0" w:name="Seif1"/>
      <w:bookmarkEnd w:id="0"/>
      <w:r>
        <w:rPr>
          <w:lang w:val="he-IL"/>
        </w:rPr>
        <w:pict w14:anchorId="618BAB21">
          <v:rect id="_x0000_s1026" style="position:absolute;left:0;text-align:left;margin-left:464.5pt;margin-top:8.05pt;width:75.05pt;height:14.1pt;z-index:251656192" o:allowincell="f" filled="f" stroked="f" strokecolor="lime" strokeweight=".25pt">
            <v:textbox style="mso-next-textbox:#_x0000_s1026" inset="0,0,0,0">
              <w:txbxContent>
                <w:p w14:paraId="1DBDC6C5" w14:textId="77777777" w:rsidR="009B051A" w:rsidRDefault="00D24B6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24B66">
        <w:rPr>
          <w:rStyle w:val="default"/>
          <w:rFonts w:hint="cs"/>
          <w:rtl/>
        </w:rPr>
        <w:t>בהחלטה זו</w:t>
      </w:r>
      <w:r w:rsidR="00D65862">
        <w:rPr>
          <w:rStyle w:val="default"/>
          <w:rFonts w:hint="cs"/>
          <w:rtl/>
        </w:rPr>
        <w:t xml:space="preserve"> </w:t>
      </w:r>
      <w:r w:rsidR="00D65862">
        <w:rPr>
          <w:rStyle w:val="default"/>
          <w:rtl/>
        </w:rPr>
        <w:t>–</w:t>
      </w:r>
    </w:p>
    <w:p w14:paraId="02E3BC3E" w14:textId="77777777" w:rsidR="0091524D" w:rsidRDefault="00D65862" w:rsidP="00CE5408">
      <w:pPr>
        <w:pStyle w:val="P00"/>
        <w:spacing w:before="72"/>
        <w:ind w:left="0" w:right="1134"/>
        <w:rPr>
          <w:rStyle w:val="default"/>
          <w:rtl/>
        </w:rPr>
      </w:pPr>
      <w:r>
        <w:rPr>
          <w:rStyle w:val="default"/>
          <w:rtl/>
        </w:rPr>
        <w:tab/>
      </w:r>
      <w:r w:rsidR="00D24B66">
        <w:rPr>
          <w:rStyle w:val="default"/>
          <w:rFonts w:hint="cs"/>
          <w:rtl/>
        </w:rPr>
        <w:t xml:space="preserve">"רוכלות ניידת" </w:t>
      </w:r>
      <w:r w:rsidR="00D24B66">
        <w:rPr>
          <w:rStyle w:val="default"/>
          <w:rtl/>
        </w:rPr>
        <w:t>–</w:t>
      </w:r>
      <w:r w:rsidR="00D24B66">
        <w:rPr>
          <w:rStyle w:val="default"/>
          <w:rFonts w:hint="cs"/>
          <w:rtl/>
        </w:rPr>
        <w:t xml:space="preserve"> כהגדרתה בחוק עזר לגבעתיים (רוכלים).</w:t>
      </w:r>
    </w:p>
    <w:p w14:paraId="75B953BD" w14:textId="77777777" w:rsidR="005C0C3D" w:rsidRDefault="0091524D" w:rsidP="0002651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46310221">
          <v:rect id="_x0000_s1027" style="position:absolute;left:0;text-align:left;margin-left:464.5pt;margin-top:8.05pt;width:75.05pt;height:21.15pt;z-index:251657216" o:allowincell="f" filled="f" stroked="f" strokecolor="lime" strokeweight=".25pt">
            <v:textbox style="mso-next-textbox:#_x0000_s1027" inset="0,0,0,0">
              <w:txbxContent>
                <w:p w14:paraId="6D432014" w14:textId="77777777" w:rsidR="009B051A" w:rsidRDefault="00D65862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איסורים ו</w:t>
                  </w:r>
                  <w:r w:rsidR="00D24B66">
                    <w:rPr>
                      <w:rFonts w:cs="Miriam" w:hint="cs"/>
                      <w:sz w:val="18"/>
                      <w:szCs w:val="18"/>
                      <w:rtl/>
                    </w:rPr>
                    <w:t>הגבלות לעניין רוכלות ניידת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65862">
        <w:rPr>
          <w:rFonts w:cs="FrankRuehl" w:hint="cs"/>
          <w:rtl/>
          <w:lang w:eastAsia="en-US"/>
        </w:rPr>
        <w:t>אסור לעסוק</w:t>
      </w:r>
      <w:r w:rsidR="00D24B66">
        <w:rPr>
          <w:rFonts w:cs="FrankRuehl" w:hint="cs"/>
          <w:rtl/>
          <w:lang w:eastAsia="en-US"/>
        </w:rPr>
        <w:t xml:space="preserve"> ברוכלות ניידת בתחום </w:t>
      </w:r>
      <w:r w:rsidR="00D65862">
        <w:rPr>
          <w:rFonts w:cs="FrankRuehl" w:hint="cs"/>
          <w:rtl/>
          <w:lang w:eastAsia="en-US"/>
        </w:rPr>
        <w:t xml:space="preserve">העיר </w:t>
      </w:r>
      <w:r w:rsidR="00D24B66">
        <w:rPr>
          <w:rFonts w:cs="FrankRuehl" w:hint="cs"/>
          <w:rtl/>
          <w:lang w:eastAsia="en-US"/>
        </w:rPr>
        <w:t xml:space="preserve">גבעתיים, </w:t>
      </w:r>
      <w:r w:rsidR="00D65862">
        <w:rPr>
          <w:rFonts w:cs="FrankRuehl" w:hint="cs"/>
          <w:rtl/>
          <w:lang w:eastAsia="en-US"/>
        </w:rPr>
        <w:t>למעט</w:t>
      </w:r>
      <w:r w:rsidR="00D24B66">
        <w:rPr>
          <w:rFonts w:cs="FrankRuehl" w:hint="cs"/>
          <w:rtl/>
          <w:lang w:eastAsia="en-US"/>
        </w:rPr>
        <w:t xml:space="preserve"> באזורים שבסמוך לגנים</w:t>
      </w:r>
      <w:r w:rsidR="00D65862">
        <w:rPr>
          <w:rFonts w:cs="FrankRuehl" w:hint="cs"/>
          <w:rtl/>
          <w:lang w:eastAsia="en-US"/>
        </w:rPr>
        <w:t>; מספר הרישיונות לעסוק ברוכלות ניידת שיינתנו בתחום עיריית גבעתיים יוגבל לשניים;</w:t>
      </w:r>
      <w:r w:rsidR="00D24B66">
        <w:rPr>
          <w:rFonts w:cs="FrankRuehl" w:hint="cs"/>
          <w:rtl/>
          <w:lang w:eastAsia="en-US"/>
        </w:rPr>
        <w:t xml:space="preserve"> </w:t>
      </w:r>
      <w:r w:rsidR="00D65862">
        <w:rPr>
          <w:rFonts w:cs="FrankRuehl" w:hint="cs"/>
          <w:rtl/>
          <w:lang w:eastAsia="en-US"/>
        </w:rPr>
        <w:t xml:space="preserve">לעניין זה, "גנים" </w:t>
      </w:r>
      <w:r w:rsidR="00D65862">
        <w:rPr>
          <w:rFonts w:cs="FrankRuehl"/>
          <w:rtl/>
          <w:lang w:eastAsia="en-US"/>
        </w:rPr>
        <w:t>–</w:t>
      </w:r>
      <w:r w:rsidR="00D65862">
        <w:rPr>
          <w:rFonts w:cs="FrankRuehl" w:hint="cs"/>
          <w:rtl/>
          <w:lang w:eastAsia="en-US"/>
        </w:rPr>
        <w:t xml:space="preserve"> כהגדרתם </w:t>
      </w:r>
      <w:r w:rsidR="00D24B66">
        <w:rPr>
          <w:rFonts w:cs="FrankRuehl" w:hint="cs"/>
          <w:rtl/>
          <w:lang w:eastAsia="en-US"/>
        </w:rPr>
        <w:t>בחוק עזר לגבעתיים (הגנה על הצומח), התשי"ח-1958, למעט פארק גבעתיים</w:t>
      </w:r>
      <w:r w:rsidR="00D65862">
        <w:rPr>
          <w:rFonts w:cs="FrankRuehl" w:hint="cs"/>
          <w:rtl/>
          <w:lang w:eastAsia="en-US"/>
        </w:rPr>
        <w:t>,</w:t>
      </w:r>
      <w:r w:rsidR="00D24B66">
        <w:rPr>
          <w:rFonts w:cs="FrankRuehl" w:hint="cs"/>
          <w:rtl/>
          <w:lang w:eastAsia="en-US"/>
        </w:rPr>
        <w:t xml:space="preserve"> גן רבקה</w:t>
      </w:r>
      <w:r w:rsidR="00D65862">
        <w:rPr>
          <w:rFonts w:cs="FrankRuehl" w:hint="cs"/>
          <w:rtl/>
          <w:lang w:eastAsia="en-US"/>
        </w:rPr>
        <w:t>, גן העלייה השנייה, גן הזיכרון וכיכר אלדמע (הידועה בכינויה "גן עיגול")</w:t>
      </w:r>
      <w:r w:rsidR="00D24B66">
        <w:rPr>
          <w:rFonts w:cs="FrankRuehl" w:hint="cs"/>
          <w:rtl/>
          <w:lang w:eastAsia="en-US"/>
        </w:rPr>
        <w:t>.</w:t>
      </w:r>
    </w:p>
    <w:p w14:paraId="61CE62DC" w14:textId="77777777" w:rsidR="0091524D" w:rsidRDefault="0091524D" w:rsidP="0002651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612B9077">
          <v:rect id="_x0000_s1028" style="position:absolute;left:0;text-align:left;margin-left:464.35pt;margin-top:7.1pt;width:75.05pt;height:28.15pt;z-index:251658240" o:allowincell="f" filled="f" stroked="f" strokecolor="lime" strokeweight=".25pt">
            <v:textbox style="mso-next-textbox:#_x0000_s1028" inset="0,0,0,0">
              <w:txbxContent>
                <w:p w14:paraId="0730DAF3" w14:textId="77777777" w:rsidR="009B051A" w:rsidRDefault="00D24B6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איסורים והגבלות לעניין רוכלות שאינה ניידת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D65862">
        <w:rPr>
          <w:rFonts w:cs="FrankRuehl" w:hint="cs"/>
          <w:rtl/>
          <w:lang w:eastAsia="en-US"/>
        </w:rPr>
        <w:t>אסור</w:t>
      </w:r>
      <w:r w:rsidR="00D24B66">
        <w:rPr>
          <w:rFonts w:cs="FrankRuehl" w:hint="cs"/>
          <w:rtl/>
          <w:lang w:eastAsia="en-US"/>
        </w:rPr>
        <w:t xml:space="preserve"> לעסוק ברוכלות שאינה ניידת בתחום </w:t>
      </w:r>
      <w:r w:rsidR="00D65862">
        <w:rPr>
          <w:rFonts w:cs="FrankRuehl" w:hint="cs"/>
          <w:rtl/>
          <w:lang w:eastAsia="en-US"/>
        </w:rPr>
        <w:t>העיר</w:t>
      </w:r>
      <w:r w:rsidR="00D24B66">
        <w:rPr>
          <w:rFonts w:cs="FrankRuehl" w:hint="cs"/>
          <w:rtl/>
          <w:lang w:eastAsia="en-US"/>
        </w:rPr>
        <w:t xml:space="preserve"> גבעתיים, </w:t>
      </w:r>
      <w:r w:rsidR="00D65862">
        <w:rPr>
          <w:rFonts w:cs="FrankRuehl" w:hint="cs"/>
          <w:rtl/>
          <w:lang w:eastAsia="en-US"/>
        </w:rPr>
        <w:t>למעט</w:t>
      </w:r>
      <w:r w:rsidR="00D24B66">
        <w:rPr>
          <w:rFonts w:cs="FrankRuehl" w:hint="cs"/>
          <w:rtl/>
          <w:lang w:eastAsia="en-US"/>
        </w:rPr>
        <w:t xml:space="preserve"> </w:t>
      </w:r>
      <w:r w:rsidR="00D65862">
        <w:rPr>
          <w:rFonts w:cs="FrankRuehl" w:hint="cs"/>
          <w:rtl/>
          <w:lang w:eastAsia="en-US"/>
        </w:rPr>
        <w:t>ב</w:t>
      </w:r>
      <w:r w:rsidR="00D24B66">
        <w:rPr>
          <w:rFonts w:cs="FrankRuehl" w:hint="cs"/>
          <w:rtl/>
          <w:lang w:eastAsia="en-US"/>
        </w:rPr>
        <w:t>אזורים</w:t>
      </w:r>
      <w:r w:rsidR="00D65862">
        <w:rPr>
          <w:rFonts w:cs="FrankRuehl" w:hint="cs"/>
          <w:rtl/>
          <w:lang w:eastAsia="en-US"/>
        </w:rPr>
        <w:t xml:space="preserve"> אלה</w:t>
      </w:r>
      <w:r w:rsidR="00D24B66">
        <w:rPr>
          <w:rFonts w:cs="FrankRuehl" w:hint="cs"/>
          <w:rtl/>
          <w:lang w:eastAsia="en-US"/>
        </w:rPr>
        <w:t xml:space="preserve">, </w:t>
      </w:r>
      <w:r w:rsidR="00D65862">
        <w:rPr>
          <w:rFonts w:cs="FrankRuehl" w:hint="cs"/>
          <w:rtl/>
          <w:lang w:eastAsia="en-US"/>
        </w:rPr>
        <w:t>ש</w:t>
      </w:r>
      <w:r w:rsidR="00D24B66">
        <w:rPr>
          <w:rFonts w:cs="FrankRuehl" w:hint="cs"/>
          <w:rtl/>
          <w:lang w:eastAsia="en-US"/>
        </w:rPr>
        <w:t xml:space="preserve">לגבי כל אחד </w:t>
      </w:r>
      <w:r w:rsidR="00D65862">
        <w:rPr>
          <w:rFonts w:cs="FrankRuehl" w:hint="cs"/>
          <w:rtl/>
          <w:lang w:eastAsia="en-US"/>
        </w:rPr>
        <w:t xml:space="preserve">מהם </w:t>
      </w:r>
      <w:r w:rsidR="00D24B66">
        <w:rPr>
          <w:rFonts w:cs="FrankRuehl" w:hint="cs"/>
          <w:rtl/>
          <w:lang w:eastAsia="en-US"/>
        </w:rPr>
        <w:t>יוגבל מספר הרישיונות לעסוק ברוכלות לאחד בלבד:</w:t>
      </w:r>
    </w:p>
    <w:p w14:paraId="45B383BD" w14:textId="77777777" w:rsidR="00D24B66" w:rsidRDefault="00D24B66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בפארק גבעתיים;</w:t>
      </w:r>
    </w:p>
    <w:p w14:paraId="12D1C021" w14:textId="77777777" w:rsidR="00D24B66" w:rsidRDefault="00D24B66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בגן רבקה;</w:t>
      </w:r>
    </w:p>
    <w:p w14:paraId="13C47CFF" w14:textId="77777777" w:rsidR="00D24B66" w:rsidRDefault="00D24B66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(3)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ברחבת קניון גבעתיים</w:t>
      </w:r>
      <w:r w:rsidR="00D65862">
        <w:rPr>
          <w:rFonts w:cs="FrankRuehl" w:hint="cs"/>
          <w:rtl/>
          <w:lang w:eastAsia="en-US"/>
        </w:rPr>
        <w:t>;</w:t>
      </w:r>
    </w:p>
    <w:p w14:paraId="73FBEF4B" w14:textId="77777777" w:rsidR="00D65862" w:rsidRDefault="00D65862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(4)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בגן העלייה השנייה;</w:t>
      </w:r>
    </w:p>
    <w:p w14:paraId="2317F3FA" w14:textId="77777777" w:rsidR="00D65862" w:rsidRDefault="00D65862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(5)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בגן הזיכרון;</w:t>
      </w:r>
    </w:p>
    <w:p w14:paraId="68F78EAA" w14:textId="77777777" w:rsidR="00D65862" w:rsidRDefault="00D65862" w:rsidP="00D24B66">
      <w:pPr>
        <w:pStyle w:val="P00"/>
        <w:spacing w:before="72"/>
        <w:ind w:left="624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(6)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בכיכר אלדמע (הידועה בכינויה "גן עיגול").</w:t>
      </w:r>
    </w:p>
    <w:p w14:paraId="7C290F95" w14:textId="77777777" w:rsidR="00D65862" w:rsidRDefault="00D65862" w:rsidP="00D65862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5F521552">
          <v:rect id="_x0000_s1029" style="position:absolute;left:0;text-align:left;margin-left:464.35pt;margin-top:7.1pt;width:75.05pt;height:13.15pt;z-index:251659264" o:allowincell="f" filled="f" stroked="f" strokecolor="lime" strokeweight=".25pt">
            <v:textbox style="mso-next-textbox:#_x0000_s1029" inset="0,0,0,0">
              <w:txbxContent>
                <w:p w14:paraId="227CD236" w14:textId="77777777" w:rsidR="00D65862" w:rsidRDefault="00D65862" w:rsidP="00D6586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החלטת רישוי עסקים (איסורים והגבלות ברוכלות), התשע"ט-2019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בטלה.</w:t>
      </w:r>
    </w:p>
    <w:p w14:paraId="4E47C2AF" w14:textId="77777777" w:rsidR="00D65862" w:rsidRDefault="00D6586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204A1A5" w14:textId="77777777" w:rsidR="00D24B66" w:rsidRDefault="00D24B6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6BA0A42" w14:textId="77777777" w:rsidR="00882B1E" w:rsidRDefault="00D65862" w:rsidP="008574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כ"ח בכסלו התשפ"א (14 בדצמבר 2020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 w:rsidR="00D24B66">
        <w:rPr>
          <w:rFonts w:cs="FrankRuehl" w:hint="cs"/>
          <w:rtl/>
          <w:lang w:eastAsia="en-US"/>
        </w:rPr>
        <w:t>רן קוניק</w:t>
      </w:r>
    </w:p>
    <w:p w14:paraId="5A288594" w14:textId="77777777" w:rsidR="00882B1E" w:rsidRDefault="00882B1E" w:rsidP="008574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>ראש עיר</w:t>
      </w:r>
      <w:r w:rsidR="001C446D">
        <w:rPr>
          <w:rFonts w:cs="FrankRuehl" w:hint="cs"/>
          <w:sz w:val="22"/>
          <w:szCs w:val="22"/>
          <w:rtl/>
          <w:lang w:eastAsia="en-US"/>
        </w:rPr>
        <w:t>י</w:t>
      </w:r>
      <w:r w:rsidR="0085741D">
        <w:rPr>
          <w:rFonts w:cs="FrankRuehl" w:hint="cs"/>
          <w:sz w:val="22"/>
          <w:szCs w:val="22"/>
          <w:rtl/>
          <w:lang w:eastAsia="en-US"/>
        </w:rPr>
        <w:t>י</w:t>
      </w:r>
      <w:r>
        <w:rPr>
          <w:rFonts w:cs="FrankRuehl" w:hint="cs"/>
          <w:sz w:val="22"/>
          <w:szCs w:val="22"/>
          <w:rtl/>
          <w:lang w:eastAsia="en-US"/>
        </w:rPr>
        <w:t xml:space="preserve">ת </w:t>
      </w:r>
      <w:r w:rsidR="00D24B66">
        <w:rPr>
          <w:rFonts w:cs="FrankRuehl" w:hint="cs"/>
          <w:sz w:val="22"/>
          <w:szCs w:val="22"/>
          <w:rtl/>
          <w:lang w:eastAsia="en-US"/>
        </w:rPr>
        <w:t xml:space="preserve">גבעתיים </w:t>
      </w:r>
    </w:p>
    <w:p w14:paraId="5F99657E" w14:textId="77777777" w:rsidR="0002651B" w:rsidRDefault="0002651B" w:rsidP="008574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</w:r>
      <w:r w:rsidR="00D65862">
        <w:rPr>
          <w:rFonts w:cs="FrankRuehl" w:hint="cs"/>
          <w:sz w:val="22"/>
          <w:szCs w:val="22"/>
          <w:rtl/>
          <w:lang w:eastAsia="en-US"/>
        </w:rPr>
        <w:t xml:space="preserve">וראש </w:t>
      </w:r>
      <w:r>
        <w:rPr>
          <w:rFonts w:cs="FrankRuehl" w:hint="cs"/>
          <w:sz w:val="22"/>
          <w:szCs w:val="22"/>
          <w:rtl/>
          <w:lang w:eastAsia="en-US"/>
        </w:rPr>
        <w:t>רשות הרישוי</w:t>
      </w:r>
    </w:p>
    <w:p w14:paraId="1AD76DBD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599B2C4" w14:textId="77777777" w:rsidR="00D65862" w:rsidRDefault="00D6586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046BF182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3C1CB5B5" w14:textId="77777777" w:rsidR="00D27124" w:rsidRDefault="00D27124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473C469" w14:textId="77777777" w:rsidR="00D27124" w:rsidRDefault="00D27124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842B9F3" w14:textId="77777777" w:rsidR="00D27124" w:rsidRDefault="00D27124" w:rsidP="00D2712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E475E6" w14:textId="77777777" w:rsidR="00591A0D" w:rsidRPr="00D27124" w:rsidRDefault="00591A0D" w:rsidP="00D2712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591A0D" w:rsidRPr="00D2712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C3AA" w14:textId="77777777" w:rsidR="0026262E" w:rsidRDefault="0026262E">
      <w:r>
        <w:separator/>
      </w:r>
    </w:p>
  </w:endnote>
  <w:endnote w:type="continuationSeparator" w:id="0">
    <w:p w14:paraId="06D1F4C9" w14:textId="77777777" w:rsidR="0026262E" w:rsidRDefault="0026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EF6E" w14:textId="77777777" w:rsidR="009B051A" w:rsidRDefault="009B051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5B0F79" w14:textId="77777777" w:rsidR="009B051A" w:rsidRDefault="009B051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6D7DDA" w14:textId="77777777" w:rsidR="009B051A" w:rsidRDefault="009B051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273B">
      <w:rPr>
        <w:rFonts w:cs="TopType Jerushalmi"/>
        <w:noProof/>
        <w:color w:val="000000"/>
        <w:sz w:val="14"/>
        <w:szCs w:val="14"/>
      </w:rPr>
      <w:t>Z:\000-law\yael\2011\11-07-20\mek_012_012.doc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4B25" w14:textId="77777777" w:rsidR="009B051A" w:rsidRDefault="009B051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71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F19E36" w14:textId="77777777" w:rsidR="009B051A" w:rsidRDefault="009B051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4F5A4D" w14:textId="77777777" w:rsidR="009B051A" w:rsidRDefault="009B051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273B">
      <w:rPr>
        <w:rFonts w:cs="TopType Jerushalmi"/>
        <w:noProof/>
        <w:color w:val="000000"/>
        <w:sz w:val="14"/>
        <w:szCs w:val="14"/>
      </w:rPr>
      <w:t>Z:\000-law\yael\2011\11-07-20\mek_012_012.doc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E0CC" w14:textId="77777777" w:rsidR="0026262E" w:rsidRDefault="002626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6C5353" w14:textId="77777777" w:rsidR="0026262E" w:rsidRDefault="0026262E">
      <w:r>
        <w:continuationSeparator/>
      </w:r>
    </w:p>
  </w:footnote>
  <w:footnote w:id="1">
    <w:p w14:paraId="47D04097" w14:textId="77777777" w:rsidR="00A60D70" w:rsidRDefault="009B051A" w:rsidP="00A60D7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>ורס</w:t>
      </w:r>
      <w:r w:rsidR="00711EAE">
        <w:rPr>
          <w:rFonts w:cs="FrankRuehl" w:hint="cs"/>
          <w:sz w:val="22"/>
          <w:szCs w:val="22"/>
          <w:rtl/>
        </w:rPr>
        <w:t>מה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 w:rsidRPr="00A60D70">
          <w:rPr>
            <w:rStyle w:val="Hyperlink"/>
            <w:rFonts w:cs="FrankRuehl"/>
            <w:sz w:val="22"/>
            <w:szCs w:val="22"/>
            <w:rtl/>
          </w:rPr>
          <w:t xml:space="preserve">ק"ת </w:t>
        </w:r>
        <w:r w:rsidRPr="00A60D70">
          <w:rPr>
            <w:rStyle w:val="Hyperlink"/>
            <w:rFonts w:cs="FrankRuehl" w:hint="cs"/>
            <w:sz w:val="22"/>
            <w:szCs w:val="22"/>
            <w:rtl/>
          </w:rPr>
          <w:t xml:space="preserve">חש"ם </w:t>
        </w:r>
        <w:r w:rsidRPr="00A60D70">
          <w:rPr>
            <w:rStyle w:val="Hyperlink"/>
            <w:rFonts w:cs="FrankRuehl"/>
            <w:sz w:val="22"/>
            <w:szCs w:val="22"/>
            <w:rtl/>
          </w:rPr>
          <w:t>תש</w:t>
        </w:r>
        <w:r w:rsidR="00D65862" w:rsidRPr="00A60D70">
          <w:rPr>
            <w:rStyle w:val="Hyperlink"/>
            <w:rFonts w:cs="FrankRuehl" w:hint="cs"/>
            <w:sz w:val="22"/>
            <w:szCs w:val="22"/>
            <w:rtl/>
          </w:rPr>
          <w:t>פ"א</w:t>
        </w:r>
        <w:r w:rsidRPr="00A60D70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D65862" w:rsidRPr="00A60D70">
          <w:rPr>
            <w:rStyle w:val="Hyperlink"/>
            <w:rFonts w:cs="FrankRuehl" w:hint="cs"/>
            <w:sz w:val="22"/>
            <w:szCs w:val="22"/>
            <w:rtl/>
          </w:rPr>
          <w:t>1074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D65862">
        <w:rPr>
          <w:rFonts w:cs="FrankRuehl" w:hint="cs"/>
          <w:sz w:val="22"/>
          <w:szCs w:val="22"/>
          <w:rtl/>
        </w:rPr>
        <w:t>11.1.2021</w:t>
      </w:r>
      <w:r>
        <w:rPr>
          <w:rFonts w:cs="FrankRuehl" w:hint="cs"/>
          <w:sz w:val="22"/>
          <w:szCs w:val="22"/>
          <w:rtl/>
        </w:rPr>
        <w:t xml:space="preserve"> עמ' </w:t>
      </w:r>
      <w:r w:rsidR="00D65862">
        <w:rPr>
          <w:rFonts w:cs="FrankRuehl" w:hint="cs"/>
          <w:sz w:val="22"/>
          <w:szCs w:val="22"/>
          <w:rtl/>
        </w:rPr>
        <w:t>370</w:t>
      </w:r>
      <w:r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49F9" w14:textId="77777777" w:rsidR="009B051A" w:rsidRDefault="009B051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2BC49BE4" w14:textId="77777777" w:rsidR="009B051A" w:rsidRDefault="009B05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9D49C7" w14:textId="77777777" w:rsidR="009B051A" w:rsidRDefault="009B05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E392" w14:textId="77777777" w:rsidR="009B051A" w:rsidRDefault="00ED7422" w:rsidP="00C1351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החלטת רישוי עסקים (איסורים והגבלות ברוכלות), </w:t>
    </w:r>
    <w:r w:rsidR="00D65862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79351B2C" w14:textId="77777777" w:rsidR="009B051A" w:rsidRDefault="009B05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605D9A" w14:textId="77777777" w:rsidR="009B051A" w:rsidRDefault="009B05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998"/>
    <w:rsid w:val="0001774B"/>
    <w:rsid w:val="0002651B"/>
    <w:rsid w:val="00050280"/>
    <w:rsid w:val="0005211D"/>
    <w:rsid w:val="0006547D"/>
    <w:rsid w:val="00066298"/>
    <w:rsid w:val="00073816"/>
    <w:rsid w:val="00081156"/>
    <w:rsid w:val="000946C5"/>
    <w:rsid w:val="000A4189"/>
    <w:rsid w:val="000B47B1"/>
    <w:rsid w:val="000E036A"/>
    <w:rsid w:val="000E06B9"/>
    <w:rsid w:val="000E6873"/>
    <w:rsid w:val="000E695D"/>
    <w:rsid w:val="001041AF"/>
    <w:rsid w:val="00113B69"/>
    <w:rsid w:val="00124059"/>
    <w:rsid w:val="00124C73"/>
    <w:rsid w:val="00130ADD"/>
    <w:rsid w:val="001374FF"/>
    <w:rsid w:val="001409E1"/>
    <w:rsid w:val="0016436F"/>
    <w:rsid w:val="0018273B"/>
    <w:rsid w:val="00182A86"/>
    <w:rsid w:val="001976A7"/>
    <w:rsid w:val="001A344B"/>
    <w:rsid w:val="001A431F"/>
    <w:rsid w:val="001B3849"/>
    <w:rsid w:val="001C446D"/>
    <w:rsid w:val="001C6A85"/>
    <w:rsid w:val="001E63D3"/>
    <w:rsid w:val="00236E2D"/>
    <w:rsid w:val="00241EBA"/>
    <w:rsid w:val="002470F4"/>
    <w:rsid w:val="00255A94"/>
    <w:rsid w:val="0026262E"/>
    <w:rsid w:val="00263055"/>
    <w:rsid w:val="00270680"/>
    <w:rsid w:val="00271817"/>
    <w:rsid w:val="0028407B"/>
    <w:rsid w:val="0029007C"/>
    <w:rsid w:val="00291018"/>
    <w:rsid w:val="002B3A03"/>
    <w:rsid w:val="002B7042"/>
    <w:rsid w:val="002D0633"/>
    <w:rsid w:val="002E5512"/>
    <w:rsid w:val="002F2A4E"/>
    <w:rsid w:val="0034051E"/>
    <w:rsid w:val="00340AFB"/>
    <w:rsid w:val="003438DD"/>
    <w:rsid w:val="00353DBA"/>
    <w:rsid w:val="00373326"/>
    <w:rsid w:val="00384611"/>
    <w:rsid w:val="003C147D"/>
    <w:rsid w:val="003D295E"/>
    <w:rsid w:val="003E41B5"/>
    <w:rsid w:val="003F3A1E"/>
    <w:rsid w:val="003F5A42"/>
    <w:rsid w:val="00412D35"/>
    <w:rsid w:val="0041448F"/>
    <w:rsid w:val="00441245"/>
    <w:rsid w:val="00450D1E"/>
    <w:rsid w:val="00462592"/>
    <w:rsid w:val="00475CCA"/>
    <w:rsid w:val="00483C9A"/>
    <w:rsid w:val="00492893"/>
    <w:rsid w:val="0049393F"/>
    <w:rsid w:val="00495A43"/>
    <w:rsid w:val="004B0DB1"/>
    <w:rsid w:val="004D0BDF"/>
    <w:rsid w:val="00504B37"/>
    <w:rsid w:val="00521548"/>
    <w:rsid w:val="0053683B"/>
    <w:rsid w:val="00557C50"/>
    <w:rsid w:val="0056656C"/>
    <w:rsid w:val="0056723B"/>
    <w:rsid w:val="00580DB1"/>
    <w:rsid w:val="00580F7C"/>
    <w:rsid w:val="00587B03"/>
    <w:rsid w:val="00591A0D"/>
    <w:rsid w:val="005A7AC9"/>
    <w:rsid w:val="005B4B85"/>
    <w:rsid w:val="005B62F1"/>
    <w:rsid w:val="005C0C3D"/>
    <w:rsid w:val="005C1B2F"/>
    <w:rsid w:val="005C2037"/>
    <w:rsid w:val="005C5ACC"/>
    <w:rsid w:val="005C679D"/>
    <w:rsid w:val="00602510"/>
    <w:rsid w:val="006136F0"/>
    <w:rsid w:val="006231C3"/>
    <w:rsid w:val="0063246D"/>
    <w:rsid w:val="00653865"/>
    <w:rsid w:val="006A287D"/>
    <w:rsid w:val="006A2C45"/>
    <w:rsid w:val="006A2CDC"/>
    <w:rsid w:val="006A5DE3"/>
    <w:rsid w:val="006C4ECE"/>
    <w:rsid w:val="00710CDA"/>
    <w:rsid w:val="00711EAE"/>
    <w:rsid w:val="00712589"/>
    <w:rsid w:val="007176F7"/>
    <w:rsid w:val="007546B3"/>
    <w:rsid w:val="007573AA"/>
    <w:rsid w:val="0076488D"/>
    <w:rsid w:val="00771BE9"/>
    <w:rsid w:val="00773F82"/>
    <w:rsid w:val="00775A21"/>
    <w:rsid w:val="00776ECA"/>
    <w:rsid w:val="007851F8"/>
    <w:rsid w:val="00793EF9"/>
    <w:rsid w:val="007A3E0B"/>
    <w:rsid w:val="007B2B4D"/>
    <w:rsid w:val="007B535C"/>
    <w:rsid w:val="007C1296"/>
    <w:rsid w:val="007C395F"/>
    <w:rsid w:val="007E4FCB"/>
    <w:rsid w:val="007E513A"/>
    <w:rsid w:val="00807BF1"/>
    <w:rsid w:val="00825174"/>
    <w:rsid w:val="008256B4"/>
    <w:rsid w:val="0085741D"/>
    <w:rsid w:val="008729AE"/>
    <w:rsid w:val="00882B1E"/>
    <w:rsid w:val="00885311"/>
    <w:rsid w:val="008867DF"/>
    <w:rsid w:val="008A08CE"/>
    <w:rsid w:val="008B35F0"/>
    <w:rsid w:val="008C4954"/>
    <w:rsid w:val="008C67AE"/>
    <w:rsid w:val="008C7048"/>
    <w:rsid w:val="008D0855"/>
    <w:rsid w:val="008E1BE4"/>
    <w:rsid w:val="008F0F15"/>
    <w:rsid w:val="008F3C62"/>
    <w:rsid w:val="008F494D"/>
    <w:rsid w:val="0091524D"/>
    <w:rsid w:val="00917882"/>
    <w:rsid w:val="00923837"/>
    <w:rsid w:val="00925F50"/>
    <w:rsid w:val="00932347"/>
    <w:rsid w:val="00976500"/>
    <w:rsid w:val="00985D07"/>
    <w:rsid w:val="00996013"/>
    <w:rsid w:val="009B051A"/>
    <w:rsid w:val="009D5DA5"/>
    <w:rsid w:val="00A109B3"/>
    <w:rsid w:val="00A134E1"/>
    <w:rsid w:val="00A13AD7"/>
    <w:rsid w:val="00A60385"/>
    <w:rsid w:val="00A60D70"/>
    <w:rsid w:val="00A67CD4"/>
    <w:rsid w:val="00A7257A"/>
    <w:rsid w:val="00A9617D"/>
    <w:rsid w:val="00AB6741"/>
    <w:rsid w:val="00AD1720"/>
    <w:rsid w:val="00AE7821"/>
    <w:rsid w:val="00B13184"/>
    <w:rsid w:val="00B25F61"/>
    <w:rsid w:val="00B3173A"/>
    <w:rsid w:val="00B44198"/>
    <w:rsid w:val="00B50B74"/>
    <w:rsid w:val="00B658F7"/>
    <w:rsid w:val="00B66A8A"/>
    <w:rsid w:val="00B743D7"/>
    <w:rsid w:val="00B761DB"/>
    <w:rsid w:val="00B80590"/>
    <w:rsid w:val="00B971B7"/>
    <w:rsid w:val="00BA501E"/>
    <w:rsid w:val="00BB55FC"/>
    <w:rsid w:val="00BC495E"/>
    <w:rsid w:val="00BC4B6D"/>
    <w:rsid w:val="00BD495E"/>
    <w:rsid w:val="00BD77F4"/>
    <w:rsid w:val="00BE0A40"/>
    <w:rsid w:val="00C1351F"/>
    <w:rsid w:val="00C14288"/>
    <w:rsid w:val="00C16727"/>
    <w:rsid w:val="00C1768A"/>
    <w:rsid w:val="00C2478F"/>
    <w:rsid w:val="00C25EC7"/>
    <w:rsid w:val="00C56F44"/>
    <w:rsid w:val="00C57AF7"/>
    <w:rsid w:val="00C64CE6"/>
    <w:rsid w:val="00C7029E"/>
    <w:rsid w:val="00C94A30"/>
    <w:rsid w:val="00CA7379"/>
    <w:rsid w:val="00CC4BAD"/>
    <w:rsid w:val="00CC4EFB"/>
    <w:rsid w:val="00CD1279"/>
    <w:rsid w:val="00CD3903"/>
    <w:rsid w:val="00CD4C92"/>
    <w:rsid w:val="00CE5408"/>
    <w:rsid w:val="00D12FCD"/>
    <w:rsid w:val="00D15DE0"/>
    <w:rsid w:val="00D17213"/>
    <w:rsid w:val="00D24B66"/>
    <w:rsid w:val="00D27124"/>
    <w:rsid w:val="00D422AF"/>
    <w:rsid w:val="00D450D8"/>
    <w:rsid w:val="00D51CBD"/>
    <w:rsid w:val="00D54A5D"/>
    <w:rsid w:val="00D64D20"/>
    <w:rsid w:val="00D65862"/>
    <w:rsid w:val="00D71313"/>
    <w:rsid w:val="00D960EA"/>
    <w:rsid w:val="00DB00A5"/>
    <w:rsid w:val="00DB04BB"/>
    <w:rsid w:val="00DD189D"/>
    <w:rsid w:val="00DE5087"/>
    <w:rsid w:val="00DF3232"/>
    <w:rsid w:val="00DF4603"/>
    <w:rsid w:val="00E069F4"/>
    <w:rsid w:val="00E07F01"/>
    <w:rsid w:val="00E16B1D"/>
    <w:rsid w:val="00E21D69"/>
    <w:rsid w:val="00E46067"/>
    <w:rsid w:val="00E52E2F"/>
    <w:rsid w:val="00E64193"/>
    <w:rsid w:val="00E64A74"/>
    <w:rsid w:val="00E8321B"/>
    <w:rsid w:val="00E8696C"/>
    <w:rsid w:val="00E90CCB"/>
    <w:rsid w:val="00E92E8C"/>
    <w:rsid w:val="00EB06A3"/>
    <w:rsid w:val="00EB4A9A"/>
    <w:rsid w:val="00EB5096"/>
    <w:rsid w:val="00EC4A98"/>
    <w:rsid w:val="00ED7422"/>
    <w:rsid w:val="00EE4A27"/>
    <w:rsid w:val="00EF4C4A"/>
    <w:rsid w:val="00F0778C"/>
    <w:rsid w:val="00F127A7"/>
    <w:rsid w:val="00F35595"/>
    <w:rsid w:val="00F41737"/>
    <w:rsid w:val="00F50916"/>
    <w:rsid w:val="00F55BDB"/>
    <w:rsid w:val="00F80B63"/>
    <w:rsid w:val="00F93FB3"/>
    <w:rsid w:val="00F9406D"/>
    <w:rsid w:val="00FA444E"/>
    <w:rsid w:val="00FC7327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3A8F6FC"/>
  <w15:chartTrackingRefBased/>
  <w15:docId w15:val="{10F85560-1269-4ED2-9E26-E7977606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7/mekomi-1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http://www.nevo.co.il/Law_word/law07/mekomi-1074.pdf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החלטת רישוי עסקים (איסורים והגבלות ברוכלות), תשפ"א-2021 גבעתיים</vt:lpwstr>
  </property>
  <property fmtid="{D5CDD505-2E9C-101B-9397-08002B2CF9AE}" pid="5" name="LAWNUMBER">
    <vt:lpwstr>022_013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רישוי עסקים, תשכ"ח-1968</vt:lpwstr>
  </property>
  <property fmtid="{D5CDD505-2E9C-101B-9397-08002B2CF9AE}" pid="62" name="MEKOR_SAIF1">
    <vt:lpwstr>2אX</vt:lpwstr>
  </property>
  <property fmtid="{D5CDD505-2E9C-101B-9397-08002B2CF9AE}" pid="63" name="MEKOR_LAWID1">
    <vt:lpwstr>74267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http://www.nevo.co.il/Law_word/law07/mekomi-1074.pdf;‎רשומות - תקנות חש"ם#פורסמה ק"ת חש"ם ‏תשפ"א מס' 1074 #מיום 11.1.2021 עמ' 370‏</vt:lpwstr>
  </property>
</Properties>
</file>