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B808FF" w:rsidP="004A0287">
      <w:pPr>
        <w:pStyle w:val="big-header"/>
        <w:ind w:left="0" w:right="1134"/>
        <w:rPr>
          <w:rFonts w:cs="FrankRuehl"/>
          <w:sz w:val="32"/>
        </w:rPr>
      </w:pPr>
      <w:r>
        <w:rPr>
          <w:rFonts w:cs="FrankRuehl" w:hint="cs"/>
          <w:sz w:val="32"/>
          <w:rtl/>
        </w:rPr>
        <w:t>חוק אמנת הבנק האירופי לשיקום ולפיתוח</w:t>
      </w:r>
      <w:r w:rsidR="008C0AEB">
        <w:rPr>
          <w:rFonts w:cs="FrankRuehl" w:hint="cs"/>
          <w:sz w:val="32"/>
          <w:rtl/>
        </w:rPr>
        <w:t>, תשס"ח-2008</w:t>
      </w:r>
    </w:p>
    <w:p w:rsidR="001C3EC7" w:rsidRPr="001C3EC7" w:rsidRDefault="001C3EC7" w:rsidP="001C3EC7">
      <w:pPr>
        <w:spacing w:line="320" w:lineRule="auto"/>
        <w:rPr>
          <w:rFonts w:cs="FrankRuehl"/>
          <w:szCs w:val="26"/>
          <w:rtl/>
        </w:rPr>
      </w:pPr>
    </w:p>
    <w:p w:rsidR="001C3EC7" w:rsidRDefault="001C3EC7" w:rsidP="001C3EC7">
      <w:pPr>
        <w:spacing w:line="320" w:lineRule="auto"/>
        <w:rPr>
          <w:rtl/>
        </w:rPr>
      </w:pPr>
    </w:p>
    <w:p w:rsidR="001C3EC7" w:rsidRDefault="001C3EC7" w:rsidP="001C3EC7">
      <w:pPr>
        <w:spacing w:line="320" w:lineRule="auto"/>
        <w:rPr>
          <w:rFonts w:cs="FrankRuehl"/>
          <w:szCs w:val="26"/>
          <w:rtl/>
        </w:rPr>
      </w:pPr>
      <w:r w:rsidRPr="001C3EC7">
        <w:rPr>
          <w:rFonts w:cs="Miriam"/>
          <w:szCs w:val="22"/>
          <w:rtl/>
        </w:rPr>
        <w:t>משפט בינ"ל פומבי</w:t>
      </w:r>
      <w:r w:rsidRPr="001C3EC7">
        <w:rPr>
          <w:rFonts w:cs="FrankRuehl"/>
          <w:szCs w:val="26"/>
          <w:rtl/>
        </w:rPr>
        <w:t xml:space="preserve"> – אמנות</w:t>
      </w:r>
    </w:p>
    <w:p w:rsidR="001C3EC7" w:rsidRPr="001C3EC7" w:rsidRDefault="001C3EC7" w:rsidP="001C3EC7">
      <w:pPr>
        <w:spacing w:line="320" w:lineRule="auto"/>
        <w:rPr>
          <w:rFonts w:cs="Miriam"/>
          <w:szCs w:val="22"/>
          <w:rtl/>
        </w:rPr>
      </w:pPr>
      <w:r w:rsidRPr="001C3EC7">
        <w:rPr>
          <w:rFonts w:cs="Miriam"/>
          <w:szCs w:val="22"/>
          <w:rtl/>
        </w:rPr>
        <w:t>משפט בינ"ל פומבי</w:t>
      </w:r>
      <w:r w:rsidRPr="001C3EC7">
        <w:rPr>
          <w:rFonts w:cs="FrankRuehl"/>
          <w:szCs w:val="26"/>
          <w:rtl/>
        </w:rPr>
        <w:t xml:space="preserve"> – ארגונים בין-לאומיים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3BB4" w:rsidRPr="00533BB4" w:rsidTr="00533BB4">
        <w:tblPrEx>
          <w:tblCellMar>
            <w:top w:w="0" w:type="dxa"/>
            <w:bottom w:w="0" w:type="dxa"/>
          </w:tblCellMar>
        </w:tblPrEx>
        <w:tc>
          <w:tcPr>
            <w:tcW w:w="1247" w:type="dxa"/>
          </w:tcPr>
          <w:p w:rsidR="00533BB4" w:rsidRPr="00533BB4" w:rsidRDefault="00533BB4" w:rsidP="00533BB4">
            <w:pPr>
              <w:rPr>
                <w:rFonts w:cs="Frankruhel" w:hint="cs"/>
                <w:rtl/>
              </w:rPr>
            </w:pPr>
            <w:r>
              <w:rPr>
                <w:rtl/>
              </w:rPr>
              <w:t xml:space="preserve">סעיף 1 </w:t>
            </w:r>
          </w:p>
        </w:tc>
        <w:tc>
          <w:tcPr>
            <w:tcW w:w="5669" w:type="dxa"/>
          </w:tcPr>
          <w:p w:rsidR="00533BB4" w:rsidRPr="00533BB4" w:rsidRDefault="00533BB4" w:rsidP="00533BB4">
            <w:pPr>
              <w:rPr>
                <w:rFonts w:cs="Frankruhel" w:hint="cs"/>
                <w:rtl/>
              </w:rPr>
            </w:pPr>
            <w:r>
              <w:rPr>
                <w:rtl/>
              </w:rPr>
              <w:t>הגדרות</w:t>
            </w:r>
          </w:p>
        </w:tc>
        <w:tc>
          <w:tcPr>
            <w:tcW w:w="567" w:type="dxa"/>
          </w:tcPr>
          <w:p w:rsidR="00533BB4" w:rsidRPr="00533BB4" w:rsidRDefault="00533BB4" w:rsidP="00533BB4">
            <w:pPr>
              <w:rPr>
                <w:rStyle w:val="Hyperlink"/>
                <w:rFonts w:hint="cs"/>
                <w:rtl/>
              </w:rPr>
            </w:pPr>
            <w:hyperlink w:anchor="Seif1" w:tooltip="הגדרות" w:history="1">
              <w:r w:rsidRPr="00533BB4">
                <w:rPr>
                  <w:rStyle w:val="Hyperlink"/>
                </w:rPr>
                <w:t>Go</w:t>
              </w:r>
            </w:hyperlink>
          </w:p>
        </w:tc>
        <w:tc>
          <w:tcPr>
            <w:tcW w:w="850" w:type="dxa"/>
          </w:tcPr>
          <w:p w:rsidR="00533BB4" w:rsidRPr="00533BB4" w:rsidRDefault="00533BB4" w:rsidP="00533B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33BB4" w:rsidRPr="00533BB4" w:rsidTr="00533BB4">
        <w:tblPrEx>
          <w:tblCellMar>
            <w:top w:w="0" w:type="dxa"/>
            <w:bottom w:w="0" w:type="dxa"/>
          </w:tblCellMar>
        </w:tblPrEx>
        <w:tc>
          <w:tcPr>
            <w:tcW w:w="1247" w:type="dxa"/>
          </w:tcPr>
          <w:p w:rsidR="00533BB4" w:rsidRPr="00533BB4" w:rsidRDefault="00533BB4" w:rsidP="00533BB4">
            <w:pPr>
              <w:rPr>
                <w:rFonts w:cs="Frankruhel" w:hint="cs"/>
                <w:rtl/>
              </w:rPr>
            </w:pPr>
            <w:r>
              <w:rPr>
                <w:rtl/>
              </w:rPr>
              <w:t xml:space="preserve">סעיף 2 </w:t>
            </w:r>
          </w:p>
        </w:tc>
        <w:tc>
          <w:tcPr>
            <w:tcW w:w="5669" w:type="dxa"/>
          </w:tcPr>
          <w:p w:rsidR="00533BB4" w:rsidRPr="00533BB4" w:rsidRDefault="00533BB4" w:rsidP="00533BB4">
            <w:pPr>
              <w:rPr>
                <w:rFonts w:cs="Frankruhel" w:hint="cs"/>
                <w:rtl/>
              </w:rPr>
            </w:pPr>
            <w:r>
              <w:rPr>
                <w:rtl/>
              </w:rPr>
              <w:t>האישיות המשפטית של הבנק</w:t>
            </w:r>
          </w:p>
        </w:tc>
        <w:tc>
          <w:tcPr>
            <w:tcW w:w="567" w:type="dxa"/>
          </w:tcPr>
          <w:p w:rsidR="00533BB4" w:rsidRPr="00533BB4" w:rsidRDefault="00533BB4" w:rsidP="00533BB4">
            <w:pPr>
              <w:rPr>
                <w:rStyle w:val="Hyperlink"/>
                <w:rFonts w:hint="cs"/>
                <w:rtl/>
              </w:rPr>
            </w:pPr>
            <w:hyperlink w:anchor="Seif2" w:tooltip="האישיות המשפטית של הבנק" w:history="1">
              <w:r w:rsidRPr="00533BB4">
                <w:rPr>
                  <w:rStyle w:val="Hyperlink"/>
                </w:rPr>
                <w:t>Go</w:t>
              </w:r>
            </w:hyperlink>
          </w:p>
        </w:tc>
        <w:tc>
          <w:tcPr>
            <w:tcW w:w="850" w:type="dxa"/>
          </w:tcPr>
          <w:p w:rsidR="00533BB4" w:rsidRPr="00533BB4" w:rsidRDefault="00533BB4" w:rsidP="00533B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33BB4" w:rsidRPr="00533BB4" w:rsidTr="00533BB4">
        <w:tblPrEx>
          <w:tblCellMar>
            <w:top w:w="0" w:type="dxa"/>
            <w:bottom w:w="0" w:type="dxa"/>
          </w:tblCellMar>
        </w:tblPrEx>
        <w:tc>
          <w:tcPr>
            <w:tcW w:w="1247" w:type="dxa"/>
          </w:tcPr>
          <w:p w:rsidR="00533BB4" w:rsidRPr="00533BB4" w:rsidRDefault="00533BB4" w:rsidP="00533BB4">
            <w:pPr>
              <w:rPr>
                <w:rFonts w:cs="Frankruhel" w:hint="cs"/>
                <w:rtl/>
              </w:rPr>
            </w:pPr>
            <w:r>
              <w:rPr>
                <w:rtl/>
              </w:rPr>
              <w:t xml:space="preserve">סעיף 2א </w:t>
            </w:r>
          </w:p>
        </w:tc>
        <w:tc>
          <w:tcPr>
            <w:tcW w:w="5669" w:type="dxa"/>
          </w:tcPr>
          <w:p w:rsidR="00533BB4" w:rsidRPr="00533BB4" w:rsidRDefault="00533BB4" w:rsidP="00533BB4">
            <w:pPr>
              <w:rPr>
                <w:rFonts w:cs="Frankruhel" w:hint="cs"/>
                <w:rtl/>
              </w:rPr>
            </w:pPr>
            <w:r>
              <w:rPr>
                <w:rtl/>
              </w:rPr>
              <w:t>ייצוג</w:t>
            </w:r>
          </w:p>
        </w:tc>
        <w:tc>
          <w:tcPr>
            <w:tcW w:w="567" w:type="dxa"/>
          </w:tcPr>
          <w:p w:rsidR="00533BB4" w:rsidRPr="00533BB4" w:rsidRDefault="00533BB4" w:rsidP="00533BB4">
            <w:pPr>
              <w:rPr>
                <w:rStyle w:val="Hyperlink"/>
                <w:rFonts w:hint="cs"/>
                <w:rtl/>
              </w:rPr>
            </w:pPr>
            <w:hyperlink w:anchor="Seif4" w:tooltip="ייצוג" w:history="1">
              <w:r w:rsidRPr="00533BB4">
                <w:rPr>
                  <w:rStyle w:val="Hyperlink"/>
                </w:rPr>
                <w:t>Go</w:t>
              </w:r>
            </w:hyperlink>
          </w:p>
        </w:tc>
        <w:tc>
          <w:tcPr>
            <w:tcW w:w="850" w:type="dxa"/>
          </w:tcPr>
          <w:p w:rsidR="00533BB4" w:rsidRPr="00533BB4" w:rsidRDefault="00533BB4" w:rsidP="00533B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533BB4" w:rsidRPr="00533BB4" w:rsidTr="00533BB4">
        <w:tblPrEx>
          <w:tblCellMar>
            <w:top w:w="0" w:type="dxa"/>
            <w:bottom w:w="0" w:type="dxa"/>
          </w:tblCellMar>
        </w:tblPrEx>
        <w:tc>
          <w:tcPr>
            <w:tcW w:w="1247" w:type="dxa"/>
          </w:tcPr>
          <w:p w:rsidR="00533BB4" w:rsidRPr="00533BB4" w:rsidRDefault="00533BB4" w:rsidP="00533BB4">
            <w:pPr>
              <w:rPr>
                <w:rFonts w:cs="Frankruhel" w:hint="cs"/>
                <w:rtl/>
              </w:rPr>
            </w:pPr>
            <w:r>
              <w:rPr>
                <w:rtl/>
              </w:rPr>
              <w:t xml:space="preserve">סעיף 3 </w:t>
            </w:r>
          </w:p>
        </w:tc>
        <w:tc>
          <w:tcPr>
            <w:tcW w:w="5669" w:type="dxa"/>
          </w:tcPr>
          <w:p w:rsidR="00533BB4" w:rsidRPr="00533BB4" w:rsidRDefault="00533BB4" w:rsidP="00533BB4">
            <w:pPr>
              <w:rPr>
                <w:rFonts w:cs="Frankruhel" w:hint="cs"/>
                <w:rtl/>
              </w:rPr>
            </w:pPr>
            <w:r>
              <w:rPr>
                <w:rtl/>
              </w:rPr>
              <w:t>ביצוע ותקנות</w:t>
            </w:r>
          </w:p>
        </w:tc>
        <w:tc>
          <w:tcPr>
            <w:tcW w:w="567" w:type="dxa"/>
          </w:tcPr>
          <w:p w:rsidR="00533BB4" w:rsidRPr="00533BB4" w:rsidRDefault="00533BB4" w:rsidP="00533BB4">
            <w:pPr>
              <w:rPr>
                <w:rStyle w:val="Hyperlink"/>
                <w:rFonts w:hint="cs"/>
                <w:rtl/>
              </w:rPr>
            </w:pPr>
            <w:hyperlink w:anchor="Seif3" w:tooltip="ביצוע ותקנות" w:history="1">
              <w:r w:rsidRPr="00533BB4">
                <w:rPr>
                  <w:rStyle w:val="Hyperlink"/>
                </w:rPr>
                <w:t>Go</w:t>
              </w:r>
            </w:hyperlink>
          </w:p>
        </w:tc>
        <w:tc>
          <w:tcPr>
            <w:tcW w:w="850" w:type="dxa"/>
          </w:tcPr>
          <w:p w:rsidR="00533BB4" w:rsidRPr="00533BB4" w:rsidRDefault="00533BB4" w:rsidP="00533B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1C3EC7">
      <w:pPr>
        <w:pStyle w:val="big-header"/>
        <w:ind w:left="0" w:right="1134"/>
        <w:rPr>
          <w:rStyle w:val="default"/>
          <w:rFonts w:hint="cs"/>
          <w:sz w:val="22"/>
          <w:szCs w:val="22"/>
          <w:rtl/>
        </w:rPr>
      </w:pPr>
      <w:r>
        <w:rPr>
          <w:rFonts w:cs="FrankRuehl"/>
          <w:sz w:val="32"/>
          <w:rtl/>
        </w:rPr>
        <w:br w:type="page"/>
      </w:r>
      <w:r w:rsidR="00B808FF">
        <w:rPr>
          <w:rFonts w:cs="FrankRuehl" w:hint="cs"/>
          <w:sz w:val="32"/>
          <w:rtl/>
        </w:rPr>
        <w:lastRenderedPageBreak/>
        <w:t>חוק אמנת הבנק האירופי לשיקום ולפיתוח, תשס"ח-2008</w:t>
      </w:r>
      <w:r>
        <w:rPr>
          <w:rStyle w:val="default"/>
          <w:sz w:val="22"/>
          <w:szCs w:val="22"/>
          <w:rtl/>
        </w:rPr>
        <w:footnoteReference w:customMarkFollows="1" w:id="1"/>
        <w:t>*</w:t>
      </w:r>
    </w:p>
    <w:p w:rsidR="002A24E2" w:rsidRDefault="002A24E2" w:rsidP="002D3290">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6192" o:allowincell="f" filled="f" stroked="f" strokecolor="lime" strokeweight=".25pt">
            <v:textbox style="mso-next-textbox:#_x0000_s1026" inset="0,0,0,0">
              <w:txbxContent>
                <w:p w:rsidR="0009382D" w:rsidRDefault="0009382D"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808FF">
        <w:rPr>
          <w:rStyle w:val="default"/>
          <w:rFonts w:cs="FrankRuehl" w:hint="cs"/>
          <w:rtl/>
        </w:rPr>
        <w:t>בחוק</w:t>
      </w:r>
      <w:r w:rsidR="004A0287">
        <w:rPr>
          <w:rStyle w:val="default"/>
          <w:rFonts w:cs="FrankRuehl" w:hint="cs"/>
          <w:rtl/>
        </w:rPr>
        <w:t xml:space="preserve"> זה</w:t>
      </w:r>
      <w:r w:rsidR="00C67589">
        <w:rPr>
          <w:rStyle w:val="default"/>
          <w:rFonts w:cs="FrankRuehl" w:hint="cs"/>
          <w:rtl/>
        </w:rPr>
        <w:t xml:space="preserve"> </w:t>
      </w:r>
      <w:r w:rsidR="00C67589">
        <w:rPr>
          <w:rStyle w:val="default"/>
          <w:rFonts w:cs="FrankRuehl"/>
          <w:rtl/>
        </w:rPr>
        <w:t>–</w:t>
      </w:r>
    </w:p>
    <w:p w:rsidR="00B808FF" w:rsidRDefault="00B808FF" w:rsidP="00B808FF">
      <w:pPr>
        <w:pStyle w:val="P00"/>
        <w:spacing w:before="72"/>
        <w:ind w:left="0" w:right="1134"/>
        <w:rPr>
          <w:rStyle w:val="default"/>
          <w:rFonts w:cs="FrankRuehl" w:hint="cs"/>
          <w:rtl/>
        </w:rPr>
      </w:pPr>
      <w:r>
        <w:rPr>
          <w:rStyle w:val="default"/>
          <w:rFonts w:cs="FrankRuehl" w:hint="cs"/>
          <w:rtl/>
        </w:rPr>
        <w:tab/>
        <w:t xml:space="preserve">"אמנת הבנק" </w:t>
      </w:r>
      <w:r>
        <w:rPr>
          <w:rStyle w:val="default"/>
          <w:rFonts w:cs="FrankRuehl"/>
          <w:rtl/>
        </w:rPr>
        <w:t>–</w:t>
      </w:r>
      <w:r>
        <w:rPr>
          <w:rStyle w:val="default"/>
          <w:rFonts w:cs="FrankRuehl" w:hint="cs"/>
          <w:rtl/>
        </w:rPr>
        <w:t xml:space="preserve"> פרקי ההסכם בדבר הקמת הבנק אשר נחתמו בפריס ביום ה' בסיוון התש"ן (29 במאי 1990);</w:t>
      </w:r>
    </w:p>
    <w:p w:rsidR="00B808FF" w:rsidRDefault="00B808FF" w:rsidP="00B808FF">
      <w:pPr>
        <w:pStyle w:val="P00"/>
        <w:spacing w:before="72"/>
        <w:ind w:left="0" w:right="1134"/>
        <w:rPr>
          <w:rStyle w:val="default"/>
          <w:rFonts w:cs="FrankRuehl" w:hint="cs"/>
          <w:rtl/>
        </w:rPr>
      </w:pPr>
      <w:r>
        <w:rPr>
          <w:rStyle w:val="default"/>
          <w:rFonts w:cs="FrankRuehl" w:hint="cs"/>
          <w:rtl/>
        </w:rPr>
        <w:tab/>
        <w:t xml:space="preserve">"הבנק" </w:t>
      </w:r>
      <w:r>
        <w:rPr>
          <w:rStyle w:val="default"/>
          <w:rFonts w:cs="FrankRuehl"/>
          <w:rtl/>
        </w:rPr>
        <w:t>–</w:t>
      </w:r>
      <w:r>
        <w:rPr>
          <w:rStyle w:val="default"/>
          <w:rFonts w:cs="FrankRuehl" w:hint="cs"/>
          <w:rtl/>
        </w:rPr>
        <w:t xml:space="preserve"> הבנק האירופי לשיקום ולפיתוח (</w:t>
      </w:r>
      <w:r w:rsidRPr="00B808FF">
        <w:rPr>
          <w:rStyle w:val="default"/>
          <w:rFonts w:cs="FrankRuehl"/>
          <w:sz w:val="20"/>
          <w:szCs w:val="20"/>
        </w:rPr>
        <w:t>European Bank for Reconstruction and Development</w:t>
      </w:r>
      <w:r>
        <w:rPr>
          <w:rStyle w:val="default"/>
          <w:rFonts w:cs="FrankRuehl" w:hint="cs"/>
          <w:rtl/>
        </w:rPr>
        <w:t>).</w:t>
      </w:r>
    </w:p>
    <w:p w:rsidR="00C67589" w:rsidRDefault="00C67589" w:rsidP="002D3290">
      <w:pPr>
        <w:pStyle w:val="P00"/>
        <w:spacing w:before="72"/>
        <w:ind w:left="0" w:right="1134"/>
        <w:rPr>
          <w:rStyle w:val="default"/>
          <w:rFonts w:cs="FrankRuehl"/>
          <w:rtl/>
        </w:rPr>
      </w:pPr>
      <w:bookmarkStart w:id="1" w:name="Seif2"/>
      <w:bookmarkEnd w:id="1"/>
      <w:r>
        <w:rPr>
          <w:rFonts w:cs="Miriam"/>
          <w:lang w:val="he-IL"/>
        </w:rPr>
        <w:pict>
          <v:rect id="_x0000_s1374" style="position:absolute;left:0;text-align:left;margin-left:464.35pt;margin-top:7.1pt;width:75.05pt;height:20.15pt;z-index:251657216" o:allowincell="f" filled="f" stroked="f" strokecolor="lime" strokeweight=".25pt">
            <v:textbox style="mso-next-textbox:#_x0000_s1374" inset="0,0,0,0">
              <w:txbxContent>
                <w:p w:rsidR="0009382D" w:rsidRDefault="00B808FF" w:rsidP="00C67589">
                  <w:pPr>
                    <w:spacing w:line="160" w:lineRule="exact"/>
                    <w:rPr>
                      <w:rFonts w:cs="Miriam" w:hint="cs"/>
                      <w:noProof/>
                      <w:sz w:val="18"/>
                      <w:szCs w:val="18"/>
                      <w:rtl/>
                    </w:rPr>
                  </w:pPr>
                  <w:r>
                    <w:rPr>
                      <w:rFonts w:cs="Miriam" w:hint="cs"/>
                      <w:sz w:val="18"/>
                      <w:szCs w:val="18"/>
                      <w:rtl/>
                    </w:rPr>
                    <w:t>האישיות המשפטית של הבנק</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B808FF">
        <w:rPr>
          <w:rStyle w:val="default"/>
          <w:rFonts w:cs="FrankRuehl" w:hint="cs"/>
          <w:rtl/>
        </w:rPr>
        <w:t>לבנק תהיה אישיות משפטית בישראל בהתאם להוראות אמנת הבנק.</w:t>
      </w:r>
    </w:p>
    <w:p w:rsidR="00D96AF3" w:rsidRDefault="00D96AF3" w:rsidP="00D96AF3">
      <w:pPr>
        <w:pStyle w:val="P00"/>
        <w:spacing w:before="72"/>
        <w:ind w:left="0" w:right="1134"/>
        <w:rPr>
          <w:rStyle w:val="default"/>
          <w:rFonts w:cs="FrankRuehl"/>
          <w:rtl/>
        </w:rPr>
      </w:pPr>
      <w:bookmarkStart w:id="2" w:name="Seif4"/>
      <w:bookmarkEnd w:id="2"/>
      <w:r>
        <w:rPr>
          <w:rFonts w:cs="Miriam"/>
          <w:lang w:val="he-IL"/>
        </w:rPr>
        <w:pict>
          <v:rect id="_x0000_s1381" style="position:absolute;left:0;text-align:left;margin-left:464.35pt;margin-top:7.1pt;width:75.05pt;height:31.3pt;z-index:251659264" o:allowincell="f" filled="f" stroked="f" strokecolor="lime" strokeweight=".25pt">
            <v:textbox style="mso-next-textbox:#_x0000_s1381" inset="0,0,0,0">
              <w:txbxContent>
                <w:p w:rsidR="00D96AF3" w:rsidRDefault="00D96AF3" w:rsidP="00D96AF3">
                  <w:pPr>
                    <w:spacing w:line="160" w:lineRule="exact"/>
                    <w:rPr>
                      <w:rFonts w:cs="Miriam"/>
                      <w:sz w:val="18"/>
                      <w:szCs w:val="18"/>
                      <w:rtl/>
                    </w:rPr>
                  </w:pPr>
                  <w:r>
                    <w:rPr>
                      <w:rFonts w:cs="Miriam" w:hint="cs"/>
                      <w:sz w:val="18"/>
                      <w:szCs w:val="18"/>
                      <w:rtl/>
                    </w:rPr>
                    <w:t>ייצוג</w:t>
                  </w:r>
                </w:p>
                <w:p w:rsidR="00D96AF3" w:rsidRDefault="00D96AF3" w:rsidP="00D96AF3">
                  <w:pPr>
                    <w:spacing w:line="160" w:lineRule="exact"/>
                    <w:rPr>
                      <w:rFonts w:cs="Miriam" w:hint="cs"/>
                      <w:noProof/>
                      <w:sz w:val="18"/>
                      <w:szCs w:val="18"/>
                      <w:rtl/>
                    </w:rPr>
                  </w:pPr>
                  <w:r>
                    <w:rPr>
                      <w:rFonts w:cs="Miriam" w:hint="cs"/>
                      <w:noProof/>
                      <w:sz w:val="18"/>
                      <w:szCs w:val="18"/>
                      <w:rtl/>
                    </w:rPr>
                    <w:t>(תיקון מס' 1) תשע"ח-2018</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שר האוצר ייצג את המדינה בכל עניין הנוגע לחברות המדינה בבנק.</w:t>
      </w:r>
    </w:p>
    <w:p w:rsidR="00D96AF3" w:rsidRPr="00DF7C57" w:rsidRDefault="00D96AF3" w:rsidP="00D96AF3">
      <w:pPr>
        <w:pStyle w:val="P00"/>
        <w:spacing w:before="0"/>
        <w:ind w:left="0" w:right="1134"/>
        <w:rPr>
          <w:rStyle w:val="default"/>
          <w:rFonts w:cs="FrankRuehl"/>
          <w:vanish/>
          <w:color w:val="FF0000"/>
          <w:sz w:val="20"/>
          <w:szCs w:val="20"/>
          <w:shd w:val="clear" w:color="auto" w:fill="FFFF99"/>
          <w:rtl/>
        </w:rPr>
      </w:pPr>
      <w:bookmarkStart w:id="3" w:name="Rov4"/>
      <w:r w:rsidRPr="00DF7C57">
        <w:rPr>
          <w:rStyle w:val="default"/>
          <w:rFonts w:cs="FrankRuehl" w:hint="cs"/>
          <w:vanish/>
          <w:color w:val="FF0000"/>
          <w:sz w:val="20"/>
          <w:szCs w:val="20"/>
          <w:shd w:val="clear" w:color="auto" w:fill="FFFF99"/>
          <w:rtl/>
        </w:rPr>
        <w:t>מיום 21.5.2018</w:t>
      </w:r>
    </w:p>
    <w:p w:rsidR="00D96AF3" w:rsidRPr="00DF7C57" w:rsidRDefault="00D96AF3" w:rsidP="00D96AF3">
      <w:pPr>
        <w:pStyle w:val="P00"/>
        <w:spacing w:before="0"/>
        <w:ind w:left="0" w:right="1134"/>
        <w:rPr>
          <w:rStyle w:val="default"/>
          <w:rFonts w:cs="FrankRuehl"/>
          <w:vanish/>
          <w:sz w:val="20"/>
          <w:szCs w:val="20"/>
          <w:shd w:val="clear" w:color="auto" w:fill="FFFF99"/>
          <w:rtl/>
        </w:rPr>
      </w:pPr>
      <w:r w:rsidRPr="00DF7C57">
        <w:rPr>
          <w:rStyle w:val="default"/>
          <w:rFonts w:cs="FrankRuehl" w:hint="cs"/>
          <w:b/>
          <w:bCs/>
          <w:vanish/>
          <w:sz w:val="20"/>
          <w:szCs w:val="20"/>
          <w:shd w:val="clear" w:color="auto" w:fill="FFFF99"/>
          <w:rtl/>
        </w:rPr>
        <w:t>תיקון מס' 1</w:t>
      </w:r>
    </w:p>
    <w:p w:rsidR="00D96AF3" w:rsidRPr="00DF7C57" w:rsidRDefault="00D96AF3" w:rsidP="00D96AF3">
      <w:pPr>
        <w:pStyle w:val="P00"/>
        <w:spacing w:before="0"/>
        <w:ind w:left="0" w:right="1134"/>
        <w:rPr>
          <w:rStyle w:val="default"/>
          <w:rFonts w:cs="FrankRuehl"/>
          <w:vanish/>
          <w:sz w:val="20"/>
          <w:szCs w:val="20"/>
          <w:shd w:val="clear" w:color="auto" w:fill="FFFF99"/>
          <w:rtl/>
        </w:rPr>
      </w:pPr>
      <w:hyperlink r:id="rId7" w:history="1">
        <w:r w:rsidRPr="00DF7C57">
          <w:rPr>
            <w:rStyle w:val="Hyperlink"/>
            <w:rFonts w:cs="FrankRuehl" w:hint="cs"/>
            <w:vanish/>
            <w:szCs w:val="20"/>
            <w:shd w:val="clear" w:color="auto" w:fill="FFFF99"/>
            <w:rtl/>
          </w:rPr>
          <w:t>ס"ח תשע"ח מס' 2718</w:t>
        </w:r>
      </w:hyperlink>
      <w:r w:rsidRPr="00DF7C57">
        <w:rPr>
          <w:rStyle w:val="default"/>
          <w:rFonts w:cs="FrankRuehl" w:hint="cs"/>
          <w:vanish/>
          <w:sz w:val="20"/>
          <w:szCs w:val="20"/>
          <w:shd w:val="clear" w:color="auto" w:fill="FFFF99"/>
          <w:rtl/>
        </w:rPr>
        <w:t xml:space="preserve"> מיום 21.5.2018 עמ' 664 (</w:t>
      </w:r>
      <w:hyperlink r:id="rId8" w:history="1">
        <w:r w:rsidRPr="00DF7C57">
          <w:rPr>
            <w:rStyle w:val="Hyperlink"/>
            <w:rFonts w:cs="FrankRuehl" w:hint="cs"/>
            <w:vanish/>
            <w:szCs w:val="20"/>
            <w:shd w:val="clear" w:color="auto" w:fill="FFFF99"/>
            <w:rtl/>
          </w:rPr>
          <w:t>ה"ח 1179</w:t>
        </w:r>
      </w:hyperlink>
      <w:r w:rsidRPr="00DF7C57">
        <w:rPr>
          <w:rStyle w:val="default"/>
          <w:rFonts w:cs="FrankRuehl" w:hint="cs"/>
          <w:vanish/>
          <w:sz w:val="20"/>
          <w:szCs w:val="20"/>
          <w:shd w:val="clear" w:color="auto" w:fill="FFFF99"/>
          <w:rtl/>
        </w:rPr>
        <w:t>)</w:t>
      </w:r>
    </w:p>
    <w:p w:rsidR="00D96AF3" w:rsidRPr="00DF7C57" w:rsidRDefault="00D96AF3" w:rsidP="00DF7C57">
      <w:pPr>
        <w:pStyle w:val="P00"/>
        <w:spacing w:before="0"/>
        <w:ind w:left="0" w:right="1134"/>
        <w:rPr>
          <w:rStyle w:val="default"/>
          <w:rFonts w:cs="FrankRuehl"/>
          <w:sz w:val="2"/>
          <w:szCs w:val="2"/>
          <w:shd w:val="clear" w:color="auto" w:fill="FFFF99"/>
          <w:rtl/>
        </w:rPr>
      </w:pPr>
      <w:r w:rsidRPr="00DF7C57">
        <w:rPr>
          <w:rStyle w:val="default"/>
          <w:rFonts w:cs="FrankRuehl" w:hint="cs"/>
          <w:b/>
          <w:bCs/>
          <w:vanish/>
          <w:sz w:val="20"/>
          <w:szCs w:val="20"/>
          <w:shd w:val="clear" w:color="auto" w:fill="FFFF99"/>
          <w:rtl/>
        </w:rPr>
        <w:t>הוספת סעיף 2א</w:t>
      </w:r>
      <w:bookmarkEnd w:id="3"/>
    </w:p>
    <w:p w:rsidR="00D96AF3" w:rsidRDefault="00D96AF3" w:rsidP="00D96AF3">
      <w:pPr>
        <w:pStyle w:val="P00"/>
        <w:spacing w:before="72"/>
        <w:ind w:left="0" w:right="1134"/>
        <w:rPr>
          <w:rStyle w:val="default"/>
          <w:rFonts w:cs="FrankRuehl"/>
          <w:rtl/>
        </w:rPr>
      </w:pPr>
    </w:p>
    <w:p w:rsidR="00C67589" w:rsidRDefault="00C67589" w:rsidP="002D3290">
      <w:pPr>
        <w:pStyle w:val="P00"/>
        <w:spacing w:before="72"/>
        <w:ind w:left="0" w:right="1134"/>
        <w:rPr>
          <w:rStyle w:val="default"/>
          <w:rFonts w:cs="FrankRuehl" w:hint="cs"/>
          <w:rtl/>
        </w:rPr>
      </w:pPr>
      <w:bookmarkStart w:id="4" w:name="Seif3"/>
      <w:bookmarkEnd w:id="4"/>
      <w:r>
        <w:rPr>
          <w:rFonts w:cs="Miriam"/>
          <w:lang w:val="he-IL"/>
        </w:rPr>
        <w:pict>
          <v:rect id="_x0000_s1375" style="position:absolute;left:0;text-align:left;margin-left:464.35pt;margin-top:7.1pt;width:75.05pt;height:18.45pt;z-index:251658240" o:allowincell="f" filled="f" stroked="f" strokecolor="lime" strokeweight=".25pt">
            <v:textbox style="mso-next-textbox:#_x0000_s1375" inset="0,0,0,0">
              <w:txbxContent>
                <w:p w:rsidR="0009382D" w:rsidRDefault="00B808FF" w:rsidP="00C67589">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B808FF">
        <w:rPr>
          <w:rStyle w:val="default"/>
          <w:rFonts w:cs="FrankRuehl" w:hint="cs"/>
          <w:rtl/>
        </w:rPr>
        <w:t>שר האוצר ממונה על ביצוע חוק זה, והוא רשאי להתקין תקנות בכל הנוגע לביצוען של הוראות אמנת הבנק ולמילוי התחייבויותיה של המדינה על פיהן, לרבות בדבר המעמד, החסינויות וזכויות היתר של הבנק, של נגידיו ומנהליו וחליפיהם, של פקידיו ועובדיו ושל מומחים המבצעים משימות מטעם הבנק.</w:t>
      </w:r>
    </w:p>
    <w:p w:rsidR="00A44743" w:rsidRDefault="00A44743">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B808FF" w:rsidRDefault="00B808FF" w:rsidP="00B808FF">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רוני בר-און</w:t>
      </w:r>
    </w:p>
    <w:p w:rsidR="00B808FF" w:rsidRDefault="00B808FF" w:rsidP="00B808FF">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rsidR="00C71924" w:rsidRDefault="00B808FF" w:rsidP="00B808FF">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rsidR="00C71924" w:rsidRDefault="00F86FF2" w:rsidP="00B808FF">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B808FF">
        <w:rPr>
          <w:rFonts w:cs="FrankRuehl" w:hint="cs"/>
          <w:sz w:val="22"/>
          <w:szCs w:val="22"/>
          <w:rtl/>
        </w:rPr>
        <w:t>נשיא המדינה</w:t>
      </w:r>
      <w:r w:rsidR="00B808FF">
        <w:rPr>
          <w:rFonts w:cs="FrankRuehl" w:hint="cs"/>
          <w:sz w:val="22"/>
          <w:szCs w:val="22"/>
          <w:rtl/>
        </w:rPr>
        <w:tab/>
      </w:r>
      <w:r w:rsidR="00B808FF">
        <w:rPr>
          <w:rFonts w:cs="FrankRuehl" w:hint="cs"/>
          <w:sz w:val="22"/>
          <w:szCs w:val="22"/>
          <w:rtl/>
        </w:rPr>
        <w:tab/>
        <w:t>יושבת ראש הכנסת</w:t>
      </w:r>
    </w:p>
    <w:p w:rsidR="00F86FF2" w:rsidRDefault="00F86FF2">
      <w:pPr>
        <w:pStyle w:val="P00"/>
        <w:spacing w:before="72"/>
        <w:ind w:left="0" w:right="1134"/>
        <w:rPr>
          <w:rStyle w:val="default"/>
          <w:rFonts w:cs="FrankRuehl" w:hint="cs"/>
          <w:rtl/>
        </w:rPr>
      </w:pPr>
    </w:p>
    <w:p w:rsidR="00A022B1" w:rsidRDefault="00A022B1">
      <w:pPr>
        <w:pStyle w:val="P00"/>
        <w:spacing w:before="72"/>
        <w:ind w:left="0" w:right="1134"/>
        <w:rPr>
          <w:rStyle w:val="default"/>
          <w:rFonts w:cs="FrankRuehl" w:hint="cs"/>
          <w:rtl/>
        </w:rPr>
      </w:pPr>
    </w:p>
    <w:p w:rsidR="00533BB4" w:rsidRDefault="00533BB4">
      <w:pPr>
        <w:pStyle w:val="P00"/>
        <w:spacing w:before="72"/>
        <w:ind w:left="0" w:right="1134"/>
        <w:rPr>
          <w:rStyle w:val="default"/>
          <w:rFonts w:cs="FrankRuehl"/>
          <w:rtl/>
        </w:rPr>
      </w:pPr>
    </w:p>
    <w:p w:rsidR="00533BB4" w:rsidRDefault="00533BB4">
      <w:pPr>
        <w:pStyle w:val="P00"/>
        <w:spacing w:before="72"/>
        <w:ind w:left="0" w:right="1134"/>
        <w:rPr>
          <w:rStyle w:val="default"/>
          <w:rFonts w:cs="FrankRuehl"/>
          <w:rtl/>
        </w:rPr>
      </w:pPr>
    </w:p>
    <w:p w:rsidR="00533BB4" w:rsidRDefault="00533BB4" w:rsidP="00533BB4">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rsidR="00B808FF" w:rsidRPr="00533BB4" w:rsidRDefault="00B808FF" w:rsidP="00533BB4">
      <w:pPr>
        <w:pStyle w:val="P00"/>
        <w:spacing w:before="72"/>
        <w:ind w:left="0" w:right="1134"/>
        <w:jc w:val="center"/>
        <w:rPr>
          <w:rStyle w:val="default"/>
          <w:rFonts w:cs="David" w:hint="cs"/>
          <w:color w:val="0000FF"/>
          <w:szCs w:val="24"/>
          <w:u w:val="single"/>
          <w:rtl/>
        </w:rPr>
      </w:pPr>
    </w:p>
    <w:sectPr w:rsidR="00B808FF" w:rsidRPr="00533BB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CA9" w:rsidRDefault="00426CA9">
      <w:r>
        <w:separator/>
      </w:r>
    </w:p>
  </w:endnote>
  <w:endnote w:type="continuationSeparator" w:id="0">
    <w:p w:rsidR="00426CA9" w:rsidRDefault="0042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3290">
      <w:rPr>
        <w:rFonts w:cs="TopType Jerushalmi"/>
        <w:noProof/>
        <w:color w:val="000000"/>
        <w:sz w:val="14"/>
        <w:szCs w:val="14"/>
      </w:rPr>
      <w:t>Z:\000000000000-law\yael\08-07-08\tav\999_967.doc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3BB4">
      <w:rPr>
        <w:rFonts w:hAnsi="FrankRuehl" w:cs="FrankRuehl"/>
        <w:noProof/>
        <w:sz w:val="24"/>
        <w:szCs w:val="24"/>
        <w:rtl/>
      </w:rPr>
      <w:t>2</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3290">
      <w:rPr>
        <w:rFonts w:cs="TopType Jerushalmi"/>
        <w:noProof/>
        <w:color w:val="000000"/>
        <w:sz w:val="14"/>
        <w:szCs w:val="14"/>
      </w:rPr>
      <w:t>Z:\000000000000-law\yael\08-07-08\tav\999_967.doc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CA9" w:rsidRDefault="00426CA9">
      <w:pPr>
        <w:spacing w:before="60"/>
        <w:ind w:right="1134"/>
      </w:pPr>
      <w:r>
        <w:separator/>
      </w:r>
    </w:p>
  </w:footnote>
  <w:footnote w:type="continuationSeparator" w:id="0">
    <w:p w:rsidR="00426CA9" w:rsidRDefault="00426CA9">
      <w:r>
        <w:continuationSeparator/>
      </w:r>
    </w:p>
  </w:footnote>
  <w:footnote w:id="1">
    <w:p w:rsidR="00585B55" w:rsidRDefault="0009382D" w:rsidP="00585B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sidR="004A0287">
        <w:rPr>
          <w:rFonts w:cs="FrankRuehl" w:hint="cs"/>
          <w:rtl/>
        </w:rPr>
        <w:t xml:space="preserve"> פורסם</w:t>
      </w:r>
      <w:r>
        <w:rPr>
          <w:rFonts w:cs="FrankRuehl" w:hint="cs"/>
          <w:rtl/>
        </w:rPr>
        <w:t xml:space="preserve"> </w:t>
      </w:r>
      <w:hyperlink r:id="rId1" w:history="1">
        <w:r w:rsidR="00B808FF" w:rsidRPr="00585B55">
          <w:rPr>
            <w:rStyle w:val="Hyperlink"/>
            <w:rFonts w:cs="FrankRuehl" w:hint="cs"/>
            <w:rtl/>
          </w:rPr>
          <w:t>ס"ח</w:t>
        </w:r>
        <w:r w:rsidR="004A0287" w:rsidRPr="00585B55">
          <w:rPr>
            <w:rStyle w:val="Hyperlink"/>
            <w:rFonts w:cs="FrankRuehl" w:hint="cs"/>
            <w:rtl/>
          </w:rPr>
          <w:t xml:space="preserve"> </w:t>
        </w:r>
        <w:r w:rsidRPr="00585B55">
          <w:rPr>
            <w:rStyle w:val="Hyperlink"/>
            <w:rFonts w:cs="FrankRuehl"/>
            <w:rtl/>
          </w:rPr>
          <w:t>תשס"</w:t>
        </w:r>
        <w:r w:rsidRPr="00585B55">
          <w:rPr>
            <w:rStyle w:val="Hyperlink"/>
            <w:rFonts w:cs="FrankRuehl" w:hint="cs"/>
            <w:rtl/>
          </w:rPr>
          <w:t xml:space="preserve">ח מס' </w:t>
        </w:r>
        <w:r w:rsidR="00B808FF" w:rsidRPr="00585B55">
          <w:rPr>
            <w:rStyle w:val="Hyperlink"/>
            <w:rFonts w:cs="FrankRuehl" w:hint="cs"/>
            <w:rtl/>
          </w:rPr>
          <w:t>2161</w:t>
        </w:r>
      </w:hyperlink>
      <w:r>
        <w:rPr>
          <w:rFonts w:cs="FrankRuehl" w:hint="cs"/>
          <w:rtl/>
        </w:rPr>
        <w:t xml:space="preserve"> מיום </w:t>
      </w:r>
      <w:r w:rsidR="00B808FF">
        <w:rPr>
          <w:rFonts w:cs="FrankRuehl" w:hint="cs"/>
          <w:rtl/>
        </w:rPr>
        <w:t>3.7</w:t>
      </w:r>
      <w:r>
        <w:rPr>
          <w:rFonts w:cs="FrankRuehl" w:hint="cs"/>
          <w:rtl/>
        </w:rPr>
        <w:t xml:space="preserve">.2008 עמ' </w:t>
      </w:r>
      <w:r w:rsidR="00B808FF">
        <w:rPr>
          <w:rFonts w:cs="FrankRuehl" w:hint="cs"/>
          <w:rtl/>
        </w:rPr>
        <w:t>604 (</w:t>
      </w:r>
      <w:hyperlink r:id="rId2" w:history="1">
        <w:r w:rsidR="00B808FF" w:rsidRPr="00B808FF">
          <w:rPr>
            <w:rStyle w:val="Hyperlink"/>
            <w:rFonts w:cs="FrankRuehl" w:hint="cs"/>
            <w:rtl/>
          </w:rPr>
          <w:t>ה"ח הממשלה תשס"ח מס' 359</w:t>
        </w:r>
      </w:hyperlink>
      <w:r w:rsidR="00B808FF">
        <w:rPr>
          <w:rFonts w:cs="FrankRuehl" w:hint="cs"/>
          <w:rtl/>
        </w:rPr>
        <w:t xml:space="preserve"> עמ' 362)</w:t>
      </w:r>
      <w:r>
        <w:rPr>
          <w:rFonts w:cs="FrankRuehl" w:hint="cs"/>
          <w:rtl/>
        </w:rPr>
        <w:t>.</w:t>
      </w:r>
    </w:p>
    <w:p w:rsidR="00C539D0" w:rsidRDefault="00C539D0" w:rsidP="00C539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96AF3" w:rsidRPr="00C539D0">
          <w:rPr>
            <w:rStyle w:val="Hyperlink"/>
            <w:rFonts w:cs="FrankRuehl" w:hint="cs"/>
            <w:rtl/>
          </w:rPr>
          <w:t>ס"ח תשע"ח מס' 2718</w:t>
        </w:r>
      </w:hyperlink>
      <w:r w:rsidR="00D96AF3">
        <w:rPr>
          <w:rFonts w:cs="FrankRuehl" w:hint="cs"/>
          <w:rtl/>
        </w:rPr>
        <w:t xml:space="preserve"> מיום 21.5.2018 עמ' 664 (</w:t>
      </w:r>
      <w:hyperlink r:id="rId4" w:history="1">
        <w:r w:rsidR="00D96AF3" w:rsidRPr="004E5146">
          <w:rPr>
            <w:rStyle w:val="Hyperlink"/>
            <w:rFonts w:cs="FrankRuehl" w:hint="cs"/>
            <w:rtl/>
          </w:rPr>
          <w:t>ה"ח הממשלה תשע"ח מס' 1179</w:t>
        </w:r>
      </w:hyperlink>
      <w:r w:rsidR="00D96AF3">
        <w:rPr>
          <w:rFonts w:cs="FrankRuehl" w:hint="cs"/>
          <w:rtl/>
        </w:rPr>
        <w:t xml:space="preserve"> עמ' 174) </w:t>
      </w:r>
      <w:r w:rsidR="00D96AF3">
        <w:rPr>
          <w:rFonts w:cs="FrankRuehl"/>
          <w:rtl/>
        </w:rPr>
        <w:t>–</w:t>
      </w:r>
      <w:r w:rsidR="00D96AF3">
        <w:rPr>
          <w:rFonts w:cs="FrankRuehl" w:hint="cs"/>
          <w:rtl/>
        </w:rPr>
        <w:t xml:space="preserve"> תיקון מס' 1 בסעיף 6 לחוק אמנות הבנקים הבין-לאומיים לפיתוח (תיקוני חקיקה),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B808FF" w:rsidP="0064715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אמנת הבנק האירופי לשיקום ולפיתוח</w:t>
    </w:r>
    <w:r w:rsidR="0009382D">
      <w:rPr>
        <w:rFonts w:hAnsi="FrankRuehl" w:cs="FrankRuehl" w:hint="cs"/>
        <w:color w:val="000000"/>
        <w:sz w:val="28"/>
        <w:szCs w:val="28"/>
        <w:rtl/>
      </w:rPr>
      <w:t>, תשס"ח-2008</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1834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E32ED"/>
    <w:rsid w:val="00125926"/>
    <w:rsid w:val="00167D7D"/>
    <w:rsid w:val="00171228"/>
    <w:rsid w:val="001C1203"/>
    <w:rsid w:val="001C3EC7"/>
    <w:rsid w:val="00274CD2"/>
    <w:rsid w:val="002A24E2"/>
    <w:rsid w:val="002D3290"/>
    <w:rsid w:val="002E1294"/>
    <w:rsid w:val="00301E9A"/>
    <w:rsid w:val="0037728C"/>
    <w:rsid w:val="00393C15"/>
    <w:rsid w:val="003A2EEE"/>
    <w:rsid w:val="003D6ED9"/>
    <w:rsid w:val="003E6F5E"/>
    <w:rsid w:val="003F05BB"/>
    <w:rsid w:val="003F5BF4"/>
    <w:rsid w:val="00426CA9"/>
    <w:rsid w:val="00475AAF"/>
    <w:rsid w:val="004803D1"/>
    <w:rsid w:val="004A0287"/>
    <w:rsid w:val="00521F54"/>
    <w:rsid w:val="00533BB4"/>
    <w:rsid w:val="005403F4"/>
    <w:rsid w:val="00554D12"/>
    <w:rsid w:val="00571C5E"/>
    <w:rsid w:val="00585B55"/>
    <w:rsid w:val="005B0420"/>
    <w:rsid w:val="005B11AD"/>
    <w:rsid w:val="005F5D28"/>
    <w:rsid w:val="0060704F"/>
    <w:rsid w:val="0064715C"/>
    <w:rsid w:val="00683744"/>
    <w:rsid w:val="006F3807"/>
    <w:rsid w:val="0070464D"/>
    <w:rsid w:val="0073388B"/>
    <w:rsid w:val="00763C55"/>
    <w:rsid w:val="007741C4"/>
    <w:rsid w:val="007828A6"/>
    <w:rsid w:val="007C706E"/>
    <w:rsid w:val="007E3338"/>
    <w:rsid w:val="00846224"/>
    <w:rsid w:val="00852A6A"/>
    <w:rsid w:val="00865054"/>
    <w:rsid w:val="0087434F"/>
    <w:rsid w:val="008925C2"/>
    <w:rsid w:val="00892F86"/>
    <w:rsid w:val="008932BA"/>
    <w:rsid w:val="008972BA"/>
    <w:rsid w:val="008A3D64"/>
    <w:rsid w:val="008C0AEB"/>
    <w:rsid w:val="008C70D8"/>
    <w:rsid w:val="008E2528"/>
    <w:rsid w:val="008E7BC6"/>
    <w:rsid w:val="008F2E1F"/>
    <w:rsid w:val="009101B9"/>
    <w:rsid w:val="00913D60"/>
    <w:rsid w:val="0095249D"/>
    <w:rsid w:val="009E2C07"/>
    <w:rsid w:val="00A022B1"/>
    <w:rsid w:val="00A0385D"/>
    <w:rsid w:val="00A04B99"/>
    <w:rsid w:val="00A12354"/>
    <w:rsid w:val="00A127EF"/>
    <w:rsid w:val="00A148C2"/>
    <w:rsid w:val="00A278B4"/>
    <w:rsid w:val="00A40CC8"/>
    <w:rsid w:val="00A44743"/>
    <w:rsid w:val="00A44B8A"/>
    <w:rsid w:val="00A60C88"/>
    <w:rsid w:val="00A77CD2"/>
    <w:rsid w:val="00A805B8"/>
    <w:rsid w:val="00AA1CFE"/>
    <w:rsid w:val="00AC4A27"/>
    <w:rsid w:val="00B232C0"/>
    <w:rsid w:val="00B40FB9"/>
    <w:rsid w:val="00B44AD0"/>
    <w:rsid w:val="00B45044"/>
    <w:rsid w:val="00B4671C"/>
    <w:rsid w:val="00B808FF"/>
    <w:rsid w:val="00B850C0"/>
    <w:rsid w:val="00B875EF"/>
    <w:rsid w:val="00B96D4B"/>
    <w:rsid w:val="00BC46B4"/>
    <w:rsid w:val="00BF6AEE"/>
    <w:rsid w:val="00C14019"/>
    <w:rsid w:val="00C352E0"/>
    <w:rsid w:val="00C539D0"/>
    <w:rsid w:val="00C67589"/>
    <w:rsid w:val="00C71924"/>
    <w:rsid w:val="00C81D3E"/>
    <w:rsid w:val="00C86F61"/>
    <w:rsid w:val="00CA0B1C"/>
    <w:rsid w:val="00CA6DA2"/>
    <w:rsid w:val="00D33934"/>
    <w:rsid w:val="00D8315B"/>
    <w:rsid w:val="00D96AF3"/>
    <w:rsid w:val="00DA50D6"/>
    <w:rsid w:val="00DD47A4"/>
    <w:rsid w:val="00DF7C57"/>
    <w:rsid w:val="00E847D7"/>
    <w:rsid w:val="00EB5437"/>
    <w:rsid w:val="00ED7468"/>
    <w:rsid w:val="00F01B28"/>
    <w:rsid w:val="00F23090"/>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647BD68-91EA-471F-9B9D-AADE4B94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179.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14/law-271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718.pdf" TargetMode="External"/><Relationship Id="rId2" Type="http://schemas.openxmlformats.org/officeDocument/2006/relationships/hyperlink" Target="http://www.nevo.co.il/Law_word/law15/memshala-359.pdf" TargetMode="External"/><Relationship Id="rId1" Type="http://schemas.openxmlformats.org/officeDocument/2006/relationships/hyperlink" Target="http://www.nevo.co.il/Law_word/law14/law-2161.pdf" TargetMode="External"/><Relationship Id="rId4" Type="http://schemas.openxmlformats.org/officeDocument/2006/relationships/hyperlink" Target="http://www.nevo.co.il/Law_word/law15/memshala-11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1613</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1572975</vt:i4>
      </vt:variant>
      <vt:variant>
        <vt:i4>27</vt:i4>
      </vt:variant>
      <vt:variant>
        <vt:i4>0</vt:i4>
      </vt:variant>
      <vt:variant>
        <vt:i4>5</vt:i4>
      </vt:variant>
      <vt:variant>
        <vt:lpwstr>http://www.nevo.co.il/Law_word/law15/memshala-1179.pdf</vt:lpwstr>
      </vt:variant>
      <vt:variant>
        <vt:lpwstr/>
      </vt:variant>
      <vt:variant>
        <vt:i4>8126470</vt:i4>
      </vt:variant>
      <vt:variant>
        <vt:i4>24</vt:i4>
      </vt:variant>
      <vt:variant>
        <vt:i4>0</vt:i4>
      </vt:variant>
      <vt:variant>
        <vt:i4>5</vt:i4>
      </vt:variant>
      <vt:variant>
        <vt:lpwstr>http://www.nevo.co.il/Law_word/law14/law-2718.pdf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1572975</vt:i4>
      </vt:variant>
      <vt:variant>
        <vt:i4>9</vt:i4>
      </vt:variant>
      <vt:variant>
        <vt:i4>0</vt:i4>
      </vt:variant>
      <vt:variant>
        <vt:i4>5</vt:i4>
      </vt:variant>
      <vt:variant>
        <vt:lpwstr>http://www.nevo.co.il/Law_word/law15/memshala-1179.pdf</vt:lpwstr>
      </vt:variant>
      <vt:variant>
        <vt:lpwstr/>
      </vt:variant>
      <vt:variant>
        <vt:i4>8126470</vt:i4>
      </vt:variant>
      <vt:variant>
        <vt:i4>6</vt:i4>
      </vt:variant>
      <vt:variant>
        <vt:i4>0</vt:i4>
      </vt:variant>
      <vt:variant>
        <vt:i4>5</vt:i4>
      </vt:variant>
      <vt:variant>
        <vt:lpwstr>http://www.nevo.co.il/law_word/law14/law-2718.pdf</vt:lpwstr>
      </vt:variant>
      <vt:variant>
        <vt:lpwstr/>
      </vt:variant>
      <vt:variant>
        <vt:i4>7929945</vt:i4>
      </vt:variant>
      <vt:variant>
        <vt:i4>3</vt:i4>
      </vt:variant>
      <vt:variant>
        <vt:i4>0</vt:i4>
      </vt:variant>
      <vt:variant>
        <vt:i4>5</vt:i4>
      </vt:variant>
      <vt:variant>
        <vt:lpwstr>http://www.nevo.co.il/Law_word/law15/memshala-359.pdf</vt:lpwstr>
      </vt:variant>
      <vt:variant>
        <vt:lpwstr/>
      </vt:variant>
      <vt:variant>
        <vt:i4>8060937</vt:i4>
      </vt:variant>
      <vt:variant>
        <vt:i4>0</vt:i4>
      </vt:variant>
      <vt:variant>
        <vt:i4>0</vt:i4>
      </vt:variant>
      <vt:variant>
        <vt:i4>5</vt:i4>
      </vt:variant>
      <vt:variant>
        <vt:lpwstr>http://www.nevo.co.il/Law_word/law14/law-2161.pdf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אמנת הבנק האירופי לשיקום ולפיתוח, תשס"ח-2008</vt:lpwstr>
  </property>
  <property fmtid="{D5CDD505-2E9C-101B-9397-08002B2CF9AE}" pid="4" name="LAWNUMBER">
    <vt:lpwstr>0966</vt:lpwstr>
  </property>
  <property fmtid="{D5CDD505-2E9C-101B-9397-08002B2CF9AE}" pid="5" name="TYPE">
    <vt:lpwstr>01</vt:lpwstr>
  </property>
  <property fmtid="{D5CDD505-2E9C-101B-9397-08002B2CF9AE}" pid="6" name="CHNAME">
    <vt:lpwstr>בנקאות</vt:lpwstr>
  </property>
  <property fmtid="{D5CDD505-2E9C-101B-9397-08002B2CF9AE}" pid="7" name="LINKK2">
    <vt:lpwstr>http://www.nevo.co.il/law_word/law14/law-2718.pdf;רשומות - ספר חוקים#ס"ח תשע"ח מס' 2718 #מיום 21.5.2018 עמ' 664  – תיקון מס' 1 בסעיף 6 לחוק אמנות הבנקים הבין-לאומיים לפיתוח (תיקוני חקיקה), תשע"ח-2018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http://www.nevo.co.il/Law_word/law14/law-2161.pdf;‎רשומות - ספר חוקים#פורסם ס"ח תשס"ח ‏מס' 2161 #מיום 3.7.2008 עמ' 604‏</vt:lpwstr>
  </property>
  <property fmtid="{D5CDD505-2E9C-101B-9397-08002B2CF9AE}" pid="22" name="NOSE11">
    <vt:lpwstr>משפט בינ"ל פומבי</vt:lpwstr>
  </property>
  <property fmtid="{D5CDD505-2E9C-101B-9397-08002B2CF9AE}" pid="23" name="NOSE21">
    <vt:lpwstr>אמנות</vt:lpwstr>
  </property>
  <property fmtid="{D5CDD505-2E9C-101B-9397-08002B2CF9AE}" pid="24" name="NOSE31">
    <vt:lpwstr/>
  </property>
  <property fmtid="{D5CDD505-2E9C-101B-9397-08002B2CF9AE}" pid="25" name="NOSE41">
    <vt:lpwstr/>
  </property>
  <property fmtid="{D5CDD505-2E9C-101B-9397-08002B2CF9AE}" pid="26" name="NOSE12">
    <vt:lpwstr>משפט בינ"ל פומבי</vt:lpwstr>
  </property>
  <property fmtid="{D5CDD505-2E9C-101B-9397-08002B2CF9AE}" pid="27" name="NOSE22">
    <vt:lpwstr>ארגונים בין-לאומיים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