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B176" w14:textId="77777777" w:rsidR="002A24E2" w:rsidRDefault="00B808FF" w:rsidP="00391B6E">
      <w:pPr>
        <w:pStyle w:val="big-header"/>
        <w:ind w:left="0" w:right="1134"/>
        <w:rPr>
          <w:rFonts w:cs="FrankRuehl" w:hint="cs"/>
          <w:sz w:val="32"/>
          <w:rtl/>
        </w:rPr>
      </w:pPr>
      <w:r>
        <w:rPr>
          <w:rFonts w:cs="FrankRuehl" w:hint="cs"/>
          <w:sz w:val="32"/>
          <w:rtl/>
        </w:rPr>
        <w:t xml:space="preserve">חוק אמנת הבנק </w:t>
      </w:r>
      <w:r w:rsidR="00391B6E">
        <w:rPr>
          <w:rFonts w:cs="FrankRuehl" w:hint="cs"/>
          <w:sz w:val="32"/>
          <w:rtl/>
        </w:rPr>
        <w:t>האסייני להשקעות בתשתיות, תשע"ו-2016</w:t>
      </w:r>
    </w:p>
    <w:p w14:paraId="2606D39C" w14:textId="77777777" w:rsidR="001C3EC7" w:rsidRPr="001C3EC7" w:rsidRDefault="001C3EC7" w:rsidP="001C3EC7">
      <w:pPr>
        <w:spacing w:line="320" w:lineRule="auto"/>
        <w:rPr>
          <w:rFonts w:cs="FrankRuehl"/>
          <w:szCs w:val="26"/>
          <w:rtl/>
        </w:rPr>
      </w:pPr>
    </w:p>
    <w:p w14:paraId="6EF0D60B" w14:textId="77777777" w:rsidR="001C3EC7" w:rsidRDefault="001C3EC7" w:rsidP="001C3EC7">
      <w:pPr>
        <w:spacing w:line="320" w:lineRule="auto"/>
        <w:rPr>
          <w:rtl/>
        </w:rPr>
      </w:pPr>
    </w:p>
    <w:p w14:paraId="2850640D" w14:textId="77777777" w:rsidR="001C3EC7" w:rsidRDefault="001C3EC7" w:rsidP="001C3EC7">
      <w:pPr>
        <w:spacing w:line="320" w:lineRule="auto"/>
        <w:rPr>
          <w:rFonts w:cs="FrankRuehl"/>
          <w:szCs w:val="26"/>
          <w:rtl/>
        </w:rPr>
      </w:pPr>
      <w:r w:rsidRPr="001C3EC7">
        <w:rPr>
          <w:rFonts w:cs="Miriam"/>
          <w:szCs w:val="22"/>
          <w:rtl/>
        </w:rPr>
        <w:t>משפט בינ"ל פומבי</w:t>
      </w:r>
      <w:r w:rsidRPr="001C3EC7">
        <w:rPr>
          <w:rFonts w:cs="FrankRuehl"/>
          <w:szCs w:val="26"/>
          <w:rtl/>
        </w:rPr>
        <w:t xml:space="preserve"> – אמנות</w:t>
      </w:r>
    </w:p>
    <w:p w14:paraId="2F1B0A89" w14:textId="77777777" w:rsidR="001C3EC7" w:rsidRPr="001C3EC7" w:rsidRDefault="001C3EC7" w:rsidP="001C3EC7">
      <w:pPr>
        <w:spacing w:line="320" w:lineRule="auto"/>
        <w:rPr>
          <w:rFonts w:cs="Miriam"/>
          <w:szCs w:val="22"/>
          <w:rtl/>
        </w:rPr>
      </w:pPr>
      <w:r w:rsidRPr="001C3EC7">
        <w:rPr>
          <w:rFonts w:cs="Miriam"/>
          <w:szCs w:val="22"/>
          <w:rtl/>
        </w:rPr>
        <w:t>משפט בינ"ל פומבי</w:t>
      </w:r>
      <w:r w:rsidRPr="001C3EC7">
        <w:rPr>
          <w:rFonts w:cs="FrankRuehl"/>
          <w:szCs w:val="26"/>
          <w:rtl/>
        </w:rPr>
        <w:t xml:space="preserve"> – ארגונים בין-לאומיים</w:t>
      </w:r>
    </w:p>
    <w:p w14:paraId="3B6FEC02"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B4D40" w:rsidRPr="004B4D40" w14:paraId="20E988E6" w14:textId="77777777" w:rsidTr="004B4D40">
        <w:tblPrEx>
          <w:tblCellMar>
            <w:top w:w="0" w:type="dxa"/>
            <w:bottom w:w="0" w:type="dxa"/>
          </w:tblCellMar>
        </w:tblPrEx>
        <w:tc>
          <w:tcPr>
            <w:tcW w:w="1247" w:type="dxa"/>
          </w:tcPr>
          <w:p w14:paraId="4FBDD215" w14:textId="77777777" w:rsidR="004B4D40" w:rsidRPr="004B4D40" w:rsidRDefault="004B4D40" w:rsidP="004B4D40">
            <w:pPr>
              <w:rPr>
                <w:rFonts w:cs="Frankruhel" w:hint="cs"/>
                <w:rtl/>
              </w:rPr>
            </w:pPr>
            <w:r>
              <w:rPr>
                <w:rtl/>
              </w:rPr>
              <w:t xml:space="preserve">סעיף 1 </w:t>
            </w:r>
          </w:p>
        </w:tc>
        <w:tc>
          <w:tcPr>
            <w:tcW w:w="5669" w:type="dxa"/>
          </w:tcPr>
          <w:p w14:paraId="403142CD" w14:textId="77777777" w:rsidR="004B4D40" w:rsidRPr="004B4D40" w:rsidRDefault="004B4D40" w:rsidP="004B4D40">
            <w:pPr>
              <w:rPr>
                <w:rFonts w:cs="Frankruhel" w:hint="cs"/>
                <w:rtl/>
              </w:rPr>
            </w:pPr>
            <w:r>
              <w:rPr>
                <w:rtl/>
              </w:rPr>
              <w:t>הגדרות</w:t>
            </w:r>
          </w:p>
        </w:tc>
        <w:tc>
          <w:tcPr>
            <w:tcW w:w="567" w:type="dxa"/>
          </w:tcPr>
          <w:p w14:paraId="3CDC7DC7" w14:textId="77777777" w:rsidR="004B4D40" w:rsidRPr="004B4D40" w:rsidRDefault="004B4D40" w:rsidP="004B4D40">
            <w:pPr>
              <w:rPr>
                <w:rStyle w:val="Hyperlink"/>
                <w:rFonts w:hint="cs"/>
                <w:rtl/>
              </w:rPr>
            </w:pPr>
            <w:hyperlink w:anchor="Seif1" w:tooltip="הגדרות" w:history="1">
              <w:r w:rsidRPr="004B4D40">
                <w:rPr>
                  <w:rStyle w:val="Hyperlink"/>
                </w:rPr>
                <w:t>Go</w:t>
              </w:r>
            </w:hyperlink>
          </w:p>
        </w:tc>
        <w:tc>
          <w:tcPr>
            <w:tcW w:w="850" w:type="dxa"/>
          </w:tcPr>
          <w:p w14:paraId="71D203D2" w14:textId="77777777" w:rsidR="004B4D40" w:rsidRPr="004B4D40" w:rsidRDefault="004B4D40" w:rsidP="004B4D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B4D40" w:rsidRPr="004B4D40" w14:paraId="04142C42" w14:textId="77777777" w:rsidTr="004B4D40">
        <w:tblPrEx>
          <w:tblCellMar>
            <w:top w:w="0" w:type="dxa"/>
            <w:bottom w:w="0" w:type="dxa"/>
          </w:tblCellMar>
        </w:tblPrEx>
        <w:tc>
          <w:tcPr>
            <w:tcW w:w="1247" w:type="dxa"/>
          </w:tcPr>
          <w:p w14:paraId="3A35B1E7" w14:textId="77777777" w:rsidR="004B4D40" w:rsidRPr="004B4D40" w:rsidRDefault="004B4D40" w:rsidP="004B4D40">
            <w:pPr>
              <w:rPr>
                <w:rFonts w:cs="Frankruhel" w:hint="cs"/>
                <w:rtl/>
              </w:rPr>
            </w:pPr>
            <w:r>
              <w:rPr>
                <w:rtl/>
              </w:rPr>
              <w:t xml:space="preserve">סעיף 2 </w:t>
            </w:r>
          </w:p>
        </w:tc>
        <w:tc>
          <w:tcPr>
            <w:tcW w:w="5669" w:type="dxa"/>
          </w:tcPr>
          <w:p w14:paraId="38F6B64C" w14:textId="77777777" w:rsidR="004B4D40" w:rsidRPr="004B4D40" w:rsidRDefault="004B4D40" w:rsidP="004B4D40">
            <w:pPr>
              <w:rPr>
                <w:rFonts w:cs="Frankruhel" w:hint="cs"/>
                <w:rtl/>
              </w:rPr>
            </w:pPr>
            <w:r>
              <w:rPr>
                <w:rtl/>
              </w:rPr>
              <w:t>האישיות המשפטית של הבנק</w:t>
            </w:r>
          </w:p>
        </w:tc>
        <w:tc>
          <w:tcPr>
            <w:tcW w:w="567" w:type="dxa"/>
          </w:tcPr>
          <w:p w14:paraId="6BBC511B" w14:textId="77777777" w:rsidR="004B4D40" w:rsidRPr="004B4D40" w:rsidRDefault="004B4D40" w:rsidP="004B4D40">
            <w:pPr>
              <w:rPr>
                <w:rStyle w:val="Hyperlink"/>
                <w:rFonts w:hint="cs"/>
                <w:rtl/>
              </w:rPr>
            </w:pPr>
            <w:hyperlink w:anchor="Seif2" w:tooltip="האישיות המשפטית של הבנק" w:history="1">
              <w:r w:rsidRPr="004B4D40">
                <w:rPr>
                  <w:rStyle w:val="Hyperlink"/>
                </w:rPr>
                <w:t>Go</w:t>
              </w:r>
            </w:hyperlink>
          </w:p>
        </w:tc>
        <w:tc>
          <w:tcPr>
            <w:tcW w:w="850" w:type="dxa"/>
          </w:tcPr>
          <w:p w14:paraId="32806E4C" w14:textId="77777777" w:rsidR="004B4D40" w:rsidRPr="004B4D40" w:rsidRDefault="004B4D40" w:rsidP="004B4D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B4D40" w:rsidRPr="004B4D40" w14:paraId="7EA8F373" w14:textId="77777777" w:rsidTr="004B4D40">
        <w:tblPrEx>
          <w:tblCellMar>
            <w:top w:w="0" w:type="dxa"/>
            <w:bottom w:w="0" w:type="dxa"/>
          </w:tblCellMar>
        </w:tblPrEx>
        <w:tc>
          <w:tcPr>
            <w:tcW w:w="1247" w:type="dxa"/>
          </w:tcPr>
          <w:p w14:paraId="14F2A0DE" w14:textId="77777777" w:rsidR="004B4D40" w:rsidRPr="004B4D40" w:rsidRDefault="004B4D40" w:rsidP="004B4D40">
            <w:pPr>
              <w:rPr>
                <w:rFonts w:cs="Frankruhel" w:hint="cs"/>
                <w:rtl/>
              </w:rPr>
            </w:pPr>
            <w:r>
              <w:rPr>
                <w:rtl/>
              </w:rPr>
              <w:t xml:space="preserve">סעיף 3 </w:t>
            </w:r>
          </w:p>
        </w:tc>
        <w:tc>
          <w:tcPr>
            <w:tcW w:w="5669" w:type="dxa"/>
          </w:tcPr>
          <w:p w14:paraId="3B1223AA" w14:textId="77777777" w:rsidR="004B4D40" w:rsidRPr="004B4D40" w:rsidRDefault="004B4D40" w:rsidP="004B4D40">
            <w:pPr>
              <w:rPr>
                <w:rFonts w:cs="Frankruhel" w:hint="cs"/>
                <w:rtl/>
              </w:rPr>
            </w:pPr>
            <w:r>
              <w:rPr>
                <w:rtl/>
              </w:rPr>
              <w:t>ייצוג המדינה ותיקונים באמנת הבנק</w:t>
            </w:r>
          </w:p>
        </w:tc>
        <w:tc>
          <w:tcPr>
            <w:tcW w:w="567" w:type="dxa"/>
          </w:tcPr>
          <w:p w14:paraId="41EF0162" w14:textId="77777777" w:rsidR="004B4D40" w:rsidRPr="004B4D40" w:rsidRDefault="004B4D40" w:rsidP="004B4D40">
            <w:pPr>
              <w:rPr>
                <w:rStyle w:val="Hyperlink"/>
                <w:rFonts w:hint="cs"/>
                <w:rtl/>
              </w:rPr>
            </w:pPr>
            <w:hyperlink w:anchor="Seif3" w:tooltip="ייצוג המדינה ותיקונים באמנת הבנק" w:history="1">
              <w:r w:rsidRPr="004B4D40">
                <w:rPr>
                  <w:rStyle w:val="Hyperlink"/>
                </w:rPr>
                <w:t>Go</w:t>
              </w:r>
            </w:hyperlink>
          </w:p>
        </w:tc>
        <w:tc>
          <w:tcPr>
            <w:tcW w:w="850" w:type="dxa"/>
          </w:tcPr>
          <w:p w14:paraId="0914D12A" w14:textId="77777777" w:rsidR="004B4D40" w:rsidRPr="004B4D40" w:rsidRDefault="004B4D40" w:rsidP="004B4D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B4D40" w:rsidRPr="004B4D40" w14:paraId="47157D9E" w14:textId="77777777" w:rsidTr="004B4D40">
        <w:tblPrEx>
          <w:tblCellMar>
            <w:top w:w="0" w:type="dxa"/>
            <w:bottom w:w="0" w:type="dxa"/>
          </w:tblCellMar>
        </w:tblPrEx>
        <w:tc>
          <w:tcPr>
            <w:tcW w:w="1247" w:type="dxa"/>
          </w:tcPr>
          <w:p w14:paraId="32906FA6" w14:textId="77777777" w:rsidR="004B4D40" w:rsidRPr="004B4D40" w:rsidRDefault="004B4D40" w:rsidP="004B4D40">
            <w:pPr>
              <w:rPr>
                <w:rFonts w:cs="Frankruhel" w:hint="cs"/>
                <w:rtl/>
              </w:rPr>
            </w:pPr>
            <w:r>
              <w:rPr>
                <w:rtl/>
              </w:rPr>
              <w:t xml:space="preserve">סעיף 4 </w:t>
            </w:r>
          </w:p>
        </w:tc>
        <w:tc>
          <w:tcPr>
            <w:tcW w:w="5669" w:type="dxa"/>
          </w:tcPr>
          <w:p w14:paraId="6A180A4B" w14:textId="77777777" w:rsidR="004B4D40" w:rsidRPr="004B4D40" w:rsidRDefault="004B4D40" w:rsidP="004B4D40">
            <w:pPr>
              <w:rPr>
                <w:rFonts w:cs="Frankruhel" w:hint="cs"/>
                <w:rtl/>
              </w:rPr>
            </w:pPr>
            <w:r>
              <w:rPr>
                <w:rtl/>
              </w:rPr>
              <w:t>דיווח לכנסת</w:t>
            </w:r>
          </w:p>
        </w:tc>
        <w:tc>
          <w:tcPr>
            <w:tcW w:w="567" w:type="dxa"/>
          </w:tcPr>
          <w:p w14:paraId="374FDB07" w14:textId="77777777" w:rsidR="004B4D40" w:rsidRPr="004B4D40" w:rsidRDefault="004B4D40" w:rsidP="004B4D40">
            <w:pPr>
              <w:rPr>
                <w:rStyle w:val="Hyperlink"/>
                <w:rFonts w:hint="cs"/>
                <w:rtl/>
              </w:rPr>
            </w:pPr>
            <w:hyperlink w:anchor="Seif4" w:tooltip="דיווח לכנסת" w:history="1">
              <w:r w:rsidRPr="004B4D40">
                <w:rPr>
                  <w:rStyle w:val="Hyperlink"/>
                </w:rPr>
                <w:t>Go</w:t>
              </w:r>
            </w:hyperlink>
          </w:p>
        </w:tc>
        <w:tc>
          <w:tcPr>
            <w:tcW w:w="850" w:type="dxa"/>
          </w:tcPr>
          <w:p w14:paraId="0D927815" w14:textId="77777777" w:rsidR="004B4D40" w:rsidRPr="004B4D40" w:rsidRDefault="004B4D40" w:rsidP="004B4D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B4D40" w:rsidRPr="004B4D40" w14:paraId="61552460" w14:textId="77777777" w:rsidTr="004B4D40">
        <w:tblPrEx>
          <w:tblCellMar>
            <w:top w:w="0" w:type="dxa"/>
            <w:bottom w:w="0" w:type="dxa"/>
          </w:tblCellMar>
        </w:tblPrEx>
        <w:tc>
          <w:tcPr>
            <w:tcW w:w="1247" w:type="dxa"/>
          </w:tcPr>
          <w:p w14:paraId="1E80F4E3" w14:textId="77777777" w:rsidR="004B4D40" w:rsidRPr="004B4D40" w:rsidRDefault="004B4D40" w:rsidP="004B4D40">
            <w:pPr>
              <w:rPr>
                <w:rFonts w:cs="Frankruhel" w:hint="cs"/>
                <w:rtl/>
              </w:rPr>
            </w:pPr>
            <w:r>
              <w:rPr>
                <w:rtl/>
              </w:rPr>
              <w:t xml:space="preserve">סעיף 5 </w:t>
            </w:r>
          </w:p>
        </w:tc>
        <w:tc>
          <w:tcPr>
            <w:tcW w:w="5669" w:type="dxa"/>
          </w:tcPr>
          <w:p w14:paraId="543F5DD0" w14:textId="77777777" w:rsidR="004B4D40" w:rsidRPr="004B4D40" w:rsidRDefault="004B4D40" w:rsidP="004B4D40">
            <w:pPr>
              <w:rPr>
                <w:rFonts w:cs="Frankruhel" w:hint="cs"/>
                <w:rtl/>
              </w:rPr>
            </w:pPr>
            <w:r>
              <w:rPr>
                <w:rtl/>
              </w:rPr>
              <w:t>ביצוע ותקנות</w:t>
            </w:r>
          </w:p>
        </w:tc>
        <w:tc>
          <w:tcPr>
            <w:tcW w:w="567" w:type="dxa"/>
          </w:tcPr>
          <w:p w14:paraId="1DFEDAFE" w14:textId="77777777" w:rsidR="004B4D40" w:rsidRPr="004B4D40" w:rsidRDefault="004B4D40" w:rsidP="004B4D40">
            <w:pPr>
              <w:rPr>
                <w:rStyle w:val="Hyperlink"/>
                <w:rFonts w:hint="cs"/>
                <w:rtl/>
              </w:rPr>
            </w:pPr>
            <w:hyperlink w:anchor="Seif5" w:tooltip="ביצוע ותקנות" w:history="1">
              <w:r w:rsidRPr="004B4D40">
                <w:rPr>
                  <w:rStyle w:val="Hyperlink"/>
                </w:rPr>
                <w:t>Go</w:t>
              </w:r>
            </w:hyperlink>
          </w:p>
        </w:tc>
        <w:tc>
          <w:tcPr>
            <w:tcW w:w="850" w:type="dxa"/>
          </w:tcPr>
          <w:p w14:paraId="5524015D" w14:textId="77777777" w:rsidR="004B4D40" w:rsidRPr="004B4D40" w:rsidRDefault="004B4D40" w:rsidP="004B4D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A615DAE" w14:textId="77777777" w:rsidR="002A24E2" w:rsidRDefault="002A24E2">
      <w:pPr>
        <w:pStyle w:val="big-header"/>
        <w:ind w:left="0" w:right="1134"/>
        <w:rPr>
          <w:rFonts w:cs="FrankRuehl" w:hint="cs"/>
          <w:sz w:val="32"/>
          <w:rtl/>
        </w:rPr>
      </w:pPr>
    </w:p>
    <w:p w14:paraId="245397C8" w14:textId="77777777" w:rsidR="002A24E2" w:rsidRDefault="002A24E2" w:rsidP="00391B6E">
      <w:pPr>
        <w:pStyle w:val="big-header"/>
        <w:ind w:left="0" w:right="1134"/>
        <w:rPr>
          <w:rStyle w:val="default"/>
          <w:rFonts w:hint="cs"/>
          <w:sz w:val="22"/>
          <w:szCs w:val="22"/>
          <w:rtl/>
        </w:rPr>
      </w:pPr>
      <w:r>
        <w:rPr>
          <w:rFonts w:cs="FrankRuehl"/>
          <w:sz w:val="32"/>
          <w:rtl/>
        </w:rPr>
        <w:br w:type="page"/>
      </w:r>
      <w:r w:rsidR="00B808FF">
        <w:rPr>
          <w:rFonts w:cs="FrankRuehl" w:hint="cs"/>
          <w:sz w:val="32"/>
          <w:rtl/>
        </w:rPr>
        <w:lastRenderedPageBreak/>
        <w:t xml:space="preserve">חוק אמנת הבנק </w:t>
      </w:r>
      <w:r w:rsidR="00391B6E">
        <w:rPr>
          <w:rFonts w:cs="FrankRuehl" w:hint="cs"/>
          <w:sz w:val="32"/>
          <w:rtl/>
        </w:rPr>
        <w:t>האסייני להשקעות בתשתיות</w:t>
      </w:r>
      <w:r>
        <w:rPr>
          <w:rStyle w:val="default"/>
          <w:sz w:val="22"/>
          <w:szCs w:val="22"/>
          <w:rtl/>
        </w:rPr>
        <w:footnoteReference w:customMarkFollows="1" w:id="1"/>
        <w:t>*</w:t>
      </w:r>
    </w:p>
    <w:p w14:paraId="35F296A5" w14:textId="77777777" w:rsidR="002A24E2" w:rsidRDefault="002A24E2" w:rsidP="00391B6E">
      <w:pPr>
        <w:pStyle w:val="P00"/>
        <w:spacing w:before="72"/>
        <w:ind w:left="0" w:right="1134"/>
        <w:rPr>
          <w:rStyle w:val="default"/>
          <w:rFonts w:cs="FrankRuehl" w:hint="cs"/>
          <w:rtl/>
        </w:rPr>
      </w:pPr>
      <w:bookmarkStart w:id="0" w:name="Seif1"/>
      <w:bookmarkEnd w:id="0"/>
      <w:r>
        <w:rPr>
          <w:rFonts w:cs="Miriam"/>
          <w:lang w:val="he-IL"/>
        </w:rPr>
        <w:pict w14:anchorId="6DBFAB69">
          <v:rect id="_x0000_s1026" style="position:absolute;left:0;text-align:left;margin-left:464.35pt;margin-top:7.1pt;width:75.05pt;height:12.95pt;z-index:251655680" o:allowincell="f" filled="f" stroked="f" strokecolor="lime" strokeweight=".25pt">
            <v:textbox style="mso-next-textbox:#_x0000_s1026" inset="0,0,0,0">
              <w:txbxContent>
                <w:p w14:paraId="0BC36EB8" w14:textId="77777777" w:rsidR="0009382D" w:rsidRDefault="0009382D"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808FF">
        <w:rPr>
          <w:rStyle w:val="default"/>
          <w:rFonts w:cs="FrankRuehl" w:hint="cs"/>
          <w:rtl/>
        </w:rPr>
        <w:t>בחוק</w:t>
      </w:r>
      <w:r w:rsidR="004A0287">
        <w:rPr>
          <w:rStyle w:val="default"/>
          <w:rFonts w:cs="FrankRuehl" w:hint="cs"/>
          <w:rtl/>
        </w:rPr>
        <w:t xml:space="preserve"> זה</w:t>
      </w:r>
      <w:r w:rsidR="00C67589">
        <w:rPr>
          <w:rStyle w:val="default"/>
          <w:rFonts w:cs="FrankRuehl" w:hint="cs"/>
          <w:rtl/>
        </w:rPr>
        <w:t xml:space="preserve"> </w:t>
      </w:r>
      <w:r w:rsidR="00C67589">
        <w:rPr>
          <w:rStyle w:val="default"/>
          <w:rFonts w:cs="FrankRuehl"/>
          <w:rtl/>
        </w:rPr>
        <w:t>–</w:t>
      </w:r>
    </w:p>
    <w:p w14:paraId="3689FA41" w14:textId="77777777" w:rsidR="00B808FF" w:rsidRDefault="00B808FF" w:rsidP="00391B6E">
      <w:pPr>
        <w:pStyle w:val="P00"/>
        <w:spacing w:before="72"/>
        <w:ind w:left="0" w:right="1134"/>
        <w:rPr>
          <w:rStyle w:val="default"/>
          <w:rFonts w:cs="FrankRuehl" w:hint="cs"/>
          <w:rtl/>
        </w:rPr>
      </w:pPr>
      <w:r>
        <w:rPr>
          <w:rStyle w:val="default"/>
          <w:rFonts w:cs="FrankRuehl" w:hint="cs"/>
          <w:rtl/>
        </w:rPr>
        <w:tab/>
        <w:t xml:space="preserve">"אמנת הבנק" </w:t>
      </w:r>
      <w:r>
        <w:rPr>
          <w:rStyle w:val="default"/>
          <w:rFonts w:cs="FrankRuehl"/>
          <w:rtl/>
        </w:rPr>
        <w:t>–</w:t>
      </w:r>
      <w:r>
        <w:rPr>
          <w:rStyle w:val="default"/>
          <w:rFonts w:cs="FrankRuehl" w:hint="cs"/>
          <w:rtl/>
        </w:rPr>
        <w:t xml:space="preserve"> פרקי ההסכם בדבר הקמת הבנק אשר נחתמו </w:t>
      </w:r>
      <w:r w:rsidR="00391B6E">
        <w:rPr>
          <w:rStyle w:val="default"/>
          <w:rFonts w:cs="FrankRuehl" w:hint="cs"/>
          <w:rtl/>
        </w:rPr>
        <w:t>בבייג'ינג ביום י"ב בתמוז התשע"ה (29 ביוני 2015)</w:t>
      </w:r>
      <w:r>
        <w:rPr>
          <w:rStyle w:val="default"/>
          <w:rFonts w:cs="FrankRuehl" w:hint="cs"/>
          <w:rtl/>
        </w:rPr>
        <w:t>;</w:t>
      </w:r>
    </w:p>
    <w:p w14:paraId="66525FEF" w14:textId="77777777" w:rsidR="00B808FF" w:rsidRPr="00391B6E" w:rsidRDefault="00B808FF" w:rsidP="00391B6E">
      <w:pPr>
        <w:pStyle w:val="P00"/>
        <w:spacing w:before="72"/>
        <w:ind w:left="0" w:right="1134"/>
        <w:rPr>
          <w:rStyle w:val="default"/>
          <w:rFonts w:cs="FrankRuehl" w:hint="cs"/>
          <w:sz w:val="20"/>
          <w:rtl/>
        </w:rPr>
      </w:pPr>
      <w:r w:rsidRPr="00391B6E">
        <w:rPr>
          <w:rStyle w:val="default"/>
          <w:rFonts w:cs="FrankRuehl" w:hint="cs"/>
          <w:sz w:val="20"/>
          <w:rtl/>
        </w:rPr>
        <w:tab/>
        <w:t xml:space="preserve">"הבנק" </w:t>
      </w:r>
      <w:r w:rsidRPr="00391B6E">
        <w:rPr>
          <w:rStyle w:val="default"/>
          <w:rFonts w:cs="FrankRuehl"/>
          <w:sz w:val="20"/>
          <w:rtl/>
        </w:rPr>
        <w:t>–</w:t>
      </w:r>
      <w:r w:rsidRPr="00391B6E">
        <w:rPr>
          <w:rStyle w:val="default"/>
          <w:rFonts w:cs="FrankRuehl" w:hint="cs"/>
          <w:sz w:val="20"/>
          <w:rtl/>
        </w:rPr>
        <w:t xml:space="preserve"> הבנק </w:t>
      </w:r>
      <w:r w:rsidR="00391B6E" w:rsidRPr="00391B6E">
        <w:rPr>
          <w:rStyle w:val="default"/>
          <w:rFonts w:cs="FrankRuehl" w:hint="cs"/>
          <w:sz w:val="20"/>
          <w:rtl/>
        </w:rPr>
        <w:t>האסייני להשקעות בתשתיות (</w:t>
      </w:r>
      <w:r w:rsidR="00391B6E" w:rsidRPr="00391B6E">
        <w:rPr>
          <w:rStyle w:val="default"/>
          <w:rFonts w:cs="FrankRuehl"/>
          <w:sz w:val="20"/>
        </w:rPr>
        <w:t>Asian</w:t>
      </w:r>
      <w:r w:rsidR="00391B6E">
        <w:rPr>
          <w:rStyle w:val="default"/>
          <w:rFonts w:cs="FrankRuehl"/>
          <w:sz w:val="20"/>
        </w:rPr>
        <w:t xml:space="preserve"> Infrastructure Investment Bank</w:t>
      </w:r>
      <w:r w:rsidR="00391B6E">
        <w:rPr>
          <w:rStyle w:val="default"/>
          <w:rFonts w:cs="FrankRuehl" w:hint="cs"/>
          <w:sz w:val="20"/>
          <w:rtl/>
        </w:rPr>
        <w:t>)</w:t>
      </w:r>
      <w:r w:rsidRPr="00391B6E">
        <w:rPr>
          <w:rStyle w:val="default"/>
          <w:rFonts w:cs="FrankRuehl" w:hint="cs"/>
          <w:sz w:val="20"/>
          <w:rtl/>
        </w:rPr>
        <w:t>.</w:t>
      </w:r>
    </w:p>
    <w:p w14:paraId="0137493E" w14:textId="77777777" w:rsidR="00C67589" w:rsidRDefault="00C67589" w:rsidP="00391B6E">
      <w:pPr>
        <w:pStyle w:val="P00"/>
        <w:spacing w:before="72"/>
        <w:ind w:left="0" w:right="1134"/>
        <w:rPr>
          <w:rStyle w:val="default"/>
          <w:rFonts w:cs="FrankRuehl" w:hint="cs"/>
          <w:rtl/>
        </w:rPr>
      </w:pPr>
      <w:bookmarkStart w:id="1" w:name="Seif2"/>
      <w:bookmarkEnd w:id="1"/>
      <w:r>
        <w:rPr>
          <w:rFonts w:cs="Miriam"/>
          <w:lang w:val="he-IL"/>
        </w:rPr>
        <w:pict w14:anchorId="6D1FBEB9">
          <v:rect id="_x0000_s1374" style="position:absolute;left:0;text-align:left;margin-left:464.35pt;margin-top:7.1pt;width:75.05pt;height:20.15pt;z-index:251656704" o:allowincell="f" filled="f" stroked="f" strokecolor="lime" strokeweight=".25pt">
            <v:textbox style="mso-next-textbox:#_x0000_s1374" inset="0,0,0,0">
              <w:txbxContent>
                <w:p w14:paraId="0BB3F7C4" w14:textId="77777777" w:rsidR="0009382D" w:rsidRDefault="00B808FF" w:rsidP="00C67589">
                  <w:pPr>
                    <w:spacing w:line="160" w:lineRule="exact"/>
                    <w:rPr>
                      <w:rFonts w:cs="Miriam" w:hint="cs"/>
                      <w:noProof/>
                      <w:sz w:val="18"/>
                      <w:szCs w:val="18"/>
                      <w:rtl/>
                    </w:rPr>
                  </w:pPr>
                  <w:r>
                    <w:rPr>
                      <w:rFonts w:cs="Miriam" w:hint="cs"/>
                      <w:sz w:val="18"/>
                      <w:szCs w:val="18"/>
                      <w:rtl/>
                    </w:rPr>
                    <w:t>האישיות המשפטית של הבנק</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B808FF">
        <w:rPr>
          <w:rStyle w:val="default"/>
          <w:rFonts w:cs="FrankRuehl" w:hint="cs"/>
          <w:rtl/>
        </w:rPr>
        <w:t>לבנק תהיה אישיות משפטית בישראל בהתאם להוראות אמנת הבנק.</w:t>
      </w:r>
    </w:p>
    <w:p w14:paraId="410174D7" w14:textId="77777777" w:rsidR="00C67589" w:rsidRDefault="00C67589" w:rsidP="00391B6E">
      <w:pPr>
        <w:pStyle w:val="P00"/>
        <w:spacing w:before="72"/>
        <w:ind w:left="0" w:right="1134"/>
        <w:rPr>
          <w:rStyle w:val="default"/>
          <w:rFonts w:cs="FrankRuehl" w:hint="cs"/>
          <w:rtl/>
        </w:rPr>
      </w:pPr>
      <w:bookmarkStart w:id="2" w:name="Seif3"/>
      <w:bookmarkEnd w:id="2"/>
      <w:r>
        <w:rPr>
          <w:rFonts w:cs="Miriam"/>
          <w:lang w:val="he-IL"/>
        </w:rPr>
        <w:pict w14:anchorId="75E4A87A">
          <v:rect id="_x0000_s1375" style="position:absolute;left:0;text-align:left;margin-left:464.35pt;margin-top:7.1pt;width:75.05pt;height:27.85pt;z-index:251657728" o:allowincell="f" filled="f" stroked="f" strokecolor="lime" strokeweight=".25pt">
            <v:textbox style="mso-next-textbox:#_x0000_s1375" inset="0,0,0,0">
              <w:txbxContent>
                <w:p w14:paraId="5EF6A96D" w14:textId="77777777" w:rsidR="0009382D" w:rsidRDefault="00391B6E" w:rsidP="00C67589">
                  <w:pPr>
                    <w:spacing w:line="160" w:lineRule="exact"/>
                    <w:rPr>
                      <w:rFonts w:cs="Miriam" w:hint="cs"/>
                      <w:noProof/>
                      <w:sz w:val="18"/>
                      <w:szCs w:val="18"/>
                      <w:rtl/>
                    </w:rPr>
                  </w:pPr>
                  <w:r>
                    <w:rPr>
                      <w:rFonts w:cs="Miriam" w:hint="cs"/>
                      <w:sz w:val="18"/>
                      <w:szCs w:val="18"/>
                      <w:rtl/>
                    </w:rPr>
                    <w:t>ייצוג המדינה ותיקונים באמנת הבנק</w:t>
                  </w:r>
                </w:p>
              </w:txbxContent>
            </v:textbox>
            <w10:anchorlock/>
          </v:rect>
        </w:pict>
      </w:r>
      <w:r w:rsidR="001C1203">
        <w:rPr>
          <w:rStyle w:val="big-number"/>
          <w:rFonts w:cs="Miriam" w:hint="cs"/>
          <w:rtl/>
        </w:rPr>
        <w:t>3</w:t>
      </w:r>
      <w:r w:rsidRPr="00391B6E">
        <w:rPr>
          <w:rStyle w:val="default"/>
          <w:rFonts w:cs="FrankRuehl"/>
          <w:rtl/>
        </w:rPr>
        <w:t>.</w:t>
      </w:r>
      <w:r w:rsidRPr="00391B6E">
        <w:rPr>
          <w:rStyle w:val="default"/>
          <w:rFonts w:cs="FrankRuehl"/>
          <w:rtl/>
        </w:rPr>
        <w:tab/>
      </w:r>
      <w:r w:rsidR="00391B6E">
        <w:rPr>
          <w:rStyle w:val="default"/>
          <w:rFonts w:cs="FrankRuehl" w:hint="cs"/>
          <w:rtl/>
        </w:rPr>
        <w:t>(א)</w:t>
      </w:r>
      <w:r w:rsidR="00391B6E">
        <w:rPr>
          <w:rStyle w:val="default"/>
          <w:rFonts w:cs="FrankRuehl" w:hint="cs"/>
          <w:rtl/>
        </w:rPr>
        <w:tab/>
        <w:t>שר האוצר, או מי שהוא הסמיך לכך, ייצג את המדינה לעניין חברותה בבנק.</w:t>
      </w:r>
    </w:p>
    <w:p w14:paraId="6FEC211D" w14:textId="77777777" w:rsidR="00391B6E" w:rsidRDefault="00391B6E" w:rsidP="00391B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יביא לידיעת הממשלה תיקונים באמנת הבנק, טרם כניסתם לתוקף.</w:t>
      </w:r>
    </w:p>
    <w:p w14:paraId="50BF4600" w14:textId="77777777" w:rsidR="00391B6E" w:rsidRDefault="00391B6E" w:rsidP="00391B6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בעת ביצוע תיקונים באמנת הבנק, למעט בעניינים כספיים ופיננסיים, יפעל שר האוצר בהסכמת שר החוץ ושר המשפטים.</w:t>
      </w:r>
    </w:p>
    <w:p w14:paraId="54ED6090" w14:textId="77777777" w:rsidR="00391B6E" w:rsidRDefault="00391B6E" w:rsidP="00391B6E">
      <w:pPr>
        <w:pStyle w:val="P00"/>
        <w:spacing w:before="72"/>
        <w:ind w:left="0" w:right="1134"/>
        <w:rPr>
          <w:rStyle w:val="default"/>
          <w:rFonts w:cs="FrankRuehl" w:hint="cs"/>
          <w:rtl/>
        </w:rPr>
      </w:pPr>
      <w:bookmarkStart w:id="3" w:name="Seif4"/>
      <w:bookmarkEnd w:id="3"/>
      <w:r>
        <w:rPr>
          <w:rFonts w:cs="Miriam"/>
          <w:lang w:val="he-IL"/>
        </w:rPr>
        <w:pict w14:anchorId="60205877">
          <v:rect id="_x0000_s1381" style="position:absolute;left:0;text-align:left;margin-left:464.35pt;margin-top:7.1pt;width:75.05pt;height:15.75pt;z-index:251658752" o:allowincell="f" filled="f" stroked="f" strokecolor="lime" strokeweight=".25pt">
            <v:textbox style="mso-next-textbox:#_x0000_s1381" inset="0,0,0,0">
              <w:txbxContent>
                <w:p w14:paraId="64DF4FC9" w14:textId="77777777" w:rsidR="00391B6E" w:rsidRDefault="00391B6E" w:rsidP="00391B6E">
                  <w:pPr>
                    <w:spacing w:line="160" w:lineRule="exact"/>
                    <w:rPr>
                      <w:rFonts w:cs="Miriam" w:hint="cs"/>
                      <w:noProof/>
                      <w:sz w:val="18"/>
                      <w:szCs w:val="18"/>
                      <w:rtl/>
                    </w:rPr>
                  </w:pPr>
                  <w:r>
                    <w:rPr>
                      <w:rFonts w:cs="Miriam" w:hint="cs"/>
                      <w:sz w:val="18"/>
                      <w:szCs w:val="18"/>
                      <w:rtl/>
                    </w:rPr>
                    <w:t>דיווח לכנסת</w:t>
                  </w:r>
                </w:p>
              </w:txbxContent>
            </v:textbox>
            <w10:anchorlock/>
          </v:rect>
        </w:pict>
      </w:r>
      <w:r>
        <w:rPr>
          <w:rStyle w:val="big-number"/>
          <w:rFonts w:cs="Miriam" w:hint="cs"/>
          <w:rtl/>
        </w:rPr>
        <w:t>4</w:t>
      </w:r>
      <w:r w:rsidRPr="00391B6E">
        <w:rPr>
          <w:rStyle w:val="default"/>
          <w:rFonts w:cs="FrankRuehl"/>
          <w:rtl/>
        </w:rPr>
        <w:t>.</w:t>
      </w:r>
      <w:r w:rsidRPr="00391B6E">
        <w:rPr>
          <w:rStyle w:val="default"/>
          <w:rFonts w:cs="FrankRuehl"/>
          <w:rtl/>
        </w:rPr>
        <w:tab/>
      </w:r>
      <w:r>
        <w:rPr>
          <w:rStyle w:val="default"/>
          <w:rFonts w:cs="FrankRuehl" w:hint="cs"/>
          <w:rtl/>
        </w:rPr>
        <w:t>שר האוצר ידווח לוועדת הכספים של הכנסת, אחת לשנה, על פעילותו של הבנק והשקעותיו.</w:t>
      </w:r>
    </w:p>
    <w:p w14:paraId="319E6A1A" w14:textId="77777777" w:rsidR="00391B6E" w:rsidRDefault="00391B6E" w:rsidP="00391B6E">
      <w:pPr>
        <w:pStyle w:val="P00"/>
        <w:spacing w:before="72"/>
        <w:ind w:left="0" w:right="1134"/>
        <w:rPr>
          <w:rStyle w:val="default"/>
          <w:rFonts w:cs="FrankRuehl" w:hint="cs"/>
          <w:rtl/>
        </w:rPr>
      </w:pPr>
      <w:bookmarkStart w:id="4" w:name="Seif5"/>
      <w:bookmarkEnd w:id="4"/>
      <w:r>
        <w:rPr>
          <w:rFonts w:cs="Miriam"/>
          <w:lang w:val="he-IL"/>
        </w:rPr>
        <w:pict w14:anchorId="53EEA8B8">
          <v:rect id="_x0000_s1382" style="position:absolute;left:0;text-align:left;margin-left:464.35pt;margin-top:7.1pt;width:75.05pt;height:9.8pt;z-index:251659776" o:allowincell="f" filled="f" stroked="f" strokecolor="lime" strokeweight=".25pt">
            <v:textbox style="mso-next-textbox:#_x0000_s1382" inset="0,0,0,0">
              <w:txbxContent>
                <w:p w14:paraId="2C6DBF07" w14:textId="77777777" w:rsidR="00391B6E" w:rsidRDefault="00391B6E" w:rsidP="00391B6E">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5</w:t>
      </w:r>
      <w:r w:rsidRPr="00391B6E">
        <w:rPr>
          <w:rStyle w:val="default"/>
          <w:rFonts w:cs="FrankRuehl"/>
          <w:rtl/>
        </w:rPr>
        <w:t>.</w:t>
      </w:r>
      <w:r w:rsidRPr="00391B6E">
        <w:rPr>
          <w:rStyle w:val="default"/>
          <w:rFonts w:cs="FrankRuehl"/>
          <w:rtl/>
        </w:rPr>
        <w:tab/>
      </w:r>
      <w:r>
        <w:rPr>
          <w:rStyle w:val="default"/>
          <w:rFonts w:cs="FrankRuehl" w:hint="cs"/>
          <w:rtl/>
        </w:rPr>
        <w:t>(א)</w:t>
      </w:r>
      <w:r>
        <w:rPr>
          <w:rStyle w:val="default"/>
          <w:rFonts w:cs="FrankRuehl" w:hint="cs"/>
          <w:rtl/>
        </w:rPr>
        <w:tab/>
        <w:t>שר האוצר ממונה על ביצוע חוק זה, והוא רשאי, באישור ועדת הכספים של הכנסת, להתקין תקנות בכל הנוגע לביצוען של הוראות אמנת הבנק ולמילוי התחייבויותיה של המדינה על פיהן.</w:t>
      </w:r>
    </w:p>
    <w:p w14:paraId="25592F9A" w14:textId="77777777" w:rsidR="00391B6E" w:rsidRDefault="00391B6E" w:rsidP="00391B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כאמור בסעיף קטן (א), בדבר החסינויות וזכויות היתר של הבנק, נגידיו, מנהליו וחליפיהם, נשיא הבנק וסגנו, פקידי הבנק, עובדיו ומומחים ויועצים המבצעים משימות מטעם הבנק, כפי שהן קבועות באמנת הבנק, למעט בעניינים כספיים ופיננסיים, יותקנו בהסכמת שר החוץ ושר המשפטים.</w:t>
      </w:r>
    </w:p>
    <w:p w14:paraId="6983FDB6" w14:textId="77777777" w:rsidR="00A44743" w:rsidRDefault="00A44743">
      <w:pPr>
        <w:pStyle w:val="P00"/>
        <w:spacing w:before="72"/>
        <w:ind w:left="0" w:right="1134"/>
        <w:rPr>
          <w:rStyle w:val="default"/>
          <w:rFonts w:cs="FrankRuehl" w:hint="cs"/>
          <w:rtl/>
        </w:rPr>
      </w:pPr>
    </w:p>
    <w:p w14:paraId="07A915FF" w14:textId="77777777" w:rsidR="002A24E2" w:rsidRDefault="002A24E2">
      <w:pPr>
        <w:pStyle w:val="P00"/>
        <w:spacing w:before="72"/>
        <w:ind w:left="0" w:right="1134"/>
        <w:rPr>
          <w:rStyle w:val="default"/>
          <w:rFonts w:cs="FrankRuehl" w:hint="cs"/>
          <w:rtl/>
        </w:rPr>
      </w:pPr>
    </w:p>
    <w:p w14:paraId="7CBD9A2B" w14:textId="77777777" w:rsidR="00B808FF" w:rsidRDefault="00B808FF" w:rsidP="00391B6E">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r>
      <w:r w:rsidR="00391B6E">
        <w:rPr>
          <w:rFonts w:cs="FrankRuehl" w:hint="cs"/>
          <w:sz w:val="26"/>
          <w:rtl/>
        </w:rPr>
        <w:t>בנימין נתניהו</w:t>
      </w:r>
      <w:r>
        <w:rPr>
          <w:rFonts w:cs="FrankRuehl" w:hint="cs"/>
          <w:sz w:val="26"/>
          <w:rtl/>
        </w:rPr>
        <w:tab/>
      </w:r>
      <w:r>
        <w:rPr>
          <w:rFonts w:cs="FrankRuehl" w:hint="cs"/>
          <w:sz w:val="26"/>
          <w:rtl/>
        </w:rPr>
        <w:tab/>
      </w:r>
      <w:r w:rsidR="00391B6E">
        <w:rPr>
          <w:rFonts w:cs="FrankRuehl" w:hint="cs"/>
          <w:sz w:val="26"/>
          <w:rtl/>
        </w:rPr>
        <w:t>משה כחלון</w:t>
      </w:r>
    </w:p>
    <w:p w14:paraId="10D06F37" w14:textId="77777777" w:rsidR="00B808FF" w:rsidRDefault="00B808FF" w:rsidP="00391B6E">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14:paraId="274753BE" w14:textId="77777777" w:rsidR="00C71924" w:rsidRDefault="00B808FF" w:rsidP="00391B6E">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391B6E">
        <w:rPr>
          <w:rFonts w:cs="FrankRuehl" w:hint="cs"/>
          <w:sz w:val="26"/>
          <w:rtl/>
        </w:rPr>
        <w:t>ראובן ריבלין</w:t>
      </w:r>
      <w:r>
        <w:rPr>
          <w:rFonts w:cs="FrankRuehl" w:hint="cs"/>
          <w:sz w:val="26"/>
          <w:rtl/>
        </w:rPr>
        <w:tab/>
      </w:r>
      <w:r>
        <w:rPr>
          <w:rFonts w:cs="FrankRuehl" w:hint="cs"/>
          <w:sz w:val="26"/>
          <w:rtl/>
        </w:rPr>
        <w:tab/>
      </w:r>
      <w:r w:rsidR="00391B6E">
        <w:rPr>
          <w:rFonts w:cs="FrankRuehl" w:hint="cs"/>
          <w:sz w:val="26"/>
          <w:rtl/>
        </w:rPr>
        <w:t>יולי יואל אדלשטיין</w:t>
      </w:r>
    </w:p>
    <w:p w14:paraId="766473CA" w14:textId="77777777" w:rsidR="00C71924" w:rsidRDefault="00F86FF2" w:rsidP="00391B6E">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391B6E">
        <w:rPr>
          <w:rFonts w:cs="FrankRuehl" w:hint="cs"/>
          <w:sz w:val="22"/>
          <w:szCs w:val="22"/>
          <w:rtl/>
        </w:rPr>
        <w:t>נשיא המדינה</w:t>
      </w:r>
      <w:r w:rsidR="00391B6E">
        <w:rPr>
          <w:rFonts w:cs="FrankRuehl" w:hint="cs"/>
          <w:sz w:val="22"/>
          <w:szCs w:val="22"/>
          <w:rtl/>
        </w:rPr>
        <w:tab/>
      </w:r>
      <w:r w:rsidR="00391B6E">
        <w:rPr>
          <w:rFonts w:cs="FrankRuehl" w:hint="cs"/>
          <w:sz w:val="22"/>
          <w:szCs w:val="22"/>
          <w:rtl/>
        </w:rPr>
        <w:tab/>
        <w:t>יושב</w:t>
      </w:r>
      <w:r w:rsidR="00B808FF">
        <w:rPr>
          <w:rFonts w:cs="FrankRuehl" w:hint="cs"/>
          <w:sz w:val="22"/>
          <w:szCs w:val="22"/>
          <w:rtl/>
        </w:rPr>
        <w:t xml:space="preserve"> ראש הכנסת</w:t>
      </w:r>
    </w:p>
    <w:p w14:paraId="06BB0F70" w14:textId="77777777" w:rsidR="00391B6E" w:rsidRDefault="00391B6E">
      <w:pPr>
        <w:pStyle w:val="P00"/>
        <w:spacing w:before="72"/>
        <w:ind w:left="0" w:right="1134"/>
        <w:rPr>
          <w:rStyle w:val="default"/>
          <w:rFonts w:cs="FrankRuehl" w:hint="cs"/>
          <w:rtl/>
        </w:rPr>
      </w:pPr>
    </w:p>
    <w:p w14:paraId="514BE353" w14:textId="77777777" w:rsidR="00A022B1" w:rsidRDefault="00A022B1">
      <w:pPr>
        <w:pStyle w:val="P00"/>
        <w:spacing w:before="72"/>
        <w:ind w:left="0" w:right="1134"/>
        <w:rPr>
          <w:rStyle w:val="default"/>
          <w:rFonts w:cs="FrankRuehl" w:hint="cs"/>
          <w:rtl/>
        </w:rPr>
      </w:pPr>
    </w:p>
    <w:p w14:paraId="675CC45C" w14:textId="77777777" w:rsidR="004B4D40" w:rsidRDefault="004B4D40">
      <w:pPr>
        <w:pStyle w:val="P00"/>
        <w:spacing w:before="72"/>
        <w:ind w:left="0" w:right="1134"/>
        <w:rPr>
          <w:rStyle w:val="default"/>
          <w:rFonts w:cs="FrankRuehl"/>
          <w:rtl/>
        </w:rPr>
      </w:pPr>
    </w:p>
    <w:p w14:paraId="6CE5FC20" w14:textId="77777777" w:rsidR="004B4D40" w:rsidRDefault="004B4D40">
      <w:pPr>
        <w:pStyle w:val="P00"/>
        <w:spacing w:before="72"/>
        <w:ind w:left="0" w:right="1134"/>
        <w:rPr>
          <w:rStyle w:val="default"/>
          <w:rFonts w:cs="FrankRuehl"/>
          <w:rtl/>
        </w:rPr>
      </w:pPr>
    </w:p>
    <w:p w14:paraId="4E063762" w14:textId="77777777" w:rsidR="004B4D40" w:rsidRDefault="004B4D40" w:rsidP="004B4D40">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F8789D5" w14:textId="77777777" w:rsidR="00B808FF" w:rsidRPr="004B4D40" w:rsidRDefault="00B808FF" w:rsidP="004B4D40">
      <w:pPr>
        <w:pStyle w:val="P00"/>
        <w:spacing w:before="72"/>
        <w:ind w:left="0" w:right="1134"/>
        <w:jc w:val="center"/>
        <w:rPr>
          <w:rStyle w:val="default"/>
          <w:rFonts w:cs="David" w:hint="cs"/>
          <w:color w:val="0000FF"/>
          <w:szCs w:val="24"/>
          <w:u w:val="single"/>
          <w:rtl/>
        </w:rPr>
      </w:pPr>
    </w:p>
    <w:sectPr w:rsidR="00B808FF" w:rsidRPr="004B4D4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3989D" w14:textId="77777777" w:rsidR="00802CA4" w:rsidRDefault="00802CA4">
      <w:r>
        <w:separator/>
      </w:r>
    </w:p>
  </w:endnote>
  <w:endnote w:type="continuationSeparator" w:id="0">
    <w:p w14:paraId="406B4C31" w14:textId="77777777" w:rsidR="00802CA4" w:rsidRDefault="00802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9594"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C10333F"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8AC19D"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3290">
      <w:rPr>
        <w:rFonts w:cs="TopType Jerushalmi"/>
        <w:noProof/>
        <w:color w:val="000000"/>
        <w:sz w:val="14"/>
        <w:szCs w:val="14"/>
      </w:rPr>
      <w:t>Z:\000000000000-law\yael\08-07-08\tav\999_967.doc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9B6C"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4D40">
      <w:rPr>
        <w:rFonts w:hAnsi="FrankRuehl" w:cs="FrankRuehl"/>
        <w:noProof/>
        <w:sz w:val="24"/>
        <w:szCs w:val="24"/>
        <w:rtl/>
      </w:rPr>
      <w:t>2</w:t>
    </w:r>
    <w:r>
      <w:rPr>
        <w:rFonts w:hAnsi="FrankRuehl" w:cs="FrankRuehl"/>
        <w:sz w:val="24"/>
        <w:szCs w:val="24"/>
        <w:rtl/>
      </w:rPr>
      <w:fldChar w:fldCharType="end"/>
    </w:r>
  </w:p>
  <w:p w14:paraId="0FF348A4"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367D38"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3290">
      <w:rPr>
        <w:rFonts w:cs="TopType Jerushalmi"/>
        <w:noProof/>
        <w:color w:val="000000"/>
        <w:sz w:val="14"/>
        <w:szCs w:val="14"/>
      </w:rPr>
      <w:t>Z:\000000000000-law\yael\08-07-08\tav\999_967.doc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6C5F" w14:textId="77777777" w:rsidR="00802CA4" w:rsidRDefault="00802CA4">
      <w:pPr>
        <w:spacing w:before="60"/>
        <w:ind w:right="1134"/>
      </w:pPr>
      <w:r>
        <w:separator/>
      </w:r>
    </w:p>
  </w:footnote>
  <w:footnote w:type="continuationSeparator" w:id="0">
    <w:p w14:paraId="40C1736A" w14:textId="77777777" w:rsidR="00802CA4" w:rsidRDefault="00802CA4">
      <w:r>
        <w:continuationSeparator/>
      </w:r>
    </w:p>
  </w:footnote>
  <w:footnote w:id="1">
    <w:p w14:paraId="0CE1A434" w14:textId="77777777" w:rsidR="0027036F" w:rsidRDefault="0009382D" w:rsidP="002703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A0287">
        <w:rPr>
          <w:rFonts w:cs="FrankRuehl" w:hint="cs"/>
          <w:rtl/>
        </w:rPr>
        <w:t xml:space="preserve"> פורסם</w:t>
      </w:r>
      <w:r>
        <w:rPr>
          <w:rFonts w:cs="FrankRuehl" w:hint="cs"/>
          <w:rtl/>
        </w:rPr>
        <w:t xml:space="preserve"> </w:t>
      </w:r>
      <w:hyperlink r:id="rId1" w:history="1">
        <w:r w:rsidR="00B808FF" w:rsidRPr="0027036F">
          <w:rPr>
            <w:rStyle w:val="Hyperlink"/>
            <w:rFonts w:cs="FrankRuehl" w:hint="cs"/>
            <w:rtl/>
          </w:rPr>
          <w:t>ס"ח</w:t>
        </w:r>
        <w:r w:rsidR="004A0287" w:rsidRPr="0027036F">
          <w:rPr>
            <w:rStyle w:val="Hyperlink"/>
            <w:rFonts w:cs="FrankRuehl" w:hint="cs"/>
            <w:rtl/>
          </w:rPr>
          <w:t xml:space="preserve"> </w:t>
        </w:r>
        <w:r w:rsidRPr="0027036F">
          <w:rPr>
            <w:rStyle w:val="Hyperlink"/>
            <w:rFonts w:cs="FrankRuehl"/>
            <w:rtl/>
          </w:rPr>
          <w:t>תש</w:t>
        </w:r>
        <w:r w:rsidR="00391B6E" w:rsidRPr="0027036F">
          <w:rPr>
            <w:rStyle w:val="Hyperlink"/>
            <w:rFonts w:cs="FrankRuehl" w:hint="cs"/>
            <w:rtl/>
          </w:rPr>
          <w:t>ע"ו</w:t>
        </w:r>
        <w:r w:rsidRPr="0027036F">
          <w:rPr>
            <w:rStyle w:val="Hyperlink"/>
            <w:rFonts w:cs="FrankRuehl" w:hint="cs"/>
            <w:rtl/>
          </w:rPr>
          <w:t xml:space="preserve"> מס' </w:t>
        </w:r>
        <w:r w:rsidR="00391B6E" w:rsidRPr="0027036F">
          <w:rPr>
            <w:rStyle w:val="Hyperlink"/>
            <w:rFonts w:cs="FrankRuehl" w:hint="cs"/>
            <w:rtl/>
          </w:rPr>
          <w:t>2523</w:t>
        </w:r>
      </w:hyperlink>
      <w:r>
        <w:rPr>
          <w:rFonts w:cs="FrankRuehl" w:hint="cs"/>
          <w:rtl/>
        </w:rPr>
        <w:t xml:space="preserve"> מיום </w:t>
      </w:r>
      <w:r w:rsidR="00391B6E">
        <w:rPr>
          <w:rFonts w:cs="FrankRuehl" w:hint="cs"/>
          <w:rtl/>
        </w:rPr>
        <w:t>14.1.2016</w:t>
      </w:r>
      <w:r>
        <w:rPr>
          <w:rFonts w:cs="FrankRuehl" w:hint="cs"/>
          <w:rtl/>
        </w:rPr>
        <w:t xml:space="preserve"> עמ' </w:t>
      </w:r>
      <w:r w:rsidR="00391B6E">
        <w:rPr>
          <w:rFonts w:cs="FrankRuehl" w:hint="cs"/>
          <w:rtl/>
        </w:rPr>
        <w:t>339</w:t>
      </w:r>
      <w:r w:rsidR="00B808FF">
        <w:rPr>
          <w:rFonts w:cs="FrankRuehl" w:hint="cs"/>
          <w:rtl/>
        </w:rPr>
        <w:t xml:space="preserve"> (</w:t>
      </w:r>
      <w:hyperlink r:id="rId2" w:history="1">
        <w:r w:rsidR="00B808FF" w:rsidRPr="00B808FF">
          <w:rPr>
            <w:rStyle w:val="Hyperlink"/>
            <w:rFonts w:cs="FrankRuehl" w:hint="cs"/>
            <w:rtl/>
          </w:rPr>
          <w:t>ה"ח הממשלה תש</w:t>
        </w:r>
        <w:r w:rsidR="00391B6E">
          <w:rPr>
            <w:rStyle w:val="Hyperlink"/>
            <w:rFonts w:cs="FrankRuehl" w:hint="cs"/>
            <w:rtl/>
          </w:rPr>
          <w:t>ע"ו</w:t>
        </w:r>
        <w:r w:rsidR="00B808FF" w:rsidRPr="00B808FF">
          <w:rPr>
            <w:rStyle w:val="Hyperlink"/>
            <w:rFonts w:cs="FrankRuehl" w:hint="cs"/>
            <w:rtl/>
          </w:rPr>
          <w:t xml:space="preserve"> מס' </w:t>
        </w:r>
        <w:r w:rsidR="00391B6E">
          <w:rPr>
            <w:rStyle w:val="Hyperlink"/>
            <w:rFonts w:cs="FrankRuehl" w:hint="cs"/>
            <w:rtl/>
          </w:rPr>
          <w:t>992</w:t>
        </w:r>
      </w:hyperlink>
      <w:r w:rsidR="00B808FF">
        <w:rPr>
          <w:rFonts w:cs="FrankRuehl" w:hint="cs"/>
          <w:rtl/>
        </w:rPr>
        <w:t xml:space="preserve"> עמ' </w:t>
      </w:r>
      <w:r w:rsidR="00391B6E">
        <w:rPr>
          <w:rFonts w:cs="FrankRuehl" w:hint="cs"/>
          <w:rtl/>
        </w:rPr>
        <w:t>324</w:t>
      </w:r>
      <w:r w:rsidR="00B808FF">
        <w:rPr>
          <w:rFonts w:cs="FrankRuehl" w:hint="cs"/>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EAAA" w14:textId="77777777"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DC2614A"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1B0C27"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B91C" w14:textId="77777777" w:rsidR="0009382D" w:rsidRDefault="00B808FF" w:rsidP="00391B6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אמנת הבנק </w:t>
    </w:r>
    <w:r w:rsidR="00391B6E">
      <w:rPr>
        <w:rFonts w:hAnsi="FrankRuehl" w:cs="FrankRuehl" w:hint="cs"/>
        <w:color w:val="000000"/>
        <w:sz w:val="28"/>
        <w:szCs w:val="28"/>
        <w:rtl/>
      </w:rPr>
      <w:t>האסייני להשקעות בתשתיות, תשע"ו-2016</w:t>
    </w:r>
  </w:p>
  <w:p w14:paraId="015C4D61"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112C6C"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704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E32ED"/>
    <w:rsid w:val="00125926"/>
    <w:rsid w:val="00167D7D"/>
    <w:rsid w:val="00171228"/>
    <w:rsid w:val="001C1203"/>
    <w:rsid w:val="001C3EC7"/>
    <w:rsid w:val="0027036F"/>
    <w:rsid w:val="00274CD2"/>
    <w:rsid w:val="002A24E2"/>
    <w:rsid w:val="002D3290"/>
    <w:rsid w:val="002E1294"/>
    <w:rsid w:val="00301E9A"/>
    <w:rsid w:val="0037728C"/>
    <w:rsid w:val="00391B6E"/>
    <w:rsid w:val="00393C15"/>
    <w:rsid w:val="003A2EEE"/>
    <w:rsid w:val="003D6ED9"/>
    <w:rsid w:val="003E6F5E"/>
    <w:rsid w:val="003F05BB"/>
    <w:rsid w:val="003F5BF4"/>
    <w:rsid w:val="00475AAF"/>
    <w:rsid w:val="004803D1"/>
    <w:rsid w:val="004A0287"/>
    <w:rsid w:val="004B4D40"/>
    <w:rsid w:val="00521F54"/>
    <w:rsid w:val="005403F4"/>
    <w:rsid w:val="00554D12"/>
    <w:rsid w:val="00571C5E"/>
    <w:rsid w:val="00585B55"/>
    <w:rsid w:val="005B0420"/>
    <w:rsid w:val="005B11AD"/>
    <w:rsid w:val="005F5D28"/>
    <w:rsid w:val="0060704F"/>
    <w:rsid w:val="0064715C"/>
    <w:rsid w:val="00683744"/>
    <w:rsid w:val="006F3807"/>
    <w:rsid w:val="0070464D"/>
    <w:rsid w:val="0073388B"/>
    <w:rsid w:val="00763C55"/>
    <w:rsid w:val="007741C4"/>
    <w:rsid w:val="007828A6"/>
    <w:rsid w:val="007C706E"/>
    <w:rsid w:val="007E3338"/>
    <w:rsid w:val="00802CA4"/>
    <w:rsid w:val="00832B6D"/>
    <w:rsid w:val="00846224"/>
    <w:rsid w:val="00852A6A"/>
    <w:rsid w:val="00865054"/>
    <w:rsid w:val="0087434F"/>
    <w:rsid w:val="008925C2"/>
    <w:rsid w:val="00892F86"/>
    <w:rsid w:val="008932BA"/>
    <w:rsid w:val="008972BA"/>
    <w:rsid w:val="008A3D64"/>
    <w:rsid w:val="008C0AEB"/>
    <w:rsid w:val="008C70D8"/>
    <w:rsid w:val="008E2528"/>
    <w:rsid w:val="008E7BC6"/>
    <w:rsid w:val="008F2E1F"/>
    <w:rsid w:val="009101B9"/>
    <w:rsid w:val="00913D60"/>
    <w:rsid w:val="009E2C07"/>
    <w:rsid w:val="00A022B1"/>
    <w:rsid w:val="00A0385D"/>
    <w:rsid w:val="00A04B99"/>
    <w:rsid w:val="00A12354"/>
    <w:rsid w:val="00A127EF"/>
    <w:rsid w:val="00A148C2"/>
    <w:rsid w:val="00A278B4"/>
    <w:rsid w:val="00A40CC8"/>
    <w:rsid w:val="00A44743"/>
    <w:rsid w:val="00A44B8A"/>
    <w:rsid w:val="00A60C88"/>
    <w:rsid w:val="00A77CD2"/>
    <w:rsid w:val="00A805B8"/>
    <w:rsid w:val="00AA1CFE"/>
    <w:rsid w:val="00AC4A27"/>
    <w:rsid w:val="00B232C0"/>
    <w:rsid w:val="00B40FB9"/>
    <w:rsid w:val="00B44AD0"/>
    <w:rsid w:val="00B45044"/>
    <w:rsid w:val="00B4671C"/>
    <w:rsid w:val="00B808FF"/>
    <w:rsid w:val="00B850C0"/>
    <w:rsid w:val="00B875EF"/>
    <w:rsid w:val="00B96D4B"/>
    <w:rsid w:val="00BC46B4"/>
    <w:rsid w:val="00BF6AEE"/>
    <w:rsid w:val="00C14019"/>
    <w:rsid w:val="00C352E0"/>
    <w:rsid w:val="00C67589"/>
    <w:rsid w:val="00C71924"/>
    <w:rsid w:val="00C81D3E"/>
    <w:rsid w:val="00C86F61"/>
    <w:rsid w:val="00CA0B1C"/>
    <w:rsid w:val="00CA6DA2"/>
    <w:rsid w:val="00D33934"/>
    <w:rsid w:val="00D8315B"/>
    <w:rsid w:val="00DA50D6"/>
    <w:rsid w:val="00E847D7"/>
    <w:rsid w:val="00E87E82"/>
    <w:rsid w:val="00EB5437"/>
    <w:rsid w:val="00ED7468"/>
    <w:rsid w:val="00F01B28"/>
    <w:rsid w:val="00F23090"/>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D1CF4EB"/>
  <w15:chartTrackingRefBased/>
  <w15:docId w15:val="{F591596B-F927-478A-811E-F255144E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992.pdf" TargetMode="External"/><Relationship Id="rId1" Type="http://schemas.openxmlformats.org/officeDocument/2006/relationships/hyperlink" Target="http://www.nevo.co.il/law_word/law14/law-25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1955</CharactersWithSpaces>
  <SharedDoc>false</SharedDoc>
  <HLinks>
    <vt:vector size="48"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7667800</vt:i4>
      </vt:variant>
      <vt:variant>
        <vt:i4>3</vt:i4>
      </vt:variant>
      <vt:variant>
        <vt:i4>0</vt:i4>
      </vt:variant>
      <vt:variant>
        <vt:i4>5</vt:i4>
      </vt:variant>
      <vt:variant>
        <vt:lpwstr>http://www.nevo.co.il/Law_word/law15/memshala-992.pdf</vt:lpwstr>
      </vt:variant>
      <vt:variant>
        <vt:lpwstr/>
      </vt:variant>
      <vt:variant>
        <vt:i4>8323087</vt:i4>
      </vt:variant>
      <vt:variant>
        <vt:i4>0</vt:i4>
      </vt:variant>
      <vt:variant>
        <vt:i4>0</vt:i4>
      </vt:variant>
      <vt:variant>
        <vt:i4>5</vt:i4>
      </vt:variant>
      <vt:variant>
        <vt:lpwstr>http://www.nevo.co.il/law_word/law14/law-2523.pdf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אמנת הבנק האסייני להשקעות בתשתיות, תשע"ו-2016</vt:lpwstr>
  </property>
  <property fmtid="{D5CDD505-2E9C-101B-9397-08002B2CF9AE}" pid="4" name="LAWNUMBER">
    <vt:lpwstr>0322</vt:lpwstr>
  </property>
  <property fmtid="{D5CDD505-2E9C-101B-9397-08002B2CF9AE}" pid="5" name="TYPE">
    <vt:lpwstr>01</vt:lpwstr>
  </property>
  <property fmtid="{D5CDD505-2E9C-101B-9397-08002B2CF9AE}" pid="6" name="CHNAME">
    <vt:lpwstr>בנקאות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אמנות</vt:lpwstr>
  </property>
  <property fmtid="{D5CDD505-2E9C-101B-9397-08002B2CF9AE}" pid="23" name="NOSE31">
    <vt:lpwstr/>
  </property>
  <property fmtid="{D5CDD505-2E9C-101B-9397-08002B2CF9AE}" pid="24" name="NOSE41">
    <vt:lpwstr/>
  </property>
  <property fmtid="{D5CDD505-2E9C-101B-9397-08002B2CF9AE}" pid="25" name="NOSE12">
    <vt:lpwstr>משפט בינ"ל פומבי</vt:lpwstr>
  </property>
  <property fmtid="{D5CDD505-2E9C-101B-9397-08002B2CF9AE}" pid="26" name="NOSE22">
    <vt:lpwstr>ארגונים בין-לאומיים</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http://www.nevo.co.il/law_word/law14/law-2523.pdf;‎רשומות - ספר חוקים#פורסם ס"ח תשע"ו ‏מס' 2523 #מיום 14.1.2016 עמ' 339‏</vt:lpwstr>
  </property>
</Properties>
</file>