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EA6" w:rsidRDefault="009F1EA6" w:rsidP="0065589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אמנת הבנק הבין-אמריקני לפיתוח, תשל"ו</w:t>
      </w:r>
      <w:r w:rsidR="006558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:rsidR="00E660BC" w:rsidRPr="00E660BC" w:rsidRDefault="00E660BC" w:rsidP="00E660BC">
      <w:pPr>
        <w:spacing w:line="320" w:lineRule="auto"/>
        <w:jc w:val="left"/>
        <w:rPr>
          <w:rFonts w:cs="FrankRuehl"/>
          <w:szCs w:val="26"/>
          <w:rtl/>
        </w:rPr>
      </w:pPr>
    </w:p>
    <w:p w:rsidR="00E660BC" w:rsidRDefault="00E660BC" w:rsidP="00E660BC">
      <w:pPr>
        <w:spacing w:line="320" w:lineRule="auto"/>
        <w:jc w:val="left"/>
        <w:rPr>
          <w:rtl/>
        </w:rPr>
      </w:pPr>
    </w:p>
    <w:p w:rsidR="00E660BC" w:rsidRPr="00E660BC" w:rsidRDefault="00E660BC" w:rsidP="00E660BC">
      <w:pPr>
        <w:spacing w:line="320" w:lineRule="auto"/>
        <w:jc w:val="left"/>
        <w:rPr>
          <w:rFonts w:cs="Miriam"/>
          <w:szCs w:val="22"/>
          <w:rtl/>
        </w:rPr>
      </w:pPr>
      <w:r w:rsidRPr="00E660BC">
        <w:rPr>
          <w:rFonts w:cs="Miriam"/>
          <w:szCs w:val="22"/>
          <w:rtl/>
        </w:rPr>
        <w:t>משפט בינ"ל פומבי</w:t>
      </w:r>
      <w:r w:rsidRPr="00E660BC">
        <w:rPr>
          <w:rFonts w:cs="FrankRuehl"/>
          <w:szCs w:val="26"/>
          <w:rtl/>
        </w:rPr>
        <w:t xml:space="preserve"> – אמנות</w:t>
      </w:r>
    </w:p>
    <w:p w:rsidR="009F1EA6" w:rsidRDefault="009F1EA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32B1" w:rsidRPr="004C32B1" w:rsidTr="004C32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C32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32B1" w:rsidRPr="004C32B1" w:rsidTr="004C32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תשלומים לבנק</w:t>
            </w:r>
          </w:p>
        </w:tc>
        <w:tc>
          <w:tcPr>
            <w:tcW w:w="56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שלומים לבנק" w:history="1">
              <w:r w:rsidRPr="004C32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32B1" w:rsidRPr="004C32B1" w:rsidTr="004C32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ייצוג</w:t>
            </w:r>
          </w:p>
        </w:tc>
        <w:tc>
          <w:tcPr>
            <w:tcW w:w="56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ייצוג" w:history="1">
              <w:r w:rsidRPr="004C32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32B1" w:rsidRPr="004C32B1" w:rsidTr="004C32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שינויים באמנת הבנק</w:t>
            </w:r>
          </w:p>
        </w:tc>
        <w:tc>
          <w:tcPr>
            <w:tcW w:w="56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ינויים באמנת הבנק" w:history="1">
              <w:r w:rsidRPr="004C32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C32B1" w:rsidRPr="004C32B1" w:rsidTr="004C32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יצוע ותקנות" w:history="1">
              <w:r w:rsidRPr="004C32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C32B1" w:rsidRPr="004C32B1" w:rsidRDefault="004C32B1" w:rsidP="004C32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F1EA6" w:rsidRDefault="009F1EA6">
      <w:pPr>
        <w:pStyle w:val="big-header"/>
        <w:ind w:left="0" w:right="1134"/>
        <w:rPr>
          <w:rFonts w:cs="FrankRuehl"/>
          <w:sz w:val="32"/>
          <w:rtl/>
        </w:rPr>
      </w:pPr>
    </w:p>
    <w:p w:rsidR="009F1EA6" w:rsidRDefault="009F1EA6" w:rsidP="00E660B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אמנת הבנק הבין-אמריקני לפיתוח, תשל"ו</w:t>
      </w:r>
      <w:r w:rsidR="006558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65589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F1EA6" w:rsidRDefault="009F1EA6" w:rsidP="00B965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1.4pt;z-index:251655680" o:allowincell="f" filled="f" stroked="f" strokecolor="lime" strokeweight=".25pt">
            <v:textbox inset="0,0,0,0">
              <w:txbxContent>
                <w:p w:rsidR="009F1EA6" w:rsidRDefault="009F1E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"אמנת הבנק" </w:t>
      </w:r>
      <w:r w:rsidR="007E01D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פרקי ההסכם בדבר כינון הבנק הבין-אמריקני לפיתוח (להלן </w:t>
      </w:r>
      <w:r w:rsidR="007E01D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הבנק).</w:t>
      </w:r>
    </w:p>
    <w:p w:rsidR="009F1EA6" w:rsidRDefault="009F1E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5.75pt;z-index:251656704" o:allowincell="f" filled="f" stroked="f" strokecolor="lime" strokeweight=".25pt">
            <v:textbox inset="0,0,0,0">
              <w:txbxContent>
                <w:p w:rsidR="009F1EA6" w:rsidRDefault="009F1E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לומים לבנק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עה שאמנת הבנק תיחתם בשם המדינה יהיה שר האוצר רשאי </w:t>
      </w:r>
      <w:r w:rsidR="00B965AE">
        <w:rPr>
          <w:rStyle w:val="default"/>
          <w:rFonts w:cs="FrankRuehl"/>
          <w:rtl/>
        </w:rPr>
        <w:t>–</w:t>
      </w:r>
    </w:p>
    <w:p w:rsidR="009F1EA6" w:rsidRDefault="009F1EA6" w:rsidP="007E01D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שלם בשם המדינה לבנק את הסכומים שעליה לשלמ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על פי אמנת הבנק;</w:t>
      </w:r>
    </w:p>
    <w:p w:rsidR="009F1EA6" w:rsidRDefault="009F1EA6" w:rsidP="007E01D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הוציא בשם המדינה, בהתאם להוראות אמנת הבנק, שטרי חוב שאינם סחירים ואינם נושאים ריבית והם משתלמים עם דרישה בערכם הנקוב.</w:t>
      </w:r>
    </w:p>
    <w:p w:rsidR="009F1EA6" w:rsidRDefault="009F1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27.9pt;z-index:251657728" o:allowincell="f" filled="f" stroked="f" strokecolor="lime" strokeweight=".25pt">
            <v:textbox inset="0,0,0,0">
              <w:txbxContent>
                <w:p w:rsidR="009F1EA6" w:rsidRDefault="009F1E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צוג</w:t>
                  </w:r>
                </w:p>
                <w:p w:rsidR="007E01D2" w:rsidRDefault="007E01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1)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7E01D2">
        <w:rPr>
          <w:rStyle w:val="default"/>
          <w:rFonts w:cs="FrankRuehl" w:hint="cs"/>
          <w:rtl/>
        </w:rPr>
        <w:t>שר האוצר</w:t>
      </w:r>
      <w:r>
        <w:rPr>
          <w:rStyle w:val="default"/>
          <w:rFonts w:cs="FrankRuehl" w:hint="cs"/>
          <w:rtl/>
        </w:rPr>
        <w:t xml:space="preserve"> ייצג את המדינה לענין החברות בבנק.</w:t>
      </w:r>
    </w:p>
    <w:p w:rsidR="007E01D2" w:rsidRPr="007E01D2" w:rsidRDefault="007E01D2" w:rsidP="007E01D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4" w:name="Rov7"/>
      <w:bookmarkStart w:id="5" w:name="_Hlk514689102"/>
      <w:r w:rsidRPr="007E01D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21.5.2018</w:t>
      </w:r>
    </w:p>
    <w:p w:rsidR="007E01D2" w:rsidRPr="007E01D2" w:rsidRDefault="007E01D2" w:rsidP="007E01D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7E01D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E01D2" w:rsidRPr="007E01D2" w:rsidRDefault="007E01D2" w:rsidP="007E01D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7E01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2718</w:t>
        </w:r>
      </w:hyperlink>
      <w:r w:rsidRPr="007E01D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21.5.2018 עמ' 664 (</w:t>
      </w:r>
      <w:hyperlink r:id="rId7" w:history="1">
        <w:r w:rsidRPr="007E01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1179</w:t>
        </w:r>
      </w:hyperlink>
      <w:r w:rsidRPr="007E01D2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bookmarkEnd w:id="5"/>
    <w:p w:rsidR="007E01D2" w:rsidRPr="007E01D2" w:rsidRDefault="007E01D2" w:rsidP="007E01D2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E01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7E01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E01D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בנ</w:t>
      </w:r>
      <w:r w:rsidRPr="007E01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 ישראל</w:t>
      </w:r>
      <w:r w:rsidRPr="007E01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E01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האוצר</w:t>
      </w:r>
      <w:r w:rsidRPr="007E01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ייצג את המדינה לענין החברות בבנק.</w:t>
      </w:r>
      <w:bookmarkEnd w:id="4"/>
    </w:p>
    <w:p w:rsidR="007E01D2" w:rsidRDefault="007E01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1EA6" w:rsidRDefault="009F1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9F1EA6" w:rsidRDefault="009F1EA6" w:rsidP="00B965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ויים</w:t>
                  </w:r>
                  <w:r w:rsidR="00B965A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מנת הבנק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משלה רשאית, באישור ועדת הכספים של הכנסת, להסכים לשינויים באמ</w:t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 xml:space="preserve"> הבנק.</w:t>
      </w:r>
    </w:p>
    <w:p w:rsidR="009F1EA6" w:rsidRDefault="009F1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0" style="position:absolute;left:0;text-align:left;margin-left:464.5pt;margin-top:8.05pt;width:75.05pt;height:16.2pt;z-index:251659776" o:allowincell="f" filled="f" stroked="f" strokecolor="lime" strokeweight=".25pt">
            <v:textbox inset="0,0,0,0">
              <w:txbxContent>
                <w:p w:rsidR="009F1EA6" w:rsidRDefault="009F1E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זה, והוא רשאי להתקין תקנות בכל הנוגע לביצוען של הוראות אמ</w:t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 xml:space="preserve"> הבנק ולמילוי התחייבויותיה של המדינה על פיהן, ובמיוחד בדבר המעמד, החסינויות וזכויות היתר של הבנק, של נגידיו ומנהליו וחליפיהם ושל פקידיו ועובדיו.</w:t>
      </w:r>
    </w:p>
    <w:p w:rsidR="009F1EA6" w:rsidRDefault="009F1E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965AE" w:rsidRDefault="00B965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F1EA6" w:rsidRPr="00B965AE" w:rsidRDefault="009F1EA6" w:rsidP="00B965AE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965AE">
        <w:rPr>
          <w:rFonts w:cs="FrankRuehl"/>
          <w:sz w:val="26"/>
          <w:szCs w:val="26"/>
          <w:rtl/>
        </w:rPr>
        <w:tab/>
        <w:t>א</w:t>
      </w:r>
      <w:r w:rsidRPr="00B965AE">
        <w:rPr>
          <w:rFonts w:cs="FrankRuehl" w:hint="cs"/>
          <w:sz w:val="26"/>
          <w:szCs w:val="26"/>
          <w:rtl/>
        </w:rPr>
        <w:t>פרים קציר</w:t>
      </w:r>
      <w:r w:rsidRPr="00B965AE">
        <w:rPr>
          <w:rFonts w:cs="FrankRuehl"/>
          <w:sz w:val="26"/>
          <w:szCs w:val="26"/>
          <w:rtl/>
        </w:rPr>
        <w:tab/>
        <w:t>י</w:t>
      </w:r>
      <w:r w:rsidRPr="00B965AE">
        <w:rPr>
          <w:rFonts w:cs="FrankRuehl" w:hint="cs"/>
          <w:sz w:val="26"/>
          <w:szCs w:val="26"/>
          <w:rtl/>
        </w:rPr>
        <w:t>צחק רבין</w:t>
      </w:r>
      <w:r w:rsidRPr="00B965AE">
        <w:rPr>
          <w:rFonts w:cs="FrankRuehl"/>
          <w:sz w:val="26"/>
          <w:szCs w:val="26"/>
          <w:rtl/>
        </w:rPr>
        <w:tab/>
        <w:t>י</w:t>
      </w:r>
      <w:r w:rsidRPr="00B965AE">
        <w:rPr>
          <w:rFonts w:cs="FrankRuehl" w:hint="cs"/>
          <w:sz w:val="26"/>
          <w:szCs w:val="26"/>
          <w:rtl/>
        </w:rPr>
        <w:t>הושע רבינוביץ</w:t>
      </w:r>
    </w:p>
    <w:p w:rsidR="009F1EA6" w:rsidRDefault="009F1EA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965AE" w:rsidRPr="00B965AE" w:rsidRDefault="00B965AE" w:rsidP="00B965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965AE" w:rsidRPr="00B965AE" w:rsidRDefault="00B965AE" w:rsidP="00B965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1EA6" w:rsidRPr="00B965AE" w:rsidRDefault="009F1EA6" w:rsidP="00B965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4C32B1" w:rsidRDefault="004C32B1" w:rsidP="00B965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C32B1" w:rsidRDefault="004C32B1" w:rsidP="00B965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C32B1" w:rsidRDefault="004C32B1" w:rsidP="004C32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F1EA6" w:rsidRPr="004C32B1" w:rsidRDefault="009F1EA6" w:rsidP="004C32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F1EA6" w:rsidRPr="004C32B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3AA" w:rsidRDefault="007733AA">
      <w:pPr>
        <w:spacing w:line="240" w:lineRule="auto"/>
      </w:pPr>
      <w:r>
        <w:separator/>
      </w:r>
    </w:p>
  </w:endnote>
  <w:endnote w:type="continuationSeparator" w:id="0">
    <w:p w:rsidR="007733AA" w:rsidRDefault="00773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A6" w:rsidRDefault="009F1E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1EA6" w:rsidRDefault="009F1E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A6" w:rsidRDefault="009F1E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5896">
      <w:rPr>
        <w:rFonts w:cs="TopType Jerushalmi"/>
        <w:noProof/>
        <w:color w:val="000000"/>
        <w:sz w:val="14"/>
        <w:szCs w:val="14"/>
      </w:rPr>
      <w:t>D:\Yael\hakika\Revadim\021_009.doc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A6" w:rsidRDefault="009F1E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32B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F1EA6" w:rsidRDefault="009F1E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A6" w:rsidRDefault="009F1E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5896">
      <w:rPr>
        <w:rFonts w:cs="TopType Jerushalmi"/>
        <w:noProof/>
        <w:color w:val="000000"/>
        <w:sz w:val="14"/>
        <w:szCs w:val="14"/>
      </w:rPr>
      <w:t>D:\Yael\hakika\Revadim\021_009.doc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3AA" w:rsidRDefault="007733AA" w:rsidP="0065589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733AA" w:rsidRDefault="007733AA">
      <w:pPr>
        <w:spacing w:line="240" w:lineRule="auto"/>
      </w:pPr>
      <w:r>
        <w:continuationSeparator/>
      </w:r>
    </w:p>
  </w:footnote>
  <w:footnote w:id="1">
    <w:p w:rsidR="00655896" w:rsidRDefault="00655896" w:rsidP="006558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5589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57751">
          <w:rPr>
            <w:rStyle w:val="Hyperlink"/>
            <w:rFonts w:cs="FrankRuehl" w:hint="cs"/>
            <w:rtl/>
          </w:rPr>
          <w:t>ס"ח תשל"ו מס' 806</w:t>
        </w:r>
      </w:hyperlink>
      <w:r>
        <w:rPr>
          <w:rFonts w:cs="FrankRuehl" w:hint="cs"/>
          <w:rtl/>
        </w:rPr>
        <w:t xml:space="preserve"> מיום 9.4.1976 עמ' 158 (</w:t>
      </w:r>
      <w:hyperlink r:id="rId2" w:history="1">
        <w:r w:rsidRPr="00857751">
          <w:rPr>
            <w:rStyle w:val="Hyperlink"/>
            <w:rFonts w:cs="FrankRuehl" w:hint="cs"/>
            <w:rtl/>
          </w:rPr>
          <w:t>ה"ח תשל"ו מס' 1240</w:t>
        </w:r>
      </w:hyperlink>
      <w:r>
        <w:rPr>
          <w:rFonts w:cs="FrankRuehl" w:hint="cs"/>
          <w:rtl/>
        </w:rPr>
        <w:t xml:space="preserve"> עמ' 241).</w:t>
      </w:r>
    </w:p>
    <w:bookmarkStart w:id="0" w:name="_Hlk514689079"/>
    <w:p w:rsidR="004A68BE" w:rsidRPr="00655896" w:rsidRDefault="004A68BE" w:rsidP="004A68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http://www.nevo.co.il/law_word/law14/law-2718.pdf</w:instrText>
      </w:r>
      <w:r>
        <w:rPr>
          <w:rFonts w:cs="FrankRuehl"/>
          <w:rtl/>
        </w:rPr>
        <w:instrText xml:space="preserve">" </w:instrText>
      </w:r>
      <w:r w:rsidR="007733AA" w:rsidRPr="004A68BE">
        <w:rPr>
          <w:rFonts w:cs="FrankRuehl"/>
        </w:rPr>
      </w:r>
      <w:r>
        <w:rPr>
          <w:rFonts w:cs="FrankRuehl"/>
          <w:rtl/>
        </w:rPr>
        <w:fldChar w:fldCharType="separate"/>
      </w:r>
      <w:r w:rsidR="007E01D2" w:rsidRPr="004A68BE">
        <w:rPr>
          <w:rStyle w:val="Hyperlink"/>
          <w:rFonts w:cs="FrankRuehl" w:hint="cs"/>
          <w:rtl/>
        </w:rPr>
        <w:t>ס"ח תשע"ח מס' 2718</w:t>
      </w:r>
      <w:r>
        <w:rPr>
          <w:rFonts w:cs="FrankRuehl"/>
          <w:rtl/>
        </w:rPr>
        <w:fldChar w:fldCharType="end"/>
      </w:r>
      <w:r w:rsidR="007E01D2">
        <w:rPr>
          <w:rFonts w:cs="FrankRuehl" w:hint="cs"/>
          <w:rtl/>
        </w:rPr>
        <w:t xml:space="preserve"> מיום 21.5.2018 עמ' 664 (</w:t>
      </w:r>
      <w:hyperlink r:id="rId3" w:history="1">
        <w:r w:rsidR="007E01D2" w:rsidRPr="004E5146">
          <w:rPr>
            <w:rStyle w:val="Hyperlink"/>
            <w:rFonts w:cs="FrankRuehl" w:hint="cs"/>
            <w:rtl/>
          </w:rPr>
          <w:t>ה"ח הממשלה תשע"ח מס' 1179</w:t>
        </w:r>
      </w:hyperlink>
      <w:r w:rsidR="007E01D2">
        <w:rPr>
          <w:rFonts w:cs="FrankRuehl" w:hint="cs"/>
          <w:rtl/>
        </w:rPr>
        <w:t xml:space="preserve"> עמ' 174) </w:t>
      </w:r>
      <w:r w:rsidR="007E01D2">
        <w:rPr>
          <w:rFonts w:cs="FrankRuehl"/>
          <w:rtl/>
        </w:rPr>
        <w:t>–</w:t>
      </w:r>
      <w:r w:rsidR="007E01D2">
        <w:rPr>
          <w:rFonts w:cs="FrankRuehl" w:hint="cs"/>
          <w:rtl/>
        </w:rPr>
        <w:t xml:space="preserve"> תיקון מס' 1 בסעיף 4 לחוק אמנות הבנקים הבין-לאומיים לפיתוח (תיקוני חקיקה), תשע"ח-2018.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A6" w:rsidRDefault="009F1E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הבנק הבין-אמריקני לפיתוח, תשל"ו–1976</w:t>
    </w:r>
  </w:p>
  <w:p w:rsidR="009F1EA6" w:rsidRDefault="009F1E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A6" w:rsidRDefault="009F1E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A6" w:rsidRDefault="009F1EA6" w:rsidP="006558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הבנק הבין-אמריקני לפיתוח, תשל"ו</w:t>
    </w:r>
    <w:r w:rsidR="0065589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9F1EA6" w:rsidRDefault="009F1E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A6" w:rsidRDefault="009F1E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751"/>
    <w:rsid w:val="004A68BE"/>
    <w:rsid w:val="004C32B1"/>
    <w:rsid w:val="005508E8"/>
    <w:rsid w:val="00655896"/>
    <w:rsid w:val="007733AA"/>
    <w:rsid w:val="007E01D2"/>
    <w:rsid w:val="00857751"/>
    <w:rsid w:val="0086047F"/>
    <w:rsid w:val="009F1EA6"/>
    <w:rsid w:val="00A55FB8"/>
    <w:rsid w:val="00A93C97"/>
    <w:rsid w:val="00B965AE"/>
    <w:rsid w:val="00E6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0AC9BE-978E-4BD9-B85B-7DBF282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655896"/>
    <w:rPr>
      <w:sz w:val="20"/>
      <w:szCs w:val="20"/>
    </w:rPr>
  </w:style>
  <w:style w:type="character" w:styleId="a6">
    <w:name w:val="footnote reference"/>
    <w:semiHidden/>
    <w:rsid w:val="006558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117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71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5/memshala-1179.pdf" TargetMode="External"/><Relationship Id="rId2" Type="http://schemas.openxmlformats.org/officeDocument/2006/relationships/hyperlink" Target="http://www.nevo.co.il/Law_word/law17/PROP-1240.pdf" TargetMode="External"/><Relationship Id="rId1" Type="http://schemas.openxmlformats.org/officeDocument/2006/relationships/hyperlink" Target="http://www.nevo.co.il/Law_word/law14/LAW-08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</vt:lpstr>
    </vt:vector>
  </TitlesOfParts>
  <Company/>
  <LinksUpToDate>false</LinksUpToDate>
  <CharactersWithSpaces>1756</CharactersWithSpaces>
  <SharedDoc>false</SharedDoc>
  <HLinks>
    <vt:vector size="72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1572975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1572975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http://www.nevo.co.il/Law_word/law17/PROP-1240.pdf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http://www.nevo.co.il/Law_word/law14/LAW-0806.pdf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0021</vt:lpwstr>
  </property>
  <property fmtid="{D5CDD505-2E9C-101B-9397-08002B2CF9AE}" pid="3" name="CHNAME">
    <vt:lpwstr>אמנות</vt:lpwstr>
  </property>
  <property fmtid="{D5CDD505-2E9C-101B-9397-08002B2CF9AE}" pid="4" name="LAWNAME">
    <vt:lpwstr>חוק אמנת הבנק הבין-אמריקני לפיתוח, תשל"ו-1976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אמנות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http://www.nevo.co.il/law_word/law14/law-2718.pdf;רשומות - ספר חוקים#ס"ח תשע"ח מס' 2718 #מיום 21.5.2018 עמ' 664– תיקון מס' 1 בסעיף 4 לחוק אמנות הבנקים הבין-לאומיים לפיתוח (תיקוני חקיקה), תשע"ח-2018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