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A41" w:rsidRDefault="00AC6A41">
      <w:pPr>
        <w:pStyle w:val="big-header"/>
        <w:ind w:left="0" w:right="1134"/>
        <w:rPr>
          <w:rFonts w:cs="FrankRuehl" w:hint="cs"/>
          <w:sz w:val="32"/>
          <w:rtl/>
        </w:rPr>
      </w:pPr>
      <w:r>
        <w:rPr>
          <w:rFonts w:cs="FrankRuehl"/>
          <w:sz w:val="32"/>
          <w:rtl/>
        </w:rPr>
        <w:t>חוק ביטוח רכב מנועי (ביטוח בתנאי תחרות מבוקרת, הסדרים לתקופת מעבר והוראות לענין אבנר), תשנ"ז</w:t>
      </w:r>
      <w:r>
        <w:rPr>
          <w:rFonts w:cs="FrankRuehl" w:hint="cs"/>
          <w:sz w:val="32"/>
          <w:rtl/>
        </w:rPr>
        <w:t>-</w:t>
      </w:r>
      <w:r>
        <w:rPr>
          <w:rFonts w:cs="FrankRuehl"/>
          <w:sz w:val="32"/>
          <w:rtl/>
        </w:rPr>
        <w:t>1997</w:t>
      </w:r>
    </w:p>
    <w:p w:rsidR="0029134D" w:rsidRDefault="0029134D" w:rsidP="0029134D">
      <w:pPr>
        <w:spacing w:line="320" w:lineRule="auto"/>
        <w:jc w:val="left"/>
        <w:rPr>
          <w:rFonts w:cs="FrankRuehl" w:hint="cs"/>
          <w:szCs w:val="26"/>
          <w:rtl/>
        </w:rPr>
      </w:pPr>
    </w:p>
    <w:p w:rsidR="00F634CB" w:rsidRPr="0029134D" w:rsidRDefault="00F634CB" w:rsidP="0029134D">
      <w:pPr>
        <w:spacing w:line="320" w:lineRule="auto"/>
        <w:jc w:val="left"/>
        <w:rPr>
          <w:rFonts w:cs="FrankRuehl" w:hint="cs"/>
          <w:szCs w:val="26"/>
          <w:rtl/>
        </w:rPr>
      </w:pPr>
    </w:p>
    <w:p w:rsidR="0029134D" w:rsidRDefault="0029134D" w:rsidP="0029134D">
      <w:pPr>
        <w:spacing w:line="320" w:lineRule="auto"/>
        <w:jc w:val="left"/>
        <w:rPr>
          <w:rFonts w:cs="Miriam"/>
          <w:szCs w:val="22"/>
          <w:rtl/>
        </w:rPr>
      </w:pPr>
      <w:r w:rsidRPr="0029134D">
        <w:rPr>
          <w:rFonts w:cs="Miriam"/>
          <w:szCs w:val="22"/>
          <w:rtl/>
        </w:rPr>
        <w:t>ביטוח</w:t>
      </w:r>
      <w:r w:rsidRPr="0029134D">
        <w:rPr>
          <w:rFonts w:cs="FrankRuehl"/>
          <w:szCs w:val="26"/>
          <w:rtl/>
        </w:rPr>
        <w:t xml:space="preserve"> – ביטוח רכב מנועי</w:t>
      </w:r>
    </w:p>
    <w:p w:rsidR="0029134D" w:rsidRDefault="0029134D" w:rsidP="0029134D">
      <w:pPr>
        <w:spacing w:line="320" w:lineRule="auto"/>
        <w:jc w:val="left"/>
        <w:rPr>
          <w:rFonts w:cs="Miriam"/>
          <w:szCs w:val="22"/>
          <w:rtl/>
        </w:rPr>
      </w:pPr>
      <w:r w:rsidRPr="0029134D">
        <w:rPr>
          <w:rFonts w:cs="Miriam"/>
          <w:szCs w:val="22"/>
          <w:rtl/>
        </w:rPr>
        <w:t>ביטוח</w:t>
      </w:r>
      <w:r w:rsidRPr="0029134D">
        <w:rPr>
          <w:rFonts w:cs="FrankRuehl"/>
          <w:szCs w:val="26"/>
          <w:rtl/>
        </w:rPr>
        <w:t xml:space="preserve"> – פיצויים לנפגעי ת"ד</w:t>
      </w:r>
    </w:p>
    <w:p w:rsidR="0029134D" w:rsidRDefault="0029134D" w:rsidP="0029134D">
      <w:pPr>
        <w:spacing w:line="320" w:lineRule="auto"/>
        <w:jc w:val="left"/>
        <w:rPr>
          <w:rFonts w:cs="Miriam"/>
          <w:szCs w:val="22"/>
          <w:rtl/>
        </w:rPr>
      </w:pPr>
      <w:r w:rsidRPr="0029134D">
        <w:rPr>
          <w:rFonts w:cs="Miriam"/>
          <w:szCs w:val="22"/>
          <w:rtl/>
        </w:rPr>
        <w:t>משפט פרטי וכלכלה</w:t>
      </w:r>
      <w:r w:rsidRPr="0029134D">
        <w:rPr>
          <w:rFonts w:cs="FrankRuehl"/>
          <w:szCs w:val="26"/>
          <w:rtl/>
        </w:rPr>
        <w:t xml:space="preserve"> – חיובים – נזיקין – פיצויים לנפגעי ת"ד</w:t>
      </w:r>
    </w:p>
    <w:p w:rsidR="00132E66" w:rsidRPr="0029134D" w:rsidRDefault="0029134D" w:rsidP="0029134D">
      <w:pPr>
        <w:spacing w:line="320" w:lineRule="auto"/>
        <w:jc w:val="left"/>
        <w:rPr>
          <w:rFonts w:cs="Miriam"/>
          <w:szCs w:val="22"/>
          <w:rtl/>
        </w:rPr>
      </w:pPr>
      <w:r w:rsidRPr="0029134D">
        <w:rPr>
          <w:rFonts w:cs="Miriam"/>
          <w:szCs w:val="22"/>
          <w:rtl/>
        </w:rPr>
        <w:t>רשויות ומשפט מנהלי</w:t>
      </w:r>
      <w:r w:rsidRPr="0029134D">
        <w:rPr>
          <w:rFonts w:cs="FrankRuehl"/>
          <w:szCs w:val="26"/>
          <w:rtl/>
        </w:rPr>
        <w:t xml:space="preserve"> – תעבורה – רכב – ביטוח </w:t>
      </w:r>
    </w:p>
    <w:p w:rsidR="00AC6A41" w:rsidRDefault="00AC6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p>
        </w:tc>
        <w:tc>
          <w:tcPr>
            <w:tcW w:w="5669" w:type="dxa"/>
          </w:tcPr>
          <w:p w:rsidR="00146AB0" w:rsidRPr="00146AB0" w:rsidRDefault="00146AB0" w:rsidP="00146AB0">
            <w:pPr>
              <w:spacing w:line="240" w:lineRule="auto"/>
              <w:jc w:val="left"/>
              <w:rPr>
                <w:rFonts w:cs="Frankruhel"/>
                <w:sz w:val="24"/>
                <w:rtl/>
              </w:rPr>
            </w:pPr>
            <w:r>
              <w:rPr>
                <w:sz w:val="24"/>
                <w:rtl/>
              </w:rPr>
              <w:t>פרק א': פרשנות</w:t>
            </w:r>
          </w:p>
        </w:tc>
        <w:tc>
          <w:tcPr>
            <w:tcW w:w="567" w:type="dxa"/>
          </w:tcPr>
          <w:p w:rsidR="00146AB0" w:rsidRPr="00146AB0" w:rsidRDefault="00146AB0" w:rsidP="00146AB0">
            <w:pPr>
              <w:spacing w:line="240" w:lineRule="auto"/>
              <w:jc w:val="left"/>
              <w:rPr>
                <w:rStyle w:val="Hyperlink"/>
                <w:rtl/>
              </w:rPr>
            </w:pPr>
            <w:hyperlink w:anchor="med0" w:tooltip="פרק א: פרשנות"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 </w:t>
            </w:r>
          </w:p>
        </w:tc>
        <w:tc>
          <w:tcPr>
            <w:tcW w:w="5669" w:type="dxa"/>
          </w:tcPr>
          <w:p w:rsidR="00146AB0" w:rsidRPr="00146AB0" w:rsidRDefault="00146AB0" w:rsidP="00146AB0">
            <w:pPr>
              <w:spacing w:line="240" w:lineRule="auto"/>
              <w:jc w:val="left"/>
              <w:rPr>
                <w:rFonts w:cs="Frankruhel"/>
                <w:sz w:val="24"/>
                <w:rtl/>
              </w:rPr>
            </w:pPr>
            <w:r>
              <w:rPr>
                <w:sz w:val="24"/>
                <w:rtl/>
              </w:rPr>
              <w:t>מטרה</w:t>
            </w:r>
          </w:p>
        </w:tc>
        <w:tc>
          <w:tcPr>
            <w:tcW w:w="567" w:type="dxa"/>
          </w:tcPr>
          <w:p w:rsidR="00146AB0" w:rsidRPr="00146AB0" w:rsidRDefault="00146AB0" w:rsidP="00146AB0">
            <w:pPr>
              <w:spacing w:line="240" w:lineRule="auto"/>
              <w:jc w:val="left"/>
              <w:rPr>
                <w:rStyle w:val="Hyperlink"/>
                <w:rtl/>
              </w:rPr>
            </w:pPr>
            <w:hyperlink w:anchor="Seif16" w:tooltip="מטרה"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2 </w:t>
            </w:r>
          </w:p>
        </w:tc>
        <w:tc>
          <w:tcPr>
            <w:tcW w:w="5669" w:type="dxa"/>
          </w:tcPr>
          <w:p w:rsidR="00146AB0" w:rsidRPr="00146AB0" w:rsidRDefault="00146AB0" w:rsidP="00146AB0">
            <w:pPr>
              <w:spacing w:line="240" w:lineRule="auto"/>
              <w:jc w:val="left"/>
              <w:rPr>
                <w:rFonts w:cs="Frankruhel"/>
                <w:sz w:val="24"/>
                <w:rtl/>
              </w:rPr>
            </w:pPr>
            <w:r>
              <w:rPr>
                <w:sz w:val="24"/>
                <w:rtl/>
              </w:rPr>
              <w:t>הגדרות</w:t>
            </w:r>
          </w:p>
        </w:tc>
        <w:tc>
          <w:tcPr>
            <w:tcW w:w="567" w:type="dxa"/>
          </w:tcPr>
          <w:p w:rsidR="00146AB0" w:rsidRPr="00146AB0" w:rsidRDefault="00146AB0" w:rsidP="00146AB0">
            <w:pPr>
              <w:spacing w:line="240" w:lineRule="auto"/>
              <w:jc w:val="left"/>
              <w:rPr>
                <w:rStyle w:val="Hyperlink"/>
                <w:rtl/>
              </w:rPr>
            </w:pPr>
            <w:hyperlink w:anchor="Seif17" w:tooltip="הגדרות"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p>
        </w:tc>
        <w:tc>
          <w:tcPr>
            <w:tcW w:w="5669" w:type="dxa"/>
          </w:tcPr>
          <w:p w:rsidR="00146AB0" w:rsidRPr="00146AB0" w:rsidRDefault="00146AB0" w:rsidP="00146AB0">
            <w:pPr>
              <w:spacing w:line="240" w:lineRule="auto"/>
              <w:jc w:val="left"/>
              <w:rPr>
                <w:rFonts w:cs="Frankruhel"/>
                <w:sz w:val="24"/>
                <w:rtl/>
              </w:rPr>
            </w:pPr>
            <w:r>
              <w:rPr>
                <w:sz w:val="24"/>
                <w:rtl/>
              </w:rPr>
              <w:t>פרק ב': ביטוח בתנאי תחרות מבוקרת והסדרים לתקופת מעבר</w:t>
            </w:r>
          </w:p>
        </w:tc>
        <w:tc>
          <w:tcPr>
            <w:tcW w:w="567" w:type="dxa"/>
          </w:tcPr>
          <w:p w:rsidR="00146AB0" w:rsidRPr="00146AB0" w:rsidRDefault="00146AB0" w:rsidP="00146AB0">
            <w:pPr>
              <w:spacing w:line="240" w:lineRule="auto"/>
              <w:jc w:val="left"/>
              <w:rPr>
                <w:rStyle w:val="Hyperlink"/>
                <w:rtl/>
              </w:rPr>
            </w:pPr>
            <w:hyperlink w:anchor="med1" w:tooltip="פרק ב: ביטוח בתנאי תחרות מבוקרת והסדרים לתקופת מעבר"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3 </w:t>
            </w:r>
          </w:p>
        </w:tc>
        <w:tc>
          <w:tcPr>
            <w:tcW w:w="5669" w:type="dxa"/>
          </w:tcPr>
          <w:p w:rsidR="00146AB0" w:rsidRPr="00146AB0" w:rsidRDefault="00146AB0" w:rsidP="00146AB0">
            <w:pPr>
              <w:spacing w:line="240" w:lineRule="auto"/>
              <w:jc w:val="left"/>
              <w:rPr>
                <w:rFonts w:cs="Frankruhel"/>
                <w:sz w:val="24"/>
                <w:rtl/>
              </w:rPr>
            </w:pPr>
            <w:r>
              <w:rPr>
                <w:sz w:val="24"/>
                <w:rtl/>
              </w:rPr>
              <w:t>תנאים בהרשאה בשנת 1997</w:t>
            </w:r>
          </w:p>
        </w:tc>
        <w:tc>
          <w:tcPr>
            <w:tcW w:w="567" w:type="dxa"/>
          </w:tcPr>
          <w:p w:rsidR="00146AB0" w:rsidRPr="00146AB0" w:rsidRDefault="00146AB0" w:rsidP="00146AB0">
            <w:pPr>
              <w:spacing w:line="240" w:lineRule="auto"/>
              <w:jc w:val="left"/>
              <w:rPr>
                <w:rStyle w:val="Hyperlink"/>
                <w:rtl/>
              </w:rPr>
            </w:pPr>
            <w:hyperlink w:anchor="Seif18" w:tooltip="תנאים בהרשאה בשנת 1997"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4 </w:t>
            </w:r>
          </w:p>
        </w:tc>
        <w:tc>
          <w:tcPr>
            <w:tcW w:w="5669" w:type="dxa"/>
          </w:tcPr>
          <w:p w:rsidR="00146AB0" w:rsidRPr="00146AB0" w:rsidRDefault="00146AB0" w:rsidP="00146AB0">
            <w:pPr>
              <w:spacing w:line="240" w:lineRule="auto"/>
              <w:jc w:val="left"/>
              <w:rPr>
                <w:rFonts w:cs="Frankruhel"/>
                <w:sz w:val="24"/>
                <w:rtl/>
              </w:rPr>
            </w:pPr>
            <w:r>
              <w:rPr>
                <w:sz w:val="24"/>
                <w:rtl/>
              </w:rPr>
              <w:t>תנאים בהרשאה בשנים 1998 עד 2002 והוראות החל בשנת 2003</w:t>
            </w:r>
          </w:p>
        </w:tc>
        <w:tc>
          <w:tcPr>
            <w:tcW w:w="567" w:type="dxa"/>
          </w:tcPr>
          <w:p w:rsidR="00146AB0" w:rsidRPr="00146AB0" w:rsidRDefault="00146AB0" w:rsidP="00146AB0">
            <w:pPr>
              <w:spacing w:line="240" w:lineRule="auto"/>
              <w:jc w:val="left"/>
              <w:rPr>
                <w:rStyle w:val="Hyperlink"/>
                <w:rtl/>
              </w:rPr>
            </w:pPr>
            <w:hyperlink w:anchor="Seif19" w:tooltip="תנאים בהרשאה בשנים 1998 עד 2002 והוראות החל בשנת 2003"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5 </w:t>
            </w:r>
          </w:p>
        </w:tc>
        <w:tc>
          <w:tcPr>
            <w:tcW w:w="5669" w:type="dxa"/>
          </w:tcPr>
          <w:p w:rsidR="00146AB0" w:rsidRPr="00146AB0" w:rsidRDefault="00146AB0" w:rsidP="00146AB0">
            <w:pPr>
              <w:spacing w:line="240" w:lineRule="auto"/>
              <w:jc w:val="left"/>
              <w:rPr>
                <w:rFonts w:cs="Frankruhel"/>
                <w:sz w:val="24"/>
                <w:rtl/>
              </w:rPr>
            </w:pPr>
            <w:r>
              <w:rPr>
                <w:sz w:val="24"/>
                <w:rtl/>
              </w:rPr>
              <w:t>הוראות בענין ביטוח משותף ומבטח מוביל</w:t>
            </w:r>
          </w:p>
        </w:tc>
        <w:tc>
          <w:tcPr>
            <w:tcW w:w="567" w:type="dxa"/>
          </w:tcPr>
          <w:p w:rsidR="00146AB0" w:rsidRPr="00146AB0" w:rsidRDefault="00146AB0" w:rsidP="00146AB0">
            <w:pPr>
              <w:spacing w:line="240" w:lineRule="auto"/>
              <w:jc w:val="left"/>
              <w:rPr>
                <w:rStyle w:val="Hyperlink"/>
                <w:rtl/>
              </w:rPr>
            </w:pPr>
            <w:hyperlink w:anchor="Seif1" w:tooltip="הוראות בענין ביטוח משותף ומבטח מוביל"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6 </w:t>
            </w:r>
          </w:p>
        </w:tc>
        <w:tc>
          <w:tcPr>
            <w:tcW w:w="5669" w:type="dxa"/>
          </w:tcPr>
          <w:p w:rsidR="00146AB0" w:rsidRPr="00146AB0" w:rsidRDefault="00146AB0" w:rsidP="00146AB0">
            <w:pPr>
              <w:spacing w:line="240" w:lineRule="auto"/>
              <w:jc w:val="left"/>
              <w:rPr>
                <w:rFonts w:cs="Frankruhel"/>
                <w:sz w:val="24"/>
                <w:rtl/>
              </w:rPr>
            </w:pPr>
            <w:r>
              <w:rPr>
                <w:sz w:val="24"/>
                <w:rtl/>
              </w:rPr>
              <w:t>הפקעת הרשאה</w:t>
            </w:r>
          </w:p>
        </w:tc>
        <w:tc>
          <w:tcPr>
            <w:tcW w:w="567" w:type="dxa"/>
          </w:tcPr>
          <w:p w:rsidR="00146AB0" w:rsidRPr="00146AB0" w:rsidRDefault="00146AB0" w:rsidP="00146AB0">
            <w:pPr>
              <w:spacing w:line="240" w:lineRule="auto"/>
              <w:jc w:val="left"/>
              <w:rPr>
                <w:rStyle w:val="Hyperlink"/>
                <w:rtl/>
              </w:rPr>
            </w:pPr>
            <w:hyperlink w:anchor="Seif2" w:tooltip="הפקעת הרשאה"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7 </w:t>
            </w:r>
          </w:p>
        </w:tc>
        <w:tc>
          <w:tcPr>
            <w:tcW w:w="5669" w:type="dxa"/>
          </w:tcPr>
          <w:p w:rsidR="00146AB0" w:rsidRPr="00146AB0" w:rsidRDefault="00146AB0" w:rsidP="00146AB0">
            <w:pPr>
              <w:spacing w:line="240" w:lineRule="auto"/>
              <w:jc w:val="left"/>
              <w:rPr>
                <w:rFonts w:cs="Frankruhel"/>
                <w:sz w:val="24"/>
                <w:rtl/>
              </w:rPr>
            </w:pPr>
            <w:r>
              <w:rPr>
                <w:sz w:val="24"/>
                <w:rtl/>
              </w:rPr>
              <w:t>שינוי בהסכמים</w:t>
            </w:r>
          </w:p>
        </w:tc>
        <w:tc>
          <w:tcPr>
            <w:tcW w:w="567" w:type="dxa"/>
          </w:tcPr>
          <w:p w:rsidR="00146AB0" w:rsidRPr="00146AB0" w:rsidRDefault="00146AB0" w:rsidP="00146AB0">
            <w:pPr>
              <w:spacing w:line="240" w:lineRule="auto"/>
              <w:jc w:val="left"/>
              <w:rPr>
                <w:rStyle w:val="Hyperlink"/>
                <w:rtl/>
              </w:rPr>
            </w:pPr>
            <w:hyperlink w:anchor="Seif3" w:tooltip="שינוי בהסכמים"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8 </w:t>
            </w:r>
          </w:p>
        </w:tc>
        <w:tc>
          <w:tcPr>
            <w:tcW w:w="5669" w:type="dxa"/>
          </w:tcPr>
          <w:p w:rsidR="00146AB0" w:rsidRPr="00146AB0" w:rsidRDefault="00146AB0" w:rsidP="00146AB0">
            <w:pPr>
              <w:spacing w:line="240" w:lineRule="auto"/>
              <w:jc w:val="left"/>
              <w:rPr>
                <w:rFonts w:cs="Frankruhel"/>
                <w:sz w:val="24"/>
                <w:rtl/>
              </w:rPr>
            </w:pPr>
            <w:r>
              <w:rPr>
                <w:sz w:val="24"/>
                <w:rtl/>
              </w:rPr>
              <w:t>הקדמת מועדים</w:t>
            </w:r>
          </w:p>
        </w:tc>
        <w:tc>
          <w:tcPr>
            <w:tcW w:w="567" w:type="dxa"/>
          </w:tcPr>
          <w:p w:rsidR="00146AB0" w:rsidRPr="00146AB0" w:rsidRDefault="00146AB0" w:rsidP="00146AB0">
            <w:pPr>
              <w:spacing w:line="240" w:lineRule="auto"/>
              <w:jc w:val="left"/>
              <w:rPr>
                <w:rStyle w:val="Hyperlink"/>
                <w:rtl/>
              </w:rPr>
            </w:pPr>
            <w:hyperlink w:anchor="Seif4" w:tooltip="הקדמת מועדים"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p>
        </w:tc>
        <w:tc>
          <w:tcPr>
            <w:tcW w:w="5669" w:type="dxa"/>
          </w:tcPr>
          <w:p w:rsidR="00146AB0" w:rsidRPr="00146AB0" w:rsidRDefault="00146AB0" w:rsidP="00146AB0">
            <w:pPr>
              <w:spacing w:line="240" w:lineRule="auto"/>
              <w:jc w:val="left"/>
              <w:rPr>
                <w:rFonts w:cs="Frankruhel"/>
                <w:sz w:val="24"/>
                <w:rtl/>
              </w:rPr>
            </w:pPr>
            <w:r>
              <w:rPr>
                <w:sz w:val="24"/>
                <w:rtl/>
              </w:rPr>
              <w:t>פרק ג': הוראות לענין אבנר</w:t>
            </w:r>
          </w:p>
        </w:tc>
        <w:tc>
          <w:tcPr>
            <w:tcW w:w="567" w:type="dxa"/>
          </w:tcPr>
          <w:p w:rsidR="00146AB0" w:rsidRPr="00146AB0" w:rsidRDefault="00146AB0" w:rsidP="00146AB0">
            <w:pPr>
              <w:spacing w:line="240" w:lineRule="auto"/>
              <w:jc w:val="left"/>
              <w:rPr>
                <w:rStyle w:val="Hyperlink"/>
                <w:rtl/>
              </w:rPr>
            </w:pPr>
            <w:hyperlink w:anchor="med2" w:tooltip="פרק ג: הוראות לענין אבנר"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10א </w:t>
            </w:r>
          </w:p>
        </w:tc>
        <w:tc>
          <w:tcPr>
            <w:tcW w:w="5669" w:type="dxa"/>
          </w:tcPr>
          <w:p w:rsidR="00146AB0" w:rsidRPr="00146AB0" w:rsidRDefault="00146AB0" w:rsidP="00146AB0">
            <w:pPr>
              <w:spacing w:line="240" w:lineRule="auto"/>
              <w:jc w:val="left"/>
              <w:rPr>
                <w:rFonts w:cs="Frankruhel"/>
                <w:sz w:val="24"/>
                <w:rtl/>
              </w:rPr>
            </w:pPr>
            <w:r>
              <w:rPr>
                <w:sz w:val="24"/>
                <w:rtl/>
              </w:rPr>
              <w:t>הגדרות</w:t>
            </w:r>
          </w:p>
        </w:tc>
        <w:tc>
          <w:tcPr>
            <w:tcW w:w="567" w:type="dxa"/>
          </w:tcPr>
          <w:p w:rsidR="00146AB0" w:rsidRPr="00146AB0" w:rsidRDefault="00146AB0" w:rsidP="00146AB0">
            <w:pPr>
              <w:spacing w:line="240" w:lineRule="auto"/>
              <w:jc w:val="left"/>
              <w:rPr>
                <w:rStyle w:val="Hyperlink"/>
                <w:rtl/>
              </w:rPr>
            </w:pPr>
            <w:hyperlink w:anchor="Seif5" w:tooltip="הגדרות"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10ב </w:t>
            </w:r>
          </w:p>
        </w:tc>
        <w:tc>
          <w:tcPr>
            <w:tcW w:w="5669" w:type="dxa"/>
          </w:tcPr>
          <w:p w:rsidR="00146AB0" w:rsidRPr="00146AB0" w:rsidRDefault="00146AB0" w:rsidP="00146AB0">
            <w:pPr>
              <w:spacing w:line="240" w:lineRule="auto"/>
              <w:jc w:val="left"/>
              <w:rPr>
                <w:rFonts w:cs="Frankruhel"/>
                <w:sz w:val="24"/>
                <w:rtl/>
              </w:rPr>
            </w:pPr>
            <w:r>
              <w:rPr>
                <w:sz w:val="24"/>
                <w:rtl/>
              </w:rPr>
              <w:t>ניהול אבנר ופעילותו</w:t>
            </w:r>
          </w:p>
        </w:tc>
        <w:tc>
          <w:tcPr>
            <w:tcW w:w="567" w:type="dxa"/>
          </w:tcPr>
          <w:p w:rsidR="00146AB0" w:rsidRPr="00146AB0" w:rsidRDefault="00146AB0" w:rsidP="00146AB0">
            <w:pPr>
              <w:spacing w:line="240" w:lineRule="auto"/>
              <w:jc w:val="left"/>
              <w:rPr>
                <w:rStyle w:val="Hyperlink"/>
                <w:rtl/>
              </w:rPr>
            </w:pPr>
            <w:hyperlink w:anchor="Seif6" w:tooltip="ניהול אבנר ופעילותו"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10ג </w:t>
            </w:r>
          </w:p>
        </w:tc>
        <w:tc>
          <w:tcPr>
            <w:tcW w:w="5669" w:type="dxa"/>
          </w:tcPr>
          <w:p w:rsidR="00146AB0" w:rsidRPr="00146AB0" w:rsidRDefault="00146AB0" w:rsidP="00146AB0">
            <w:pPr>
              <w:spacing w:line="240" w:lineRule="auto"/>
              <w:jc w:val="left"/>
              <w:rPr>
                <w:rFonts w:cs="Frankruhel"/>
                <w:sz w:val="24"/>
                <w:rtl/>
              </w:rPr>
            </w:pPr>
            <w:r>
              <w:rPr>
                <w:sz w:val="24"/>
                <w:rtl/>
              </w:rPr>
              <w:t>חשב מלווה</w:t>
            </w:r>
          </w:p>
        </w:tc>
        <w:tc>
          <w:tcPr>
            <w:tcW w:w="567" w:type="dxa"/>
          </w:tcPr>
          <w:p w:rsidR="00146AB0" w:rsidRPr="00146AB0" w:rsidRDefault="00146AB0" w:rsidP="00146AB0">
            <w:pPr>
              <w:spacing w:line="240" w:lineRule="auto"/>
              <w:jc w:val="left"/>
              <w:rPr>
                <w:rStyle w:val="Hyperlink"/>
                <w:rtl/>
              </w:rPr>
            </w:pPr>
            <w:hyperlink w:anchor="Seif7" w:tooltip="חשב מלווה"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10ד </w:t>
            </w:r>
          </w:p>
        </w:tc>
        <w:tc>
          <w:tcPr>
            <w:tcW w:w="5669" w:type="dxa"/>
          </w:tcPr>
          <w:p w:rsidR="00146AB0" w:rsidRPr="00146AB0" w:rsidRDefault="00146AB0" w:rsidP="00146AB0">
            <w:pPr>
              <w:spacing w:line="240" w:lineRule="auto"/>
              <w:jc w:val="left"/>
              <w:rPr>
                <w:rFonts w:cs="Frankruhel"/>
                <w:sz w:val="24"/>
                <w:rtl/>
              </w:rPr>
            </w:pPr>
            <w:r>
              <w:rPr>
                <w:sz w:val="24"/>
                <w:rtl/>
              </w:rPr>
              <w:t>מנהל מיוחד</w:t>
            </w:r>
          </w:p>
        </w:tc>
        <w:tc>
          <w:tcPr>
            <w:tcW w:w="567" w:type="dxa"/>
          </w:tcPr>
          <w:p w:rsidR="00146AB0" w:rsidRPr="00146AB0" w:rsidRDefault="00146AB0" w:rsidP="00146AB0">
            <w:pPr>
              <w:spacing w:line="240" w:lineRule="auto"/>
              <w:jc w:val="left"/>
              <w:rPr>
                <w:rStyle w:val="Hyperlink"/>
                <w:rtl/>
              </w:rPr>
            </w:pPr>
            <w:hyperlink w:anchor="Seif8" w:tooltip="מנהל מיוחד"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10ה </w:t>
            </w:r>
          </w:p>
        </w:tc>
        <w:tc>
          <w:tcPr>
            <w:tcW w:w="5669" w:type="dxa"/>
          </w:tcPr>
          <w:p w:rsidR="00146AB0" w:rsidRPr="00146AB0" w:rsidRDefault="00146AB0" w:rsidP="00146AB0">
            <w:pPr>
              <w:spacing w:line="240" w:lineRule="auto"/>
              <w:jc w:val="left"/>
              <w:rPr>
                <w:rFonts w:cs="Frankruhel"/>
                <w:sz w:val="24"/>
                <w:rtl/>
              </w:rPr>
            </w:pPr>
            <w:r>
              <w:rPr>
                <w:sz w:val="24"/>
                <w:rtl/>
              </w:rPr>
              <w:t>נכסי אבנר וחבויותיו</w:t>
            </w:r>
          </w:p>
        </w:tc>
        <w:tc>
          <w:tcPr>
            <w:tcW w:w="567" w:type="dxa"/>
          </w:tcPr>
          <w:p w:rsidR="00146AB0" w:rsidRPr="00146AB0" w:rsidRDefault="00146AB0" w:rsidP="00146AB0">
            <w:pPr>
              <w:spacing w:line="240" w:lineRule="auto"/>
              <w:jc w:val="left"/>
              <w:rPr>
                <w:rStyle w:val="Hyperlink"/>
                <w:rtl/>
              </w:rPr>
            </w:pPr>
            <w:hyperlink w:anchor="Seif9" w:tooltip="נכסי אבנר וחבויותיו"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10ו </w:t>
            </w:r>
          </w:p>
        </w:tc>
        <w:tc>
          <w:tcPr>
            <w:tcW w:w="5669" w:type="dxa"/>
          </w:tcPr>
          <w:p w:rsidR="00146AB0" w:rsidRPr="00146AB0" w:rsidRDefault="00146AB0" w:rsidP="00146AB0">
            <w:pPr>
              <w:spacing w:line="240" w:lineRule="auto"/>
              <w:jc w:val="left"/>
              <w:rPr>
                <w:rFonts w:cs="Frankruhel"/>
                <w:sz w:val="24"/>
                <w:rtl/>
              </w:rPr>
            </w:pPr>
            <w:r>
              <w:rPr>
                <w:sz w:val="24"/>
                <w:rtl/>
              </w:rPr>
              <w:t>מסמכי יסוד  ואי תחולה</w:t>
            </w:r>
          </w:p>
        </w:tc>
        <w:tc>
          <w:tcPr>
            <w:tcW w:w="567" w:type="dxa"/>
          </w:tcPr>
          <w:p w:rsidR="00146AB0" w:rsidRPr="00146AB0" w:rsidRDefault="00146AB0" w:rsidP="00146AB0">
            <w:pPr>
              <w:spacing w:line="240" w:lineRule="auto"/>
              <w:jc w:val="left"/>
              <w:rPr>
                <w:rStyle w:val="Hyperlink"/>
                <w:rtl/>
              </w:rPr>
            </w:pPr>
            <w:hyperlink w:anchor="Seif20" w:tooltip="מסמכי יסוד  ואי תחולה"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p>
        </w:tc>
        <w:tc>
          <w:tcPr>
            <w:tcW w:w="5669" w:type="dxa"/>
          </w:tcPr>
          <w:p w:rsidR="00146AB0" w:rsidRPr="00146AB0" w:rsidRDefault="00146AB0" w:rsidP="00146AB0">
            <w:pPr>
              <w:spacing w:line="240" w:lineRule="auto"/>
              <w:jc w:val="left"/>
              <w:rPr>
                <w:rFonts w:cs="Frankruhel"/>
                <w:sz w:val="24"/>
                <w:rtl/>
              </w:rPr>
            </w:pPr>
            <w:r>
              <w:rPr>
                <w:sz w:val="24"/>
                <w:rtl/>
              </w:rPr>
              <w:t>פרק ד': הוראות שונות</w:t>
            </w:r>
          </w:p>
        </w:tc>
        <w:tc>
          <w:tcPr>
            <w:tcW w:w="567" w:type="dxa"/>
          </w:tcPr>
          <w:p w:rsidR="00146AB0" w:rsidRPr="00146AB0" w:rsidRDefault="00146AB0" w:rsidP="00146AB0">
            <w:pPr>
              <w:spacing w:line="240" w:lineRule="auto"/>
              <w:jc w:val="left"/>
              <w:rPr>
                <w:rStyle w:val="Hyperlink"/>
                <w:rtl/>
              </w:rPr>
            </w:pPr>
            <w:hyperlink w:anchor="med3" w:tooltip="פרק ד: הוראות שונות"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12 </w:t>
            </w:r>
          </w:p>
        </w:tc>
        <w:tc>
          <w:tcPr>
            <w:tcW w:w="5669" w:type="dxa"/>
          </w:tcPr>
          <w:p w:rsidR="00146AB0" w:rsidRPr="00146AB0" w:rsidRDefault="00146AB0" w:rsidP="00146AB0">
            <w:pPr>
              <w:spacing w:line="240" w:lineRule="auto"/>
              <w:jc w:val="left"/>
              <w:rPr>
                <w:rFonts w:cs="Frankruhel"/>
                <w:sz w:val="24"/>
                <w:rtl/>
              </w:rPr>
            </w:pPr>
            <w:r>
              <w:rPr>
                <w:sz w:val="24"/>
                <w:rtl/>
              </w:rPr>
              <w:t>שמירת דינים</w:t>
            </w:r>
          </w:p>
        </w:tc>
        <w:tc>
          <w:tcPr>
            <w:tcW w:w="567" w:type="dxa"/>
          </w:tcPr>
          <w:p w:rsidR="00146AB0" w:rsidRPr="00146AB0" w:rsidRDefault="00146AB0" w:rsidP="00146AB0">
            <w:pPr>
              <w:spacing w:line="240" w:lineRule="auto"/>
              <w:jc w:val="left"/>
              <w:rPr>
                <w:rStyle w:val="Hyperlink"/>
                <w:rtl/>
              </w:rPr>
            </w:pPr>
            <w:hyperlink w:anchor="Seif10" w:tooltip="שמירת דינים"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13 </w:t>
            </w:r>
          </w:p>
        </w:tc>
        <w:tc>
          <w:tcPr>
            <w:tcW w:w="5669" w:type="dxa"/>
          </w:tcPr>
          <w:p w:rsidR="00146AB0" w:rsidRPr="00146AB0" w:rsidRDefault="00146AB0" w:rsidP="00146AB0">
            <w:pPr>
              <w:spacing w:line="240" w:lineRule="auto"/>
              <w:jc w:val="left"/>
              <w:rPr>
                <w:rFonts w:cs="Frankruhel"/>
                <w:sz w:val="24"/>
                <w:rtl/>
              </w:rPr>
            </w:pPr>
            <w:r>
              <w:rPr>
                <w:sz w:val="24"/>
                <w:rtl/>
              </w:rPr>
              <w:t>ביצוע ותקנות</w:t>
            </w:r>
          </w:p>
        </w:tc>
        <w:tc>
          <w:tcPr>
            <w:tcW w:w="567" w:type="dxa"/>
          </w:tcPr>
          <w:p w:rsidR="00146AB0" w:rsidRPr="00146AB0" w:rsidRDefault="00146AB0" w:rsidP="00146AB0">
            <w:pPr>
              <w:spacing w:line="240" w:lineRule="auto"/>
              <w:jc w:val="left"/>
              <w:rPr>
                <w:rStyle w:val="Hyperlink"/>
                <w:rtl/>
              </w:rPr>
            </w:pPr>
            <w:hyperlink w:anchor="Seif11" w:tooltip="ביצוע ותקנות"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14 </w:t>
            </w:r>
          </w:p>
        </w:tc>
        <w:tc>
          <w:tcPr>
            <w:tcW w:w="5669" w:type="dxa"/>
          </w:tcPr>
          <w:p w:rsidR="00146AB0" w:rsidRPr="00146AB0" w:rsidRDefault="00146AB0" w:rsidP="00146AB0">
            <w:pPr>
              <w:spacing w:line="240" w:lineRule="auto"/>
              <w:jc w:val="left"/>
              <w:rPr>
                <w:rFonts w:cs="Frankruhel"/>
                <w:sz w:val="24"/>
                <w:rtl/>
              </w:rPr>
            </w:pPr>
            <w:r>
              <w:rPr>
                <w:sz w:val="24"/>
                <w:rtl/>
              </w:rPr>
              <w:t>דיווח</w:t>
            </w:r>
          </w:p>
        </w:tc>
        <w:tc>
          <w:tcPr>
            <w:tcW w:w="567" w:type="dxa"/>
          </w:tcPr>
          <w:p w:rsidR="00146AB0" w:rsidRPr="00146AB0" w:rsidRDefault="00146AB0" w:rsidP="00146AB0">
            <w:pPr>
              <w:spacing w:line="240" w:lineRule="auto"/>
              <w:jc w:val="left"/>
              <w:rPr>
                <w:rStyle w:val="Hyperlink"/>
                <w:rtl/>
              </w:rPr>
            </w:pPr>
            <w:hyperlink w:anchor="Seif12" w:tooltip="דיווח"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14א </w:t>
            </w:r>
          </w:p>
        </w:tc>
        <w:tc>
          <w:tcPr>
            <w:tcW w:w="5669" w:type="dxa"/>
          </w:tcPr>
          <w:p w:rsidR="00146AB0" w:rsidRPr="00146AB0" w:rsidRDefault="00146AB0" w:rsidP="00146AB0">
            <w:pPr>
              <w:spacing w:line="240" w:lineRule="auto"/>
              <w:jc w:val="left"/>
              <w:rPr>
                <w:rFonts w:cs="Frankruhel"/>
                <w:sz w:val="24"/>
                <w:rtl/>
              </w:rPr>
            </w:pPr>
            <w:r>
              <w:rPr>
                <w:sz w:val="24"/>
                <w:rtl/>
              </w:rPr>
              <w:t>קביעת משתנים</w:t>
            </w:r>
          </w:p>
        </w:tc>
        <w:tc>
          <w:tcPr>
            <w:tcW w:w="567" w:type="dxa"/>
          </w:tcPr>
          <w:p w:rsidR="00146AB0" w:rsidRPr="00146AB0" w:rsidRDefault="00146AB0" w:rsidP="00146AB0">
            <w:pPr>
              <w:spacing w:line="240" w:lineRule="auto"/>
              <w:jc w:val="left"/>
              <w:rPr>
                <w:rStyle w:val="Hyperlink"/>
                <w:rtl/>
              </w:rPr>
            </w:pPr>
            <w:hyperlink w:anchor="Seif13" w:tooltip="קביעת משתנים"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15 </w:t>
            </w:r>
          </w:p>
        </w:tc>
        <w:tc>
          <w:tcPr>
            <w:tcW w:w="5669" w:type="dxa"/>
          </w:tcPr>
          <w:p w:rsidR="00146AB0" w:rsidRPr="00146AB0" w:rsidRDefault="00146AB0" w:rsidP="00146AB0">
            <w:pPr>
              <w:spacing w:line="240" w:lineRule="auto"/>
              <w:jc w:val="left"/>
              <w:rPr>
                <w:rFonts w:cs="Frankruhel"/>
                <w:sz w:val="24"/>
                <w:rtl/>
              </w:rPr>
            </w:pPr>
            <w:r>
              <w:rPr>
                <w:sz w:val="24"/>
                <w:rtl/>
              </w:rPr>
              <w:t>הוראת מעבר</w:t>
            </w:r>
          </w:p>
        </w:tc>
        <w:tc>
          <w:tcPr>
            <w:tcW w:w="567" w:type="dxa"/>
          </w:tcPr>
          <w:p w:rsidR="00146AB0" w:rsidRPr="00146AB0" w:rsidRDefault="00146AB0" w:rsidP="00146AB0">
            <w:pPr>
              <w:spacing w:line="240" w:lineRule="auto"/>
              <w:jc w:val="left"/>
              <w:rPr>
                <w:rStyle w:val="Hyperlink"/>
                <w:rtl/>
              </w:rPr>
            </w:pPr>
            <w:hyperlink w:anchor="Seif14" w:tooltip="הוראת מעבר"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6AB0" w:rsidRPr="00146AB0">
        <w:tblPrEx>
          <w:tblCellMar>
            <w:top w:w="0" w:type="dxa"/>
            <w:bottom w:w="0" w:type="dxa"/>
          </w:tblCellMar>
        </w:tblPrEx>
        <w:tc>
          <w:tcPr>
            <w:tcW w:w="1247" w:type="dxa"/>
          </w:tcPr>
          <w:p w:rsidR="00146AB0" w:rsidRPr="00146AB0" w:rsidRDefault="00146AB0" w:rsidP="00146AB0">
            <w:pPr>
              <w:spacing w:line="240" w:lineRule="auto"/>
              <w:jc w:val="left"/>
              <w:rPr>
                <w:rFonts w:cs="Frankruhel"/>
                <w:sz w:val="24"/>
                <w:rtl/>
              </w:rPr>
            </w:pPr>
            <w:r>
              <w:rPr>
                <w:sz w:val="24"/>
                <w:rtl/>
              </w:rPr>
              <w:t xml:space="preserve">סעיף 16 </w:t>
            </w:r>
          </w:p>
        </w:tc>
        <w:tc>
          <w:tcPr>
            <w:tcW w:w="5669" w:type="dxa"/>
          </w:tcPr>
          <w:p w:rsidR="00146AB0" w:rsidRPr="00146AB0" w:rsidRDefault="00146AB0" w:rsidP="00146AB0">
            <w:pPr>
              <w:spacing w:line="240" w:lineRule="auto"/>
              <w:jc w:val="left"/>
              <w:rPr>
                <w:rFonts w:cs="Frankruhel"/>
                <w:sz w:val="24"/>
                <w:rtl/>
              </w:rPr>
            </w:pPr>
            <w:r>
              <w:rPr>
                <w:sz w:val="24"/>
                <w:rtl/>
              </w:rPr>
              <w:t>תחילה</w:t>
            </w:r>
          </w:p>
        </w:tc>
        <w:tc>
          <w:tcPr>
            <w:tcW w:w="567" w:type="dxa"/>
          </w:tcPr>
          <w:p w:rsidR="00146AB0" w:rsidRPr="00146AB0" w:rsidRDefault="00146AB0" w:rsidP="00146AB0">
            <w:pPr>
              <w:spacing w:line="240" w:lineRule="auto"/>
              <w:jc w:val="left"/>
              <w:rPr>
                <w:rStyle w:val="Hyperlink"/>
                <w:rtl/>
              </w:rPr>
            </w:pPr>
            <w:hyperlink w:anchor="Seif15" w:tooltip="תחילה" w:history="1">
              <w:r w:rsidRPr="00146AB0">
                <w:rPr>
                  <w:rStyle w:val="Hyperlink"/>
                </w:rPr>
                <w:t>Go</w:t>
              </w:r>
            </w:hyperlink>
          </w:p>
        </w:tc>
        <w:tc>
          <w:tcPr>
            <w:tcW w:w="850" w:type="dxa"/>
          </w:tcPr>
          <w:p w:rsidR="00146AB0" w:rsidRPr="00146AB0" w:rsidRDefault="00146AB0" w:rsidP="00146A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AC6A41" w:rsidRDefault="00AC6A41">
      <w:pPr>
        <w:pStyle w:val="big-header"/>
        <w:ind w:left="0" w:right="1134"/>
        <w:rPr>
          <w:rFonts w:cs="FrankRuehl"/>
          <w:sz w:val="32"/>
          <w:rtl/>
        </w:rPr>
      </w:pPr>
    </w:p>
    <w:p w:rsidR="00AC6A41" w:rsidRPr="00132E66" w:rsidRDefault="00AC6A41" w:rsidP="00132E66">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72" type="#_x0000_t202" style="position:absolute;left:0;text-align:left;margin-left:470.25pt;margin-top:25.5pt;width:1in;height:19.15pt;z-index:251674624" filled="f" stroked="f">
            <v:textbox inset="1mm,0,1mm,0">
              <w:txbxContent>
                <w:p w:rsidR="00AC6A41" w:rsidRDefault="00AC6A41">
                  <w:pPr>
                    <w:spacing w:line="160" w:lineRule="exact"/>
                    <w:jc w:val="left"/>
                    <w:rPr>
                      <w:rFonts w:cs="Miriam" w:hint="cs"/>
                      <w:sz w:val="18"/>
                      <w:szCs w:val="18"/>
                      <w:rtl/>
                    </w:rPr>
                  </w:pPr>
                  <w:r>
                    <w:rPr>
                      <w:rFonts w:cs="Miriam" w:hint="cs"/>
                      <w:sz w:val="18"/>
                      <w:szCs w:val="18"/>
                      <w:rtl/>
                    </w:rPr>
                    <w:t>(תיקון מס' 2) תשס"א-2000</w:t>
                  </w:r>
                </w:p>
              </w:txbxContent>
            </v:textbox>
            <w10:anchorlock/>
          </v:shape>
        </w:pict>
      </w:r>
      <w:r>
        <w:rPr>
          <w:rFonts w:cs="FrankRuehl"/>
          <w:sz w:val="32"/>
          <w:rtl/>
        </w:rPr>
        <w:t>חו</w:t>
      </w:r>
      <w:r>
        <w:rPr>
          <w:rFonts w:cs="FrankRuehl" w:hint="cs"/>
          <w:sz w:val="32"/>
          <w:rtl/>
        </w:rPr>
        <w:t>ק ביטוח רכב מנועי (ביטוח בתנאי תחרות מבוקרת, הסדרים לתקופת מעבר והוראות לענין אבנר), תשנ"ז-</w:t>
      </w:r>
      <w:r>
        <w:rPr>
          <w:rFonts w:cs="FrankRuehl"/>
          <w:sz w:val="32"/>
          <w:rtl/>
        </w:rPr>
        <w:t>1997</w:t>
      </w:r>
      <w:r>
        <w:rPr>
          <w:rStyle w:val="default"/>
          <w:rtl/>
        </w:rPr>
        <w:footnoteReference w:customMarkFollows="1" w:id="1"/>
        <w:t>*</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0" w:name="Rov29"/>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color w:val="auto"/>
            <w:szCs w:val="20"/>
            <w:shd w:val="clear" w:color="auto" w:fill="FFFF99"/>
            <w:rtl/>
          </w:rPr>
          <w:t xml:space="preserve">ס"ח </w:t>
        </w:r>
        <w:r>
          <w:rPr>
            <w:rStyle w:val="Hyperlink"/>
            <w:rFonts w:cs="FrankRuehl" w:hint="cs"/>
            <w:vanish/>
            <w:color w:val="auto"/>
            <w:szCs w:val="20"/>
            <w:shd w:val="clear" w:color="auto" w:fill="FFFF99"/>
            <w:rtl/>
          </w:rPr>
          <w:t>ת</w:t>
        </w:r>
        <w:r>
          <w:rPr>
            <w:rStyle w:val="Hyperlink"/>
            <w:rFonts w:cs="FrankRuehl" w:hint="cs"/>
            <w:vanish/>
            <w:color w:val="auto"/>
            <w:szCs w:val="20"/>
            <w:shd w:val="clear" w:color="auto" w:fill="FFFF99"/>
            <w:rtl/>
          </w:rPr>
          <w:t>שס"א מס' 1770</w:t>
        </w:r>
      </w:hyperlink>
      <w:r>
        <w:rPr>
          <w:rStyle w:val="default"/>
          <w:rFonts w:cs="FrankRuehl" w:hint="cs"/>
          <w:vanish/>
          <w:sz w:val="20"/>
          <w:szCs w:val="20"/>
          <w:shd w:val="clear" w:color="auto" w:fill="FFFF99"/>
          <w:rtl/>
        </w:rPr>
        <w:t xml:space="preserve"> מיום 28.12.2000 עמ' 108 (</w:t>
      </w:r>
      <w:hyperlink r:id="rId8"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FrankRuehl" w:hint="cs"/>
          <w:sz w:val="2"/>
          <w:szCs w:val="2"/>
          <w:rtl/>
        </w:rPr>
      </w:pPr>
      <w:r>
        <w:rPr>
          <w:rStyle w:val="default"/>
          <w:rFonts w:cs="FrankRuehl" w:hint="cs"/>
          <w:vanish/>
          <w:sz w:val="22"/>
          <w:szCs w:val="22"/>
          <w:shd w:val="clear" w:color="auto" w:fill="FFFF99"/>
          <w:rtl/>
        </w:rPr>
        <w:t xml:space="preserve">חוק ביטוח רכב מנועי (ביטוח בתנאי </w:t>
      </w:r>
      <w:r>
        <w:rPr>
          <w:rStyle w:val="default"/>
          <w:rFonts w:cs="FrankRuehl" w:hint="cs"/>
          <w:strike/>
          <w:vanish/>
          <w:sz w:val="22"/>
          <w:szCs w:val="22"/>
          <w:shd w:val="clear" w:color="auto" w:fill="FFFF99"/>
          <w:rtl/>
        </w:rPr>
        <w:t>תחרות מבוקרת והסדרים לתקופת מעבר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תחרות מבוקרת, הסדרים לתקופת מעבר והוראות לענין אבנר)</w:t>
      </w:r>
      <w:r>
        <w:rPr>
          <w:rStyle w:val="default"/>
          <w:rFonts w:cs="FrankRuehl" w:hint="cs"/>
          <w:vanish/>
          <w:sz w:val="22"/>
          <w:szCs w:val="22"/>
          <w:shd w:val="clear" w:color="auto" w:fill="FFFF99"/>
          <w:rtl/>
        </w:rPr>
        <w:t>, התשנ"ז-1997</w:t>
      </w:r>
      <w:bookmarkEnd w:id="0"/>
    </w:p>
    <w:p w:rsidR="00AC6A41" w:rsidRDefault="00AC6A41">
      <w:pPr>
        <w:pStyle w:val="medium2-header"/>
        <w:keepLines w:val="0"/>
        <w:spacing w:before="72"/>
        <w:ind w:left="0" w:right="1134"/>
        <w:rPr>
          <w:rFonts w:cs="FrankRuehl" w:hint="cs"/>
          <w:noProof/>
          <w:rtl/>
        </w:rPr>
      </w:pPr>
      <w:bookmarkStart w:id="1" w:name="med0"/>
      <w:bookmarkEnd w:id="1"/>
      <w:r>
        <w:rPr>
          <w:noProof/>
          <w:sz w:val="20"/>
          <w:lang w:val="he-IL"/>
        </w:rPr>
        <w:pict>
          <v:rect id="_x0000_s1026" style="position:absolute;left:0;text-align:left;margin-left:464.5pt;margin-top:8.05pt;width:75.05pt;height:16pt;z-index:251663360" o:allowincell="f" filled="f" stroked="f" strokecolor="lime" strokeweight=".25pt">
            <v:textbox style="mso-next-textbox:#_x0000_s1026" inset="0,0,0,0">
              <w:txbxContent>
                <w:p w:rsidR="00AC6A41" w:rsidRDefault="00AC6A41">
                  <w:pPr>
                    <w:spacing w:line="160" w:lineRule="exact"/>
                    <w:jc w:val="left"/>
                    <w:rPr>
                      <w:rFonts w:cs="Miriam"/>
                      <w:sz w:val="18"/>
                      <w:szCs w:val="18"/>
                      <w:rtl/>
                    </w:rPr>
                  </w:pPr>
                  <w:r>
                    <w:rPr>
                      <w:rFonts w:cs="Miriam" w:hint="cs"/>
                      <w:sz w:val="18"/>
                      <w:szCs w:val="18"/>
                      <w:rtl/>
                    </w:rPr>
                    <w:t xml:space="preserve">(תיקון מס' 2) </w:t>
                  </w:r>
                </w:p>
                <w:p w:rsidR="00AC6A41" w:rsidRDefault="00AC6A4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2000</w:t>
                  </w:r>
                </w:p>
              </w:txbxContent>
            </v:textbox>
            <w10:anchorlock/>
          </v:rect>
        </w:pict>
      </w:r>
      <w:r>
        <w:rPr>
          <w:rFonts w:cs="FrankRuehl"/>
          <w:noProof/>
          <w:rtl/>
        </w:rPr>
        <w:t>פר</w:t>
      </w:r>
      <w:r>
        <w:rPr>
          <w:rFonts w:cs="FrankRuehl" w:hint="cs"/>
          <w:noProof/>
          <w:rtl/>
        </w:rPr>
        <w:t>ק א': פרשנות</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 w:name="Rov30"/>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http://www.nevo.co.il/Law_word/law14/LAW-1770.pdf"</w:instrText>
      </w:r>
      <w:r>
        <w:rPr>
          <w:rStyle w:val="default"/>
          <w:rFonts w:cs="FrankRuehl"/>
          <w:vanish/>
          <w:sz w:val="20"/>
          <w:szCs w:val="20"/>
          <w:shd w:val="clear" w:color="auto" w:fill="FFFF99"/>
          <w:rtl/>
        </w:rPr>
        <w:instrText xml:space="preserve"> </w:instrText>
      </w:r>
      <w:r w:rsidR="001525E7" w:rsidRPr="001525E7">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ס"ח תש</w:t>
      </w:r>
      <w:r>
        <w:rPr>
          <w:rStyle w:val="Hyperlink"/>
          <w:rFonts w:cs="FrankRuehl" w:hint="cs"/>
          <w:vanish/>
          <w:szCs w:val="20"/>
          <w:shd w:val="clear" w:color="auto" w:fill="FFFF99"/>
          <w:rtl/>
        </w:rPr>
        <w:t>ס</w:t>
      </w:r>
      <w:r>
        <w:rPr>
          <w:rStyle w:val="Hyperlink"/>
          <w:rFonts w:cs="FrankRuehl" w:hint="cs"/>
          <w:vanish/>
          <w:szCs w:val="20"/>
          <w:shd w:val="clear" w:color="auto" w:fill="FFFF99"/>
          <w:rtl/>
        </w:rPr>
        <w:t>"א מס' 1770</w:t>
      </w:r>
      <w:r>
        <w:rPr>
          <w:rStyle w:val="default"/>
          <w:rFonts w:cs="FrankRuehl"/>
          <w:vanish/>
          <w:sz w:val="20"/>
          <w:szCs w:val="20"/>
          <w:shd w:val="clear" w:color="auto" w:fill="FFFF99"/>
          <w:rtl/>
        </w:rPr>
        <w:fldChar w:fldCharType="end"/>
      </w:r>
      <w:r>
        <w:rPr>
          <w:rStyle w:val="default"/>
          <w:rFonts w:cs="FrankRuehl" w:hint="cs"/>
          <w:vanish/>
          <w:sz w:val="20"/>
          <w:szCs w:val="20"/>
          <w:shd w:val="clear" w:color="auto" w:fill="FFFF99"/>
          <w:rtl/>
        </w:rPr>
        <w:t xml:space="preserve"> מיום 28.12.2000 עמ' 108 (</w:t>
      </w:r>
      <w:hyperlink r:id="rId9"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medium2-header"/>
        <w:keepLines w:val="0"/>
        <w:spacing w:before="0"/>
        <w:ind w:left="0"/>
        <w:jc w:val="both"/>
        <w:rPr>
          <w:rFonts w:cs="FrankRuehl" w:hint="cs"/>
          <w:noProof/>
          <w:sz w:val="2"/>
          <w:szCs w:val="2"/>
          <w:rtl/>
        </w:rPr>
      </w:pPr>
      <w:r>
        <w:rPr>
          <w:rStyle w:val="default"/>
          <w:rFonts w:cs="FrankRuehl" w:hint="cs"/>
          <w:vanish/>
          <w:sz w:val="20"/>
          <w:szCs w:val="20"/>
          <w:shd w:val="clear" w:color="auto" w:fill="FFFF99"/>
          <w:rtl/>
        </w:rPr>
        <w:t>הוספת כותרת פרק א'</w:t>
      </w:r>
      <w:bookmarkEnd w:id="2"/>
    </w:p>
    <w:p w:rsidR="00AC6A41" w:rsidRDefault="00AC6A41">
      <w:pPr>
        <w:pStyle w:val="P00"/>
        <w:spacing w:before="72"/>
        <w:ind w:left="0" w:right="1134"/>
        <w:rPr>
          <w:rStyle w:val="default"/>
          <w:rFonts w:cs="FrankRuehl" w:hint="cs"/>
          <w:rtl/>
        </w:rPr>
      </w:pPr>
      <w:bookmarkStart w:id="3" w:name="Seif16"/>
      <w:bookmarkEnd w:id="3"/>
      <w:r>
        <w:rPr>
          <w:lang w:val="he-IL"/>
        </w:rPr>
        <w:pict>
          <v:rect id="_x0000_s1027" style="position:absolute;left:0;text-align:left;margin-left:464.5pt;margin-top:8.05pt;width:75.05pt;height:8pt;z-index:251664384"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רתו של חוק זה, לקבוע כי מבטחים העוסקים בביטוח רכב מנועי יפעלו, בתום תקופת המעבר, בתנאי תחרות מבוקרת, לקבוע תנ</w:t>
      </w:r>
      <w:r>
        <w:rPr>
          <w:rStyle w:val="default"/>
          <w:rFonts w:cs="FrankRuehl"/>
          <w:rtl/>
        </w:rPr>
        <w:t>אי</w:t>
      </w:r>
      <w:r>
        <w:rPr>
          <w:rStyle w:val="default"/>
          <w:rFonts w:cs="FrankRuehl" w:hint="cs"/>
          <w:rtl/>
        </w:rPr>
        <w:t>ם להרשאה למבטחים כאמור, בתקופת המעבר, וכן לקבוע הסדר ראוי ליישום חוק פיצויים לנפגעי תאונות דרכים, תשל"ה-</w:t>
      </w:r>
      <w:r>
        <w:rPr>
          <w:rStyle w:val="default"/>
          <w:rFonts w:cs="FrankRuehl"/>
          <w:rtl/>
        </w:rPr>
        <w:t xml:space="preserve">1975, </w:t>
      </w:r>
      <w:r>
        <w:rPr>
          <w:rStyle w:val="default"/>
          <w:rFonts w:cs="FrankRuehl" w:hint="cs"/>
          <w:rtl/>
        </w:rPr>
        <w:t>והוראות פקודת ביטוח רכב מנועי [נוסח חד</w:t>
      </w:r>
      <w:r>
        <w:rPr>
          <w:rStyle w:val="default"/>
          <w:rFonts w:cs="FrankRuehl"/>
          <w:rtl/>
        </w:rPr>
        <w:t>ש</w:t>
      </w:r>
      <w:r>
        <w:rPr>
          <w:rStyle w:val="default"/>
          <w:rFonts w:cs="FrankRuehl" w:hint="cs"/>
          <w:rtl/>
        </w:rPr>
        <w:t>], תש"ל-</w:t>
      </w:r>
      <w:r>
        <w:rPr>
          <w:rStyle w:val="default"/>
          <w:rFonts w:cs="FrankRuehl"/>
          <w:rtl/>
        </w:rPr>
        <w:t>1970.</w:t>
      </w:r>
    </w:p>
    <w:p w:rsidR="00AC6A41" w:rsidRDefault="00AC6A41">
      <w:pPr>
        <w:pStyle w:val="P00"/>
        <w:spacing w:before="72"/>
        <w:ind w:left="0" w:right="1134"/>
        <w:rPr>
          <w:rStyle w:val="default"/>
          <w:rFonts w:cs="FrankRuehl" w:hint="cs"/>
          <w:rtl/>
        </w:rPr>
      </w:pPr>
      <w:bookmarkStart w:id="4" w:name="Seif17"/>
      <w:bookmarkEnd w:id="4"/>
      <w:r>
        <w:rPr>
          <w:lang w:val="he-IL"/>
        </w:rPr>
        <w:pict>
          <v:rect id="_x0000_s1028" style="position:absolute;left:0;text-align:left;margin-left:464.5pt;margin-top:8.05pt;width:75.05pt;height:8pt;z-index:251665408"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בנר" </w:t>
      </w:r>
      <w:r>
        <w:rPr>
          <w:rStyle w:val="default"/>
          <w:rFonts w:cs="FrankRuehl"/>
          <w:rtl/>
        </w:rPr>
        <w:t xml:space="preserve">– </w:t>
      </w:r>
      <w:r>
        <w:rPr>
          <w:rStyle w:val="default"/>
          <w:rFonts w:cs="FrankRuehl" w:hint="cs"/>
          <w:rtl/>
        </w:rPr>
        <w:t>איגוד לביטוח נפגעי רכב בערבון מוגבל;</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פּוּל" </w:t>
      </w:r>
      <w:r>
        <w:rPr>
          <w:rStyle w:val="default"/>
          <w:rFonts w:cs="FrankRuehl"/>
          <w:rtl/>
        </w:rPr>
        <w:t xml:space="preserve">– </w:t>
      </w:r>
      <w:r>
        <w:rPr>
          <w:rStyle w:val="default"/>
          <w:rFonts w:cs="FrankRuehl" w:hint="cs"/>
          <w:rtl/>
        </w:rPr>
        <w:t>המאגר הישראלי לבי</w:t>
      </w:r>
      <w:r>
        <w:rPr>
          <w:rStyle w:val="default"/>
          <w:rFonts w:cs="FrankRuehl"/>
          <w:rtl/>
        </w:rPr>
        <w:t>טו</w:t>
      </w:r>
      <w:r>
        <w:rPr>
          <w:rStyle w:val="default"/>
          <w:rFonts w:cs="FrankRuehl" w:hint="cs"/>
          <w:rtl/>
        </w:rPr>
        <w:t>ח רכב שליד איגוד חברות הביטוח בישראל, המנהל את הביטוח המשותף למשתמשים ברכב מנועי, שלא השיגו כיסוי ביטוחי באופן ישיר אצל מבטחים בישראל;</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הסכמים" </w:t>
      </w:r>
      <w:r>
        <w:rPr>
          <w:rStyle w:val="default"/>
          <w:rFonts w:cs="FrankRuehl"/>
          <w:rtl/>
        </w:rPr>
        <w:t xml:space="preserve">– </w:t>
      </w:r>
      <w:r>
        <w:rPr>
          <w:rStyle w:val="default"/>
          <w:rFonts w:cs="FrankRuehl" w:hint="cs"/>
          <w:rtl/>
        </w:rPr>
        <w:t>ההסכמים שבין אבנר לבין כל מבטח ובין כל אחד מהם לבין הפול, כפי שהיו ערב תחילתו של חוק ביטוח רכב חובה (הוראת</w:t>
      </w:r>
      <w:r>
        <w:rPr>
          <w:rStyle w:val="default"/>
          <w:rFonts w:cs="FrankRuehl"/>
          <w:rtl/>
        </w:rPr>
        <w:t xml:space="preserve"> ש</w:t>
      </w:r>
      <w:r>
        <w:rPr>
          <w:rStyle w:val="default"/>
          <w:rFonts w:cs="FrankRuehl" w:hint="cs"/>
          <w:rtl/>
        </w:rPr>
        <w:t>עה), תשנ"ז</w:t>
      </w:r>
      <w:r>
        <w:rPr>
          <w:rStyle w:val="default"/>
          <w:rFonts w:cs="FrankRuehl"/>
          <w:rtl/>
        </w:rPr>
        <w:t xml:space="preserve">–1996;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Pr>
          <w:rStyle w:val="default"/>
          <w:rFonts w:cs="FrankRuehl"/>
          <w:rtl/>
        </w:rPr>
        <w:t xml:space="preserve">– </w:t>
      </w:r>
      <w:r>
        <w:rPr>
          <w:rStyle w:val="default"/>
          <w:rFonts w:cs="FrankRuehl" w:hint="cs"/>
          <w:rtl/>
        </w:rPr>
        <w:t>פקודת ביטוח רכב מנועי [נוסח חדש], תש"ל</w:t>
      </w:r>
      <w:r>
        <w:rPr>
          <w:rStyle w:val="default"/>
          <w:rFonts w:cs="FrankRuehl"/>
          <w:rtl/>
        </w:rPr>
        <w:t>–1970;</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"מבטח" </w:t>
      </w:r>
      <w:r>
        <w:rPr>
          <w:rStyle w:val="default"/>
          <w:rFonts w:cs="FrankRuehl"/>
          <w:rtl/>
        </w:rPr>
        <w:t xml:space="preserve">– </w:t>
      </w:r>
      <w:r>
        <w:rPr>
          <w:rStyle w:val="default"/>
          <w:rFonts w:cs="FrankRuehl" w:hint="cs"/>
          <w:rtl/>
        </w:rPr>
        <w:t>כמשמעותם בפקודה.</w:t>
      </w:r>
    </w:p>
    <w:p w:rsidR="00AC6A41" w:rsidRDefault="00AC6A41">
      <w:pPr>
        <w:pStyle w:val="medium2-header"/>
        <w:keepLines w:val="0"/>
        <w:spacing w:before="72"/>
        <w:ind w:left="0" w:right="1134"/>
        <w:rPr>
          <w:rFonts w:cs="FrankRuehl" w:hint="cs"/>
          <w:noProof/>
          <w:rtl/>
        </w:rPr>
      </w:pPr>
      <w:bookmarkStart w:id="5" w:name="med1"/>
      <w:bookmarkEnd w:id="5"/>
      <w:r>
        <w:rPr>
          <w:noProof/>
          <w:sz w:val="20"/>
          <w:lang w:val="he-IL"/>
        </w:rPr>
        <w:pict>
          <v:rect id="_x0000_s1029" style="position:absolute;left:0;text-align:left;margin-left:464.5pt;margin-top:8.05pt;width:75.05pt;height:16pt;z-index:251666432" o:allowincell="f" filled="f" stroked="f" strokecolor="lime" strokeweight=".25pt">
            <v:textbox inset="0,0,0,0">
              <w:txbxContent>
                <w:p w:rsidR="00AC6A41" w:rsidRDefault="00AC6A41">
                  <w:pPr>
                    <w:spacing w:line="160" w:lineRule="exact"/>
                    <w:jc w:val="left"/>
                    <w:rPr>
                      <w:rFonts w:cs="Miriam"/>
                      <w:sz w:val="18"/>
                      <w:szCs w:val="18"/>
                      <w:rtl/>
                    </w:rPr>
                  </w:pPr>
                  <w:r>
                    <w:rPr>
                      <w:rFonts w:cs="Miriam" w:hint="cs"/>
                      <w:sz w:val="18"/>
                      <w:szCs w:val="18"/>
                      <w:rtl/>
                    </w:rPr>
                    <w:t xml:space="preserve">(תיקון מס' 2) </w:t>
                  </w:r>
                </w:p>
                <w:p w:rsidR="00AC6A41" w:rsidRDefault="00AC6A4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2000</w:t>
                  </w:r>
                </w:p>
              </w:txbxContent>
            </v:textbox>
            <w10:anchorlock/>
          </v:rect>
        </w:pict>
      </w:r>
      <w:r>
        <w:rPr>
          <w:rFonts w:cs="FrankRuehl"/>
          <w:noProof/>
          <w:rtl/>
        </w:rPr>
        <w:t>פר</w:t>
      </w:r>
      <w:r>
        <w:rPr>
          <w:rFonts w:cs="FrankRuehl" w:hint="cs"/>
          <w:noProof/>
          <w:rtl/>
        </w:rPr>
        <w:t>ק ב': ביטוח בתנאי תחרות מבוקרת והסדרים לתקופת מעבר</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6" w:name="Rov31"/>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108 (</w:t>
      </w:r>
      <w:hyperlink r:id="rId11"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medium2-header"/>
        <w:keepLines w:val="0"/>
        <w:spacing w:before="0"/>
        <w:ind w:left="0"/>
        <w:jc w:val="both"/>
        <w:rPr>
          <w:rFonts w:cs="FrankRuehl" w:hint="cs"/>
          <w:noProof/>
          <w:sz w:val="2"/>
          <w:szCs w:val="2"/>
          <w:rtl/>
        </w:rPr>
      </w:pPr>
      <w:r>
        <w:rPr>
          <w:rStyle w:val="default"/>
          <w:rFonts w:cs="FrankRuehl" w:hint="cs"/>
          <w:vanish/>
          <w:sz w:val="20"/>
          <w:szCs w:val="20"/>
          <w:shd w:val="clear" w:color="auto" w:fill="FFFF99"/>
          <w:rtl/>
        </w:rPr>
        <w:t>הוספת כותרת פרק ב'</w:t>
      </w:r>
      <w:bookmarkEnd w:id="6"/>
    </w:p>
    <w:p w:rsidR="00AC6A41" w:rsidRDefault="00AC6A41">
      <w:pPr>
        <w:pStyle w:val="P00"/>
        <w:spacing w:before="72"/>
        <w:ind w:left="0" w:right="1134"/>
        <w:rPr>
          <w:rStyle w:val="default"/>
          <w:rFonts w:cs="FrankRuehl"/>
          <w:rtl/>
        </w:rPr>
      </w:pPr>
      <w:bookmarkStart w:id="7" w:name="Seif18"/>
      <w:bookmarkEnd w:id="7"/>
      <w:r>
        <w:rPr>
          <w:lang w:val="he-IL"/>
        </w:rPr>
        <w:pict>
          <v:rect id="_x0000_s1030" style="position:absolute;left:0;text-align:left;margin-left:464.5pt;margin-top:8.05pt;width:75.05pt;height:17.25pt;z-index:251667456"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תנ</w:t>
                  </w:r>
                  <w:r>
                    <w:rPr>
                      <w:rFonts w:cs="Miriam" w:hint="cs"/>
                      <w:sz w:val="18"/>
                      <w:szCs w:val="18"/>
                      <w:rtl/>
                    </w:rPr>
                    <w:t>אים בהרשאה בשנת 1997</w:t>
                  </w:r>
                </w:p>
              </w:txbxContent>
            </v:textbox>
            <w10:anchorlock/>
          </v:rect>
        </w:pict>
      </w:r>
      <w:r>
        <w:rPr>
          <w:rStyle w:val="big-number"/>
          <w:rFonts w:cs="Miriam"/>
          <w:rtl/>
        </w:rPr>
        <w:t>3.</w:t>
      </w:r>
      <w:r>
        <w:rPr>
          <w:rStyle w:val="big-number"/>
          <w:rFonts w:cs="Miriam"/>
          <w:rtl/>
        </w:rPr>
        <w:tab/>
      </w:r>
      <w:r>
        <w:rPr>
          <w:rStyle w:val="default"/>
          <w:rFonts w:cs="FrankRuehl"/>
          <w:rtl/>
        </w:rPr>
        <w:t>בת</w:t>
      </w:r>
      <w:r>
        <w:rPr>
          <w:rStyle w:val="default"/>
          <w:rFonts w:cs="FrankRuehl" w:hint="cs"/>
          <w:rtl/>
        </w:rPr>
        <w:t>קופה שמיום כ"ז בתמוז תשנ"ז (1 באוגוסט 1997) עד יום ב' בטבת תשנ"ח (31 בדצמבר 1997) יראו הרשאה, לפי סעיף 7 לפקודה, כמותנית גם בכך שמבטח, שקיבל את ההרשאה ופועל מכוחה,</w:t>
      </w:r>
      <w:r>
        <w:rPr>
          <w:rStyle w:val="default"/>
          <w:rFonts w:cs="FrankRuehl"/>
          <w:rtl/>
        </w:rPr>
        <w:t xml:space="preserve"> ה</w:t>
      </w:r>
      <w:r>
        <w:rPr>
          <w:rStyle w:val="default"/>
          <w:rFonts w:cs="FrankRuehl" w:hint="cs"/>
          <w:rtl/>
        </w:rPr>
        <w:t>וא צד להסכמים.</w:t>
      </w:r>
    </w:p>
    <w:p w:rsidR="00AC6A41" w:rsidRDefault="00AC6A41">
      <w:pPr>
        <w:pStyle w:val="P00"/>
        <w:spacing w:before="72"/>
        <w:ind w:left="0" w:right="1134"/>
        <w:rPr>
          <w:rStyle w:val="default"/>
          <w:rFonts w:cs="FrankRuehl" w:hint="cs"/>
          <w:rtl/>
        </w:rPr>
      </w:pPr>
      <w:bookmarkStart w:id="8" w:name="Seif19"/>
      <w:bookmarkEnd w:id="8"/>
      <w:r>
        <w:rPr>
          <w:lang w:val="he-IL"/>
        </w:rPr>
        <w:pict>
          <v:rect id="_x0000_s1031" style="position:absolute;left:0;text-align:left;margin-left:470.25pt;margin-top:8.05pt;width:69.3pt;height:68.15pt;z-index:251668480"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תנ</w:t>
                  </w:r>
                  <w:r>
                    <w:rPr>
                      <w:rFonts w:cs="Miriam" w:hint="cs"/>
                      <w:sz w:val="18"/>
                      <w:szCs w:val="18"/>
                      <w:rtl/>
                    </w:rPr>
                    <w:t>אים בהרשאה בשנים 1998 עד 2002 והוראות החל בשנת 2003</w:t>
                  </w:r>
                </w:p>
                <w:p w:rsidR="00AC6A41" w:rsidRDefault="00AC6A41">
                  <w:pPr>
                    <w:spacing w:line="160" w:lineRule="exact"/>
                    <w:jc w:val="left"/>
                    <w:rPr>
                      <w:rFonts w:cs="Miriam" w:hint="cs"/>
                      <w:sz w:val="18"/>
                      <w:szCs w:val="18"/>
                      <w:rtl/>
                    </w:rPr>
                  </w:pPr>
                  <w:r>
                    <w:rPr>
                      <w:rFonts w:cs="Miriam" w:hint="cs"/>
                      <w:sz w:val="18"/>
                      <w:szCs w:val="18"/>
                      <w:rtl/>
                    </w:rPr>
                    <w:t>(תיקון מס' 1) תש"ס-</w:t>
                  </w:r>
                  <w:r>
                    <w:rPr>
                      <w:rFonts w:cs="Miriam"/>
                      <w:sz w:val="18"/>
                      <w:szCs w:val="18"/>
                      <w:rtl/>
                    </w:rPr>
                    <w:t>2000</w:t>
                  </w:r>
                </w:p>
                <w:p w:rsidR="00AC6A41" w:rsidRDefault="00AC6A41">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 תשס"א-</w:t>
                  </w:r>
                  <w:r>
                    <w:rPr>
                      <w:rFonts w:cs="Miriam"/>
                      <w:sz w:val="18"/>
                      <w:szCs w:val="18"/>
                      <w:rtl/>
                    </w:rPr>
                    <w:t>2000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תקופה שמיום ג' בטבת תשנ"ח (1 בינואר 1998) עד יום כ"ב בטבת תש"ס (31 בדצמבר 1999) יחולו הוראות סעיף 3, ואולם </w:t>
      </w:r>
      <w:r>
        <w:rPr>
          <w:rStyle w:val="default"/>
          <w:rFonts w:cs="FrankRuehl"/>
          <w:rtl/>
        </w:rPr>
        <w:t>–</w:t>
      </w:r>
    </w:p>
    <w:p w:rsidR="00AC6A41" w:rsidRDefault="00AC6A41">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מבטח, לרבות הפול, ישא באחריות על פי הפוליסה שתוצא בתקופה האמורה, בשיעור נוסף של 20 נקודות אחוז על השיעור שבו נש</w:t>
      </w:r>
      <w:r>
        <w:rPr>
          <w:rStyle w:val="default"/>
          <w:rFonts w:cs="FrankRuehl"/>
          <w:rtl/>
        </w:rPr>
        <w:t>א</w:t>
      </w:r>
      <w:r>
        <w:rPr>
          <w:rStyle w:val="default"/>
          <w:rFonts w:cs="FrankRuehl" w:hint="cs"/>
          <w:rtl/>
        </w:rPr>
        <w:t xml:space="preserve"> ע</w:t>
      </w:r>
      <w:r>
        <w:rPr>
          <w:rStyle w:val="default"/>
          <w:rFonts w:cs="FrankRuehl"/>
          <w:rtl/>
        </w:rPr>
        <w:t>רב</w:t>
      </w:r>
      <w:r>
        <w:rPr>
          <w:rStyle w:val="default"/>
          <w:rFonts w:cs="FrankRuehl" w:hint="cs"/>
          <w:rtl/>
        </w:rPr>
        <w:t xml:space="preserve"> תחילתה של התקופה האמורה</w:t>
      </w:r>
      <w:r>
        <w:rPr>
          <w:rStyle w:val="default"/>
          <w:rFonts w:cs="FrankRuehl"/>
          <w:rtl/>
        </w:rPr>
        <w:t xml:space="preserve"> ב</w:t>
      </w:r>
      <w:r>
        <w:rPr>
          <w:rStyle w:val="default"/>
          <w:rFonts w:cs="FrankRuehl" w:hint="cs"/>
          <w:rtl/>
        </w:rPr>
        <w:t>מסגרת חלוקת האחריות בינו לבין אבנר על פי ההסכמים;</w:t>
      </w:r>
    </w:p>
    <w:p w:rsidR="00AC6A41" w:rsidRDefault="00AC6A41">
      <w:pPr>
        <w:pStyle w:val="P22"/>
        <w:spacing w:before="72"/>
        <w:ind w:left="1021" w:right="1134"/>
        <w:rPr>
          <w:rStyle w:val="default"/>
          <w:rFonts w:cs="FrankRuehl" w:hint="cs"/>
          <w:color w:val="FF0000"/>
          <w:sz w:val="20"/>
          <w:szCs w:val="20"/>
          <w:highlight w:val="yellow"/>
          <w:rtl/>
        </w:rPr>
      </w:pPr>
      <w:r>
        <w:rPr>
          <w:rStyle w:val="default"/>
          <w:rFonts w:cs="FrankRuehl" w:hint="cs"/>
          <w:rtl/>
        </w:rPr>
        <w:t>(2)</w:t>
      </w:r>
      <w:r>
        <w:rPr>
          <w:rStyle w:val="default"/>
          <w:rFonts w:cs="FrankRuehl"/>
          <w:rtl/>
        </w:rPr>
        <w:tab/>
        <w:t>ש</w:t>
      </w:r>
      <w:r>
        <w:rPr>
          <w:rStyle w:val="default"/>
          <w:rFonts w:cs="FrankRuehl" w:hint="cs"/>
          <w:rtl/>
        </w:rPr>
        <w:t>יעור חלוקת האחריות כאמור בפסקה (1) יחול, לענין כל מבטח בנפרד, גם במסגרת חלוקת האחריות בין אבנר ובין הפול.</w:t>
      </w:r>
    </w:p>
    <w:p w:rsidR="00AC6A41" w:rsidRDefault="00AC6A41">
      <w:pPr>
        <w:pStyle w:val="P00"/>
        <w:spacing w:before="72"/>
        <w:ind w:left="0" w:right="1134"/>
        <w:rPr>
          <w:rStyle w:val="default"/>
          <w:rFonts w:cs="FrankRuehl" w:hint="cs"/>
          <w:rtl/>
        </w:rPr>
      </w:pPr>
      <w:r>
        <w:rPr>
          <w:lang w:val="he-IL"/>
        </w:rPr>
        <w:pict>
          <v:rect id="_x0000_s1032" style="position:absolute;left:0;text-align:left;margin-left:475.65pt;margin-top:8.05pt;width:63.9pt;height:32.65pt;z-index:251669504" o:allowincell="f" filled="f" stroked="f" strokecolor="lime" strokeweight=".25pt">
            <v:textbox inset="0,0,0,0">
              <w:txbxContent>
                <w:p w:rsidR="00AC6A41" w:rsidRDefault="00AC6A41">
                  <w:pPr>
                    <w:spacing w:line="160" w:lineRule="exact"/>
                    <w:jc w:val="left"/>
                    <w:rPr>
                      <w:rFonts w:cs="Miriam" w:hint="cs"/>
                      <w:sz w:val="18"/>
                      <w:szCs w:val="18"/>
                      <w:rtl/>
                    </w:rPr>
                  </w:pPr>
                  <w:r>
                    <w:rPr>
                      <w:rFonts w:cs="Miriam" w:hint="cs"/>
                      <w:sz w:val="18"/>
                      <w:szCs w:val="18"/>
                      <w:rtl/>
                    </w:rPr>
                    <w:t>(תיקון מס' 1) תש"ס-</w:t>
                  </w:r>
                  <w:r>
                    <w:rPr>
                      <w:rFonts w:cs="Miriam"/>
                      <w:sz w:val="18"/>
                      <w:szCs w:val="18"/>
                      <w:rtl/>
                    </w:rPr>
                    <w:t>2000</w:t>
                  </w:r>
                </w:p>
                <w:p w:rsidR="00AC6A41" w:rsidRDefault="00AC6A41">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 תשס"א-</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ב</w:t>
      </w:r>
      <w:r>
        <w:rPr>
          <w:rStyle w:val="default"/>
          <w:rFonts w:cs="FrankRuehl" w:hint="cs"/>
          <w:rtl/>
        </w:rPr>
        <w:t xml:space="preserve">תקופה שמיום כ"ג </w:t>
      </w:r>
      <w:r>
        <w:rPr>
          <w:rStyle w:val="default"/>
          <w:rFonts w:cs="FrankRuehl"/>
          <w:rtl/>
        </w:rPr>
        <w:t>ב</w:t>
      </w:r>
      <w:r>
        <w:rPr>
          <w:rStyle w:val="default"/>
          <w:rFonts w:cs="FrankRuehl" w:hint="cs"/>
          <w:rtl/>
        </w:rPr>
        <w:t>טבת תש"ס (1 בינואר 2000) עד יום ה' בטבת ת</w:t>
      </w:r>
      <w:r>
        <w:rPr>
          <w:rStyle w:val="default"/>
          <w:rFonts w:cs="FrankRuehl"/>
          <w:rtl/>
        </w:rPr>
        <w:t>שס</w:t>
      </w:r>
      <w:r>
        <w:rPr>
          <w:rStyle w:val="default"/>
          <w:rFonts w:cs="FrankRuehl" w:hint="cs"/>
          <w:rtl/>
        </w:rPr>
        <w:t xml:space="preserve">"א (31 בדצמבר 2000), יחולו הוראות סעיף 3 ואולם </w:t>
      </w:r>
      <w:r>
        <w:rPr>
          <w:rStyle w:val="default"/>
          <w:rFonts w:cs="FrankRuehl"/>
          <w:rtl/>
        </w:rPr>
        <w:t>–</w:t>
      </w:r>
    </w:p>
    <w:p w:rsidR="00AC6A41" w:rsidRDefault="00AC6A41">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מבטח, לרבות הפול, יישא באחריות על פי הפוליסה שתוצא בתקופה האמורה, בשיעור של 60 אחוזים, במסגרת חלוקת האחריות בינו לבין אבנר על פי ההסכמים;</w:t>
      </w:r>
    </w:p>
    <w:p w:rsidR="00AC6A41" w:rsidRDefault="00AC6A41">
      <w:pPr>
        <w:pStyle w:val="P22"/>
        <w:spacing w:before="72"/>
        <w:ind w:left="1021" w:right="1134"/>
        <w:rPr>
          <w:rStyle w:val="default"/>
          <w:rFonts w:cs="FrankRuehl" w:hint="cs"/>
          <w:sz w:val="20"/>
          <w:szCs w:val="20"/>
          <w:highlight w:val="yellow"/>
          <w:rtl/>
        </w:rPr>
      </w:pPr>
      <w:r>
        <w:rPr>
          <w:rStyle w:val="default"/>
          <w:rFonts w:cs="FrankRuehl" w:hint="cs"/>
          <w:rtl/>
        </w:rPr>
        <w:t>(2)</w:t>
      </w:r>
      <w:r>
        <w:rPr>
          <w:rStyle w:val="default"/>
          <w:rFonts w:cs="FrankRuehl"/>
          <w:rtl/>
        </w:rPr>
        <w:tab/>
        <w:t>ש</w:t>
      </w:r>
      <w:r>
        <w:rPr>
          <w:rStyle w:val="default"/>
          <w:rFonts w:cs="FrankRuehl" w:hint="cs"/>
          <w:rtl/>
        </w:rPr>
        <w:t xml:space="preserve">יעור חלוקת האחריות כאמור בפסקה (1) יחול, לענין כל מבטח </w:t>
      </w:r>
      <w:r>
        <w:rPr>
          <w:rStyle w:val="default"/>
          <w:rFonts w:cs="FrankRuehl"/>
          <w:rtl/>
        </w:rPr>
        <w:t>בנ</w:t>
      </w:r>
      <w:r>
        <w:rPr>
          <w:rStyle w:val="default"/>
          <w:rFonts w:cs="FrankRuehl" w:hint="cs"/>
          <w:rtl/>
        </w:rPr>
        <w:t>פרד, גם במסגרת חלוקת האחריות בין אבנר ובין הפול.</w:t>
      </w:r>
    </w:p>
    <w:p w:rsidR="00AC6A41" w:rsidRDefault="00AC6A41">
      <w:pPr>
        <w:pStyle w:val="P00"/>
        <w:spacing w:before="72"/>
        <w:ind w:left="0" w:right="1134"/>
        <w:rPr>
          <w:rStyle w:val="default"/>
          <w:rFonts w:cs="FrankRuehl"/>
          <w:rtl/>
        </w:rPr>
      </w:pPr>
      <w:r>
        <w:rPr>
          <w:lang w:val="he-IL"/>
        </w:rPr>
        <w:lastRenderedPageBreak/>
        <w:pict>
          <v:rect id="_x0000_s1033" style="position:absolute;left:0;text-align:left;margin-left:475.65pt;margin-top:8.05pt;width:63.9pt;height:18.5pt;z-index:251640832"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ב</w:t>
      </w:r>
      <w:r>
        <w:rPr>
          <w:rStyle w:val="default"/>
          <w:rFonts w:cs="FrankRuehl" w:hint="cs"/>
          <w:rtl/>
        </w:rPr>
        <w:t>תקופה שמיום ו' בטבת תשס"א (1 בינואר 2001) עד יום ט"ז בטבת תשס"ב (31 בדצמבר 2001), יחולו הוראות סעיף קטן (א1), ואולם שיעור האחריות של כל מבטח,</w:t>
      </w:r>
      <w:r>
        <w:rPr>
          <w:rStyle w:val="default"/>
          <w:rFonts w:cs="FrankRuehl"/>
          <w:rtl/>
        </w:rPr>
        <w:t xml:space="preserve"> ל</w:t>
      </w:r>
      <w:r>
        <w:rPr>
          <w:rStyle w:val="default"/>
          <w:rFonts w:cs="FrankRuehl" w:hint="cs"/>
          <w:rtl/>
        </w:rPr>
        <w:t xml:space="preserve">רבות הפול, כאמור בפסקה (1) של אותו סעיף קטן יהיה 70 אחוזים. </w:t>
      </w:r>
    </w:p>
    <w:p w:rsidR="00AC6A41" w:rsidRDefault="00AC6A41">
      <w:pPr>
        <w:pStyle w:val="P00"/>
        <w:spacing w:before="72"/>
        <w:ind w:left="0" w:right="1134"/>
        <w:rPr>
          <w:rStyle w:val="default"/>
          <w:rFonts w:cs="FrankRuehl" w:hint="cs"/>
          <w:rtl/>
        </w:rPr>
      </w:pPr>
      <w:r>
        <w:rPr>
          <w:lang w:val="he-IL"/>
        </w:rPr>
        <w:pict>
          <v:rect id="_x0000_s1034" style="position:absolute;left:0;text-align:left;margin-left:468.45pt;margin-top:8.05pt;width:71.1pt;height:20.7pt;z-index:251641856"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3)</w:t>
      </w:r>
      <w:r>
        <w:rPr>
          <w:rStyle w:val="default"/>
          <w:rFonts w:cs="FrankRuehl"/>
          <w:rtl/>
        </w:rPr>
        <w:tab/>
        <w:t>ב</w:t>
      </w:r>
      <w:r>
        <w:rPr>
          <w:rStyle w:val="default"/>
          <w:rFonts w:cs="FrankRuehl" w:hint="cs"/>
          <w:rtl/>
        </w:rPr>
        <w:t>תקופה שמיום י"ז בטבת תשס"ב (1 בינואר 2002) עד יום כ"ו בטבת תשס"ג (31 בדצמבר 2002), יחולו הורא</w:t>
      </w:r>
      <w:r>
        <w:rPr>
          <w:rStyle w:val="default"/>
          <w:rFonts w:cs="FrankRuehl"/>
          <w:rtl/>
        </w:rPr>
        <w:t>ו</w:t>
      </w:r>
      <w:r>
        <w:rPr>
          <w:rStyle w:val="default"/>
          <w:rFonts w:cs="FrankRuehl" w:hint="cs"/>
          <w:rtl/>
        </w:rPr>
        <w:t>ת סעיף קטן (א1), ואולם שיעור האחריות של כל מבטח, לרבות הפול, כאמור בפסקה (1) של אותו סעיף ק</w:t>
      </w:r>
      <w:r>
        <w:rPr>
          <w:rStyle w:val="default"/>
          <w:rFonts w:cs="FrankRuehl"/>
          <w:rtl/>
        </w:rPr>
        <w:t>טן</w:t>
      </w:r>
      <w:r>
        <w:rPr>
          <w:rStyle w:val="default"/>
          <w:rFonts w:cs="FrankRuehl" w:hint="cs"/>
          <w:rtl/>
        </w:rPr>
        <w:t xml:space="preserve"> יהיה 80 אחוזים.</w:t>
      </w:r>
    </w:p>
    <w:p w:rsidR="00AC6A41" w:rsidRDefault="00AC6A41">
      <w:pPr>
        <w:pStyle w:val="P00"/>
        <w:spacing w:before="72"/>
        <w:ind w:left="0" w:right="1134"/>
        <w:rPr>
          <w:rStyle w:val="default"/>
          <w:rFonts w:cs="FrankRuehl" w:hint="cs"/>
          <w:rtl/>
        </w:rPr>
      </w:pPr>
      <w:r>
        <w:rPr>
          <w:lang w:val="he-IL"/>
        </w:rPr>
        <w:pict>
          <v:rect id="_x0000_s1035" style="position:absolute;left:0;text-align:left;margin-left:475.65pt;margin-top:8.05pt;width:63.9pt;height:34.1pt;z-index:251642880" o:allowincell="f" filled="f" stroked="f" strokecolor="lime" strokeweight=".25pt">
            <v:textbox inset="0,0,0,0">
              <w:txbxContent>
                <w:p w:rsidR="00AC6A41" w:rsidRDefault="00AC6A41">
                  <w:pPr>
                    <w:spacing w:line="160" w:lineRule="exact"/>
                    <w:jc w:val="left"/>
                    <w:rPr>
                      <w:rFonts w:cs="Miriam" w:hint="cs"/>
                      <w:sz w:val="18"/>
                      <w:szCs w:val="18"/>
                      <w:rtl/>
                    </w:rPr>
                  </w:pPr>
                  <w:r>
                    <w:rPr>
                      <w:rFonts w:cs="Miriam" w:hint="cs"/>
                      <w:sz w:val="18"/>
                      <w:szCs w:val="18"/>
                      <w:rtl/>
                    </w:rPr>
                    <w:t>(תיקון מס' 1) תש"ס-</w:t>
                  </w:r>
                  <w:r>
                    <w:rPr>
                      <w:rFonts w:cs="Miriam"/>
                      <w:sz w:val="18"/>
                      <w:szCs w:val="18"/>
                      <w:rtl/>
                    </w:rPr>
                    <w:t>2000</w:t>
                  </w:r>
                </w:p>
                <w:p w:rsidR="00AC6A41" w:rsidRDefault="00AC6A41">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 תשס"א-</w:t>
                  </w:r>
                  <w:r>
                    <w:rPr>
                      <w:rFonts w:cs="Miriam"/>
                      <w:sz w:val="18"/>
                      <w:szCs w:val="18"/>
                      <w:rtl/>
                    </w:rPr>
                    <w:t>2000</w:t>
                  </w:r>
                </w:p>
              </w:txbxContent>
            </v:textbox>
            <w10:anchorlock/>
          </v:rect>
        </w:pict>
      </w:r>
      <w:r>
        <w:rPr>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פוליסה שתוצא החל ביום כ"ז בטבת תשס"ג (1 בינואר 2003), לא יחולו ההסכמים שבין אבנר לבין כל מבטח ושבין אבנר לפול.</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9" w:name="Rov32"/>
      <w:r>
        <w:rPr>
          <w:rStyle w:val="default"/>
          <w:rFonts w:cs="FrankRuehl" w:hint="cs"/>
          <w:vanish/>
          <w:color w:val="FF0000"/>
          <w:sz w:val="20"/>
          <w:szCs w:val="20"/>
          <w:shd w:val="clear" w:color="auto" w:fill="FFFF99"/>
          <w:rtl/>
        </w:rPr>
        <w:t>מיום 4.1.2000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AC6A41" w:rsidRDefault="00AC6A41">
      <w:pPr>
        <w:pStyle w:val="P22"/>
        <w:spacing w:before="0"/>
        <w:ind w:left="0" w:right="0"/>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ס"ח תש"ס מס' 1722</w:t>
        </w:r>
      </w:hyperlink>
      <w:r>
        <w:rPr>
          <w:rStyle w:val="default"/>
          <w:rFonts w:cs="FrankRuehl" w:hint="cs"/>
          <w:vanish/>
          <w:sz w:val="20"/>
          <w:szCs w:val="20"/>
          <w:shd w:val="clear" w:color="auto" w:fill="FFFF99"/>
          <w:rtl/>
        </w:rPr>
        <w:t xml:space="preserve"> מיום 4.1.2000 עמ' 58 (</w:t>
      </w:r>
      <w:hyperlink r:id="rId13" w:history="1">
        <w:r>
          <w:rPr>
            <w:rStyle w:val="Hyperlink"/>
            <w:rFonts w:cs="FrankRuehl" w:hint="cs"/>
            <w:vanish/>
            <w:szCs w:val="20"/>
            <w:shd w:val="clear" w:color="auto" w:fill="FFFF99"/>
            <w:rtl/>
          </w:rPr>
          <w:t>ה"ח 2827</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Miriam" w:hint="cs"/>
          <w:vanish/>
          <w:sz w:val="16"/>
          <w:szCs w:val="16"/>
          <w:shd w:val="clear" w:color="auto" w:fill="FFFF99"/>
          <w:rtl/>
        </w:rPr>
      </w:pPr>
      <w:r>
        <w:rPr>
          <w:rStyle w:val="default"/>
          <w:rFonts w:cs="Miriam" w:hint="cs"/>
          <w:vanish/>
          <w:sz w:val="16"/>
          <w:szCs w:val="16"/>
          <w:shd w:val="clear" w:color="auto" w:fill="FFFF99"/>
          <w:rtl/>
        </w:rPr>
        <w:t xml:space="preserve">תנאים בהרשעה בשנים </w:t>
      </w:r>
      <w:r>
        <w:rPr>
          <w:rStyle w:val="default"/>
          <w:rFonts w:cs="Miriam" w:hint="cs"/>
          <w:strike/>
          <w:vanish/>
          <w:sz w:val="16"/>
          <w:szCs w:val="16"/>
          <w:shd w:val="clear" w:color="auto" w:fill="FFFF99"/>
          <w:rtl/>
        </w:rPr>
        <w:t>1998 ו-1999 והוראות החל בשנת 2000</w:t>
      </w:r>
      <w:r>
        <w:rPr>
          <w:rStyle w:val="default"/>
          <w:rFonts w:cs="Miriam" w:hint="cs"/>
          <w:vanish/>
          <w:sz w:val="16"/>
          <w:szCs w:val="16"/>
          <w:shd w:val="clear" w:color="auto" w:fill="FFFF99"/>
          <w:rtl/>
        </w:rPr>
        <w:t xml:space="preserve"> </w:t>
      </w:r>
      <w:r>
        <w:rPr>
          <w:rStyle w:val="default"/>
          <w:rFonts w:cs="Miriam" w:hint="cs"/>
          <w:vanish/>
          <w:sz w:val="16"/>
          <w:szCs w:val="16"/>
          <w:u w:val="single"/>
          <w:shd w:val="clear" w:color="auto" w:fill="FFFF99"/>
          <w:rtl/>
        </w:rPr>
        <w:t>1998 1999 ו-2000 והוראות החל בשנת 2001</w:t>
      </w:r>
    </w:p>
    <w:p w:rsidR="00AC6A41" w:rsidRDefault="00AC6A41">
      <w:pPr>
        <w:pStyle w:val="P00"/>
        <w:spacing w:before="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4.</w:t>
      </w:r>
      <w:r>
        <w:rPr>
          <w:rStyle w:val="big-numbe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 xml:space="preserve">תקופה שמיום ג' בטבת תשנ"ח (1 בינואר 1998) עד יום כ"ב בטבת תש"ס (31 בדצמבר 1999) יחולו הוראות סעיף 3, ואולם </w:t>
      </w:r>
      <w:r>
        <w:rPr>
          <w:rStyle w:val="default"/>
          <w:rFonts w:cs="FrankRuehl"/>
          <w:vanish/>
          <w:sz w:val="22"/>
          <w:szCs w:val="22"/>
          <w:shd w:val="clear" w:color="auto" w:fill="FFFF99"/>
          <w:rtl/>
        </w:rPr>
        <w:t>–</w:t>
      </w:r>
    </w:p>
    <w:p w:rsidR="00AC6A41" w:rsidRDefault="00AC6A41">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ל מבטח, לרבות הפול, ישא באחריות על פי הפוליסה שתוצא בתקופה האמורה, בשיעור נוסף של 20 נקודות אחוז על השיעור שבו נש</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 ע</w:t>
      </w:r>
      <w:r>
        <w:rPr>
          <w:rStyle w:val="default"/>
          <w:rFonts w:cs="FrankRuehl"/>
          <w:vanish/>
          <w:sz w:val="22"/>
          <w:szCs w:val="22"/>
          <w:shd w:val="clear" w:color="auto" w:fill="FFFF99"/>
          <w:rtl/>
        </w:rPr>
        <w:t>רב</w:t>
      </w:r>
      <w:r>
        <w:rPr>
          <w:rStyle w:val="default"/>
          <w:rFonts w:cs="FrankRuehl" w:hint="cs"/>
          <w:vanish/>
          <w:sz w:val="22"/>
          <w:szCs w:val="22"/>
          <w:shd w:val="clear" w:color="auto" w:fill="FFFF99"/>
          <w:rtl/>
        </w:rPr>
        <w:t xml:space="preserve"> תחילתה של התקופה האמורה</w:t>
      </w:r>
      <w:r>
        <w:rPr>
          <w:rStyle w:val="default"/>
          <w:rFonts w:cs="FrankRuehl"/>
          <w:vanish/>
          <w:sz w:val="22"/>
          <w:szCs w:val="22"/>
          <w:shd w:val="clear" w:color="auto" w:fill="FFFF99"/>
          <w:rtl/>
        </w:rPr>
        <w:t xml:space="preserve"> ב</w:t>
      </w:r>
      <w:r>
        <w:rPr>
          <w:rStyle w:val="default"/>
          <w:rFonts w:cs="FrankRuehl" w:hint="cs"/>
          <w:vanish/>
          <w:sz w:val="22"/>
          <w:szCs w:val="22"/>
          <w:shd w:val="clear" w:color="auto" w:fill="FFFF99"/>
          <w:rtl/>
        </w:rPr>
        <w:t>מסגרת חלוקת האחריות בינו לבין אבנר על פי ההסכמים;</w:t>
      </w:r>
    </w:p>
    <w:p w:rsidR="00AC6A41" w:rsidRDefault="00AC6A41">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יעור חלוקת האחריות כאמור בפסקה (1) יחול, לענין כל מבטח בנפרד, גם במסגרת חלוקת האחריות בין אבנר ובין הפול.</w:t>
      </w:r>
    </w:p>
    <w:p w:rsidR="00AC6A41" w:rsidRDefault="00AC6A41">
      <w:pPr>
        <w:pStyle w:val="P22"/>
        <w:tabs>
          <w:tab w:val="left" w:pos="624"/>
          <w:tab w:val="left" w:pos="1021"/>
        </w:tabs>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1)</w:t>
      </w:r>
      <w:r>
        <w:rPr>
          <w:rStyle w:val="default"/>
          <w:rFonts w:cs="FrankRuehl" w:hint="cs"/>
          <w:vanish/>
          <w:sz w:val="22"/>
          <w:szCs w:val="22"/>
          <w:u w:val="single"/>
          <w:shd w:val="clear" w:color="auto" w:fill="FFFF99"/>
          <w:rtl/>
        </w:rPr>
        <w:tab/>
        <w:t>בתקופה שמיום כ"ג בטבת התש"ס (1 בינואר 2000) עד יום ו' בטבת התשס"א (1 בינואר 2001)</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יחולו הוראות סעיף 3 ואולם-</w:t>
      </w:r>
    </w:p>
    <w:p w:rsidR="00AC6A41" w:rsidRDefault="00AC6A41">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כ</w:t>
      </w:r>
      <w:r>
        <w:rPr>
          <w:rStyle w:val="default"/>
          <w:rFonts w:cs="FrankRuehl" w:hint="cs"/>
          <w:vanish/>
          <w:sz w:val="22"/>
          <w:szCs w:val="22"/>
          <w:u w:val="single"/>
          <w:shd w:val="clear" w:color="auto" w:fill="FFFF99"/>
          <w:rtl/>
        </w:rPr>
        <w:t>ל מבטח, לרבות הפול, יישא באחריות על פי הפוליסה שתוצא בתקופה האמורה, בשיעור של 60 אחוזים, במסגרת חלוקת האחריות בינו לבין אבנר על פי ההסכמים;</w:t>
      </w:r>
    </w:p>
    <w:p w:rsidR="00AC6A41" w:rsidRDefault="00AC6A41">
      <w:pPr>
        <w:pStyle w:val="P22"/>
        <w:spacing w:before="0"/>
        <w:ind w:left="1021" w:right="1134"/>
        <w:rPr>
          <w:rStyle w:val="default"/>
          <w:rFonts w:cs="FrankRuehl" w:hint="cs"/>
          <w:vanish/>
          <w:shd w:val="clear" w:color="auto" w:fill="FFFF99"/>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t>ש</w:t>
      </w:r>
      <w:r>
        <w:rPr>
          <w:rStyle w:val="default"/>
          <w:rFonts w:cs="FrankRuehl" w:hint="cs"/>
          <w:vanish/>
          <w:sz w:val="22"/>
          <w:szCs w:val="22"/>
          <w:u w:val="single"/>
          <w:shd w:val="clear" w:color="auto" w:fill="FFFF99"/>
          <w:rtl/>
        </w:rPr>
        <w:t xml:space="preserve">יעור חלוקת האחריות כאמור בפסקה (1) יחול, לענין כל מבטח </w:t>
      </w:r>
      <w:r>
        <w:rPr>
          <w:rStyle w:val="default"/>
          <w:rFonts w:cs="FrankRuehl"/>
          <w:vanish/>
          <w:sz w:val="22"/>
          <w:szCs w:val="22"/>
          <w:u w:val="single"/>
          <w:shd w:val="clear" w:color="auto" w:fill="FFFF99"/>
          <w:rtl/>
        </w:rPr>
        <w:t>בנ</w:t>
      </w:r>
      <w:r>
        <w:rPr>
          <w:rStyle w:val="default"/>
          <w:rFonts w:cs="FrankRuehl" w:hint="cs"/>
          <w:vanish/>
          <w:sz w:val="22"/>
          <w:szCs w:val="22"/>
          <w:u w:val="single"/>
          <w:shd w:val="clear" w:color="auto" w:fill="FFFF99"/>
          <w:rtl/>
        </w:rPr>
        <w:t>פרד, גם במסגרת חלוקת האחריות בין אבנר ובין הפול.</w:t>
      </w:r>
      <w:r>
        <w:rPr>
          <w:rStyle w:val="default"/>
          <w:rFonts w:cs="FrankRuehl"/>
          <w:vanish/>
          <w:sz w:val="22"/>
          <w:szCs w:val="22"/>
          <w:u w:val="single"/>
          <w:shd w:val="clear" w:color="auto" w:fill="FFFF99"/>
          <w:rtl/>
        </w:rPr>
        <w:t xml:space="preserve"> </w:t>
      </w:r>
    </w:p>
    <w:p w:rsidR="00AC6A41" w:rsidRDefault="00AC6A41">
      <w:pPr>
        <w:pStyle w:val="P22"/>
        <w:tabs>
          <w:tab w:val="left" w:pos="624"/>
          <w:tab w:val="left" w:pos="1021"/>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על פוליסה שתוצא החל ביום </w:t>
      </w:r>
      <w:r>
        <w:rPr>
          <w:rStyle w:val="default"/>
          <w:rFonts w:cs="FrankRuehl" w:hint="cs"/>
          <w:strike/>
          <w:vanish/>
          <w:sz w:val="22"/>
          <w:szCs w:val="22"/>
          <w:shd w:val="clear" w:color="auto" w:fill="FFFF99"/>
          <w:rtl/>
        </w:rPr>
        <w:t>כ"ג בטבת התש"ס (1 בינואר 2000)</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ו' בטבת התשס"א (1 בינואר </w:t>
      </w:r>
      <w:r>
        <w:rPr>
          <w:rStyle w:val="default"/>
          <w:rFonts w:cs="FrankRuehl"/>
          <w:vanish/>
          <w:sz w:val="22"/>
          <w:szCs w:val="22"/>
          <w:u w:val="single"/>
          <w:shd w:val="clear" w:color="auto" w:fill="FFFF99"/>
          <w:rtl/>
        </w:rPr>
        <w:br/>
      </w:r>
      <w:r>
        <w:rPr>
          <w:rStyle w:val="default"/>
          <w:rFonts w:cs="FrankRuehl" w:hint="cs"/>
          <w:vanish/>
          <w:sz w:val="22"/>
          <w:szCs w:val="22"/>
          <w:u w:val="single"/>
          <w:shd w:val="clear" w:color="auto" w:fill="FFFF99"/>
          <w:rtl/>
        </w:rPr>
        <w:t>2001)</w:t>
      </w:r>
      <w:r>
        <w:rPr>
          <w:rStyle w:val="default"/>
          <w:rFonts w:cs="FrankRuehl" w:hint="cs"/>
          <w:vanish/>
          <w:sz w:val="22"/>
          <w:szCs w:val="22"/>
          <w:shd w:val="clear" w:color="auto" w:fill="FFFF99"/>
          <w:rtl/>
        </w:rPr>
        <w:t xml:space="preserve"> לא יחולו ההסכמים שבין אבנר לבין כל מבטח ושבין אבנר לפול.</w:t>
      </w:r>
    </w:p>
    <w:p w:rsidR="00AC6A41" w:rsidRDefault="00AC6A41">
      <w:pPr>
        <w:pStyle w:val="P22"/>
        <w:spacing w:before="0"/>
        <w:ind w:left="0" w:right="1134"/>
        <w:rPr>
          <w:rStyle w:val="default"/>
          <w:rFonts w:cs="FrankRuehl" w:hint="cs"/>
          <w:vanish/>
          <w:sz w:val="20"/>
          <w:szCs w:val="20"/>
          <w:shd w:val="clear" w:color="auto" w:fill="FFFF99"/>
          <w:rtl/>
        </w:rPr>
      </w:pP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1134"/>
        <w:rPr>
          <w:rStyle w:val="default"/>
          <w:rFonts w:cs="FrankRuehl" w:hint="cs"/>
          <w:vanish/>
          <w:sz w:val="20"/>
          <w:szCs w:val="20"/>
          <w:shd w:val="clear" w:color="auto" w:fill="FFFF99"/>
          <w:rtl/>
        </w:rPr>
      </w:pPr>
      <w:hyperlink r:id="rId14"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108 (</w:t>
      </w:r>
      <w:hyperlink r:id="rId15"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Miriam" w:hint="cs"/>
          <w:vanish/>
          <w:sz w:val="16"/>
          <w:szCs w:val="16"/>
          <w:shd w:val="clear" w:color="auto" w:fill="FFFF99"/>
          <w:rtl/>
        </w:rPr>
      </w:pPr>
      <w:r>
        <w:rPr>
          <w:rStyle w:val="default"/>
          <w:rFonts w:cs="Miriam" w:hint="cs"/>
          <w:vanish/>
          <w:sz w:val="16"/>
          <w:szCs w:val="16"/>
          <w:shd w:val="clear" w:color="auto" w:fill="FFFF99"/>
          <w:rtl/>
        </w:rPr>
        <w:t xml:space="preserve">תנאים בהרשעה בשנים </w:t>
      </w:r>
      <w:r>
        <w:rPr>
          <w:rStyle w:val="default"/>
          <w:rFonts w:cs="Miriam" w:hint="cs"/>
          <w:strike/>
          <w:vanish/>
          <w:sz w:val="16"/>
          <w:szCs w:val="16"/>
          <w:shd w:val="clear" w:color="auto" w:fill="FFFF99"/>
          <w:rtl/>
        </w:rPr>
        <w:t>1998 1999 ו-2000 והוראות החל בשנת 2001</w:t>
      </w:r>
      <w:r>
        <w:rPr>
          <w:rStyle w:val="default"/>
          <w:rFonts w:cs="Miriam" w:hint="cs"/>
          <w:vanish/>
          <w:sz w:val="16"/>
          <w:szCs w:val="16"/>
          <w:shd w:val="clear" w:color="auto" w:fill="FFFF99"/>
          <w:rtl/>
        </w:rPr>
        <w:t xml:space="preserve"> </w:t>
      </w:r>
      <w:r>
        <w:rPr>
          <w:rStyle w:val="default"/>
          <w:rFonts w:cs="Miriam" w:hint="cs"/>
          <w:vanish/>
          <w:sz w:val="16"/>
          <w:szCs w:val="16"/>
          <w:u w:val="single"/>
          <w:shd w:val="clear" w:color="auto" w:fill="FFFF99"/>
          <w:rtl/>
        </w:rPr>
        <w:t>1998 עד 2002 והוראות החל בשנת 2003</w:t>
      </w:r>
    </w:p>
    <w:p w:rsidR="00AC6A41" w:rsidRDefault="00AC6A41">
      <w:pPr>
        <w:pStyle w:val="P00"/>
        <w:spacing w:before="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4.</w:t>
      </w:r>
      <w:r>
        <w:rPr>
          <w:rStyle w:val="big-numbe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 xml:space="preserve">תקופה שמיום ג' בטבת תשנ"ח (1 בינואר 1998) עד יום כ"ב בטבת תש"ס (31 בדצמבר 1999) יחולו הוראות סעיף 3, ואולם </w:t>
      </w:r>
      <w:r>
        <w:rPr>
          <w:rStyle w:val="default"/>
          <w:rFonts w:cs="FrankRuehl"/>
          <w:vanish/>
          <w:sz w:val="22"/>
          <w:szCs w:val="22"/>
          <w:shd w:val="clear" w:color="auto" w:fill="FFFF99"/>
          <w:rtl/>
        </w:rPr>
        <w:t>–</w:t>
      </w:r>
    </w:p>
    <w:p w:rsidR="00AC6A41" w:rsidRDefault="00AC6A41">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ל מבטח, לרבות הפול, ישא באחריות על פי הפוליסה שתוצא בתקופה האמורה, בשיעור נוסף של 20 נקודות אחוז על השיעור שבו נש</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 ע</w:t>
      </w:r>
      <w:r>
        <w:rPr>
          <w:rStyle w:val="default"/>
          <w:rFonts w:cs="FrankRuehl"/>
          <w:vanish/>
          <w:sz w:val="22"/>
          <w:szCs w:val="22"/>
          <w:shd w:val="clear" w:color="auto" w:fill="FFFF99"/>
          <w:rtl/>
        </w:rPr>
        <w:t>רב</w:t>
      </w:r>
      <w:r>
        <w:rPr>
          <w:rStyle w:val="default"/>
          <w:rFonts w:cs="FrankRuehl" w:hint="cs"/>
          <w:vanish/>
          <w:sz w:val="22"/>
          <w:szCs w:val="22"/>
          <w:shd w:val="clear" w:color="auto" w:fill="FFFF99"/>
          <w:rtl/>
        </w:rPr>
        <w:t xml:space="preserve"> תחילתה של התקופה האמורה</w:t>
      </w:r>
      <w:r>
        <w:rPr>
          <w:rStyle w:val="default"/>
          <w:rFonts w:cs="FrankRuehl"/>
          <w:vanish/>
          <w:sz w:val="22"/>
          <w:szCs w:val="22"/>
          <w:shd w:val="clear" w:color="auto" w:fill="FFFF99"/>
          <w:rtl/>
        </w:rPr>
        <w:t xml:space="preserve"> ב</w:t>
      </w:r>
      <w:r>
        <w:rPr>
          <w:rStyle w:val="default"/>
          <w:rFonts w:cs="FrankRuehl" w:hint="cs"/>
          <w:vanish/>
          <w:sz w:val="22"/>
          <w:szCs w:val="22"/>
          <w:shd w:val="clear" w:color="auto" w:fill="FFFF99"/>
          <w:rtl/>
        </w:rPr>
        <w:t>מסגרת חלוקת האחריות בינו לבין אבנר על פי ההסכמים;</w:t>
      </w:r>
    </w:p>
    <w:p w:rsidR="00AC6A41" w:rsidRDefault="00AC6A41">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יעור חלוקת האחריות כאמור בפסקה (1) יחול, לענין כל מבטח בנפרד, גם במסגרת חלוקת האחריות בין אבנר ובין הפול.</w:t>
      </w:r>
    </w:p>
    <w:p w:rsidR="00AC6A41" w:rsidRDefault="00AC6A41">
      <w:pPr>
        <w:pStyle w:val="P22"/>
        <w:tabs>
          <w:tab w:val="left" w:pos="624"/>
          <w:tab w:val="left" w:pos="1021"/>
        </w:tabs>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 xml:space="preserve">בתקופה שמיום ג' כ"ג בטבת התש"ס (1 בינואר 2000) עד יום </w:t>
      </w:r>
      <w:r>
        <w:rPr>
          <w:rStyle w:val="default"/>
          <w:rFonts w:cs="FrankRuehl" w:hint="cs"/>
          <w:strike/>
          <w:vanish/>
          <w:sz w:val="22"/>
          <w:szCs w:val="22"/>
          <w:shd w:val="clear" w:color="auto" w:fill="FFFF99"/>
          <w:rtl/>
        </w:rPr>
        <w:t>ו' בטבת התשס"א (1 בינואר 2001)</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 בטבת התשס"א (31 בדצמבר 2000)</w:t>
      </w:r>
      <w:r>
        <w:rPr>
          <w:rStyle w:val="default"/>
          <w:rFonts w:cs="FrankRuehl" w:hint="cs"/>
          <w:vanish/>
          <w:sz w:val="22"/>
          <w:szCs w:val="22"/>
          <w:shd w:val="clear" w:color="auto" w:fill="FFFF99"/>
          <w:rtl/>
        </w:rPr>
        <w:t xml:space="preserve"> יחולו הוראות סעיף 3 ואולם -</w:t>
      </w:r>
    </w:p>
    <w:p w:rsidR="00AC6A41" w:rsidRDefault="00AC6A41">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כ</w:t>
      </w:r>
      <w:r>
        <w:rPr>
          <w:rStyle w:val="default"/>
          <w:rFonts w:cs="FrankRuehl" w:hint="cs"/>
          <w:vanish/>
          <w:sz w:val="22"/>
          <w:szCs w:val="22"/>
          <w:shd w:val="clear" w:color="auto" w:fill="FFFF99"/>
          <w:rtl/>
        </w:rPr>
        <w:t>ל מבטח, לרבות הפול, יישא באחריות על פי הפוליסה שתוצא בתקופה האמורה, בשיעור של 60 אחוזים, במסגרת חלוקת האחריות בינו לבין אבנר על פי ההסכמים;</w:t>
      </w:r>
    </w:p>
    <w:p w:rsidR="00AC6A41" w:rsidRDefault="00AC6A41">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 xml:space="preserve">יעור חלוקת האחריות כאמור בפסקה (1) יחול, לענין כל מבטח </w:t>
      </w:r>
      <w:r>
        <w:rPr>
          <w:rStyle w:val="default"/>
          <w:rFonts w:cs="FrankRuehl"/>
          <w:vanish/>
          <w:sz w:val="22"/>
          <w:szCs w:val="22"/>
          <w:shd w:val="clear" w:color="auto" w:fill="FFFF99"/>
          <w:rtl/>
        </w:rPr>
        <w:t>בנ</w:t>
      </w:r>
      <w:r>
        <w:rPr>
          <w:rStyle w:val="default"/>
          <w:rFonts w:cs="FrankRuehl" w:hint="cs"/>
          <w:vanish/>
          <w:sz w:val="22"/>
          <w:szCs w:val="22"/>
          <w:shd w:val="clear" w:color="auto" w:fill="FFFF99"/>
          <w:rtl/>
        </w:rPr>
        <w:t>פרד, גם במסגרת חלוקת האחריות בין אבנר ובין הפול</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w:t>
      </w:r>
    </w:p>
    <w:p w:rsidR="00AC6A41" w:rsidRDefault="00AC6A41">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תקופה שמיום ו' בטבת תשס"א (1 בינואר 2001) עד יום ט"ז בטבת תשס"ב (31 בדצמבר 2001), יחולו הוראות סעיף קטן (א1), ואולם שיעור האחריות של כל מבטח,</w:t>
      </w:r>
      <w:r>
        <w:rPr>
          <w:rStyle w:val="default"/>
          <w:rFonts w:cs="FrankRuehl"/>
          <w:vanish/>
          <w:sz w:val="22"/>
          <w:szCs w:val="22"/>
          <w:u w:val="single"/>
          <w:shd w:val="clear" w:color="auto" w:fill="FFFF99"/>
          <w:rtl/>
        </w:rPr>
        <w:t xml:space="preserve"> ל</w:t>
      </w:r>
      <w:r>
        <w:rPr>
          <w:rStyle w:val="default"/>
          <w:rFonts w:cs="FrankRuehl" w:hint="cs"/>
          <w:vanish/>
          <w:sz w:val="22"/>
          <w:szCs w:val="22"/>
          <w:u w:val="single"/>
          <w:shd w:val="clear" w:color="auto" w:fill="FFFF99"/>
          <w:rtl/>
        </w:rPr>
        <w:t>רבות הפול, כאמור בפסקה (1) של אותו סעיף קטן יהיה 70 אחוזים.</w:t>
      </w:r>
    </w:p>
    <w:p w:rsidR="00AC6A41" w:rsidRDefault="00AC6A41">
      <w:pPr>
        <w:pStyle w:val="P00"/>
        <w:spacing w:before="0"/>
        <w:ind w:left="0" w:right="1134"/>
        <w:rPr>
          <w:rStyle w:val="default"/>
          <w:rFonts w:cs="FrankRuehl"/>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תקופה שמיום י"ז בטבת התשס"ב (1 בינואר 2002) עד יום כ"ו בטבת תשס"ג (31 בדצמבר 2002), יחולו הורא</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ת סעיף קטן (א1), ואולם שיעור האחריות של כל מבטח, לרבות הפול, כאמור בפסקה (1) של אותו סעיף ק</w:t>
      </w:r>
      <w:r>
        <w:rPr>
          <w:rStyle w:val="default"/>
          <w:rFonts w:cs="FrankRuehl"/>
          <w:vanish/>
          <w:sz w:val="22"/>
          <w:szCs w:val="22"/>
          <w:u w:val="single"/>
          <w:shd w:val="clear" w:color="auto" w:fill="FFFF99"/>
          <w:rtl/>
        </w:rPr>
        <w:t>טן</w:t>
      </w:r>
      <w:r>
        <w:rPr>
          <w:rStyle w:val="default"/>
          <w:rFonts w:cs="FrankRuehl" w:hint="cs"/>
          <w:vanish/>
          <w:sz w:val="22"/>
          <w:szCs w:val="22"/>
          <w:u w:val="single"/>
          <w:shd w:val="clear" w:color="auto" w:fill="FFFF99"/>
          <w:rtl/>
        </w:rPr>
        <w:t xml:space="preserve"> יהיה 80 אחוזים.</w:t>
      </w:r>
    </w:p>
    <w:p w:rsidR="00AC6A41" w:rsidRDefault="00AC6A41">
      <w:pPr>
        <w:pStyle w:val="P22"/>
        <w:tabs>
          <w:tab w:val="left" w:pos="624"/>
          <w:tab w:val="left" w:pos="1021"/>
        </w:tabs>
        <w:spacing w:before="0"/>
        <w:ind w:left="0" w:right="1134"/>
        <w:rPr>
          <w:rStyle w:val="default"/>
          <w:rFonts w:cs="FrankRuehl" w:hint="cs"/>
          <w:sz w:val="2"/>
          <w:szCs w:val="2"/>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על פוליסה שתוצא החל ביום </w:t>
      </w:r>
      <w:r>
        <w:rPr>
          <w:rStyle w:val="default"/>
          <w:rFonts w:cs="FrankRuehl" w:hint="cs"/>
          <w:strike/>
          <w:vanish/>
          <w:sz w:val="22"/>
          <w:szCs w:val="22"/>
          <w:shd w:val="clear" w:color="auto" w:fill="FFFF99"/>
          <w:rtl/>
        </w:rPr>
        <w:t>ו' בטבת התשס"א (1 בינואר 2001)</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כ"ז בטבת התשס"ג (1 בינואר 2003)</w:t>
      </w:r>
      <w:r>
        <w:rPr>
          <w:rStyle w:val="default"/>
          <w:rFonts w:cs="FrankRuehl" w:hint="cs"/>
          <w:vanish/>
          <w:sz w:val="22"/>
          <w:szCs w:val="22"/>
          <w:shd w:val="clear" w:color="auto" w:fill="FFFF99"/>
          <w:rtl/>
        </w:rPr>
        <w:t xml:space="preserve"> לא יחולו ההסכמים שבין אבנר לבין כל מבטח ושבין אבנר לפול.</w:t>
      </w:r>
      <w:bookmarkEnd w:id="9"/>
    </w:p>
    <w:p w:rsidR="00AC6A41" w:rsidRDefault="00AC6A41">
      <w:pPr>
        <w:pStyle w:val="P00"/>
        <w:spacing w:before="72"/>
        <w:ind w:left="0" w:right="1134"/>
        <w:rPr>
          <w:rStyle w:val="default"/>
          <w:rFonts w:cs="FrankRuehl" w:hint="cs"/>
          <w:rtl/>
        </w:rPr>
      </w:pPr>
    </w:p>
    <w:p w:rsidR="00AC6A41" w:rsidRDefault="00AC6A41">
      <w:pPr>
        <w:pStyle w:val="P00"/>
        <w:spacing w:before="72"/>
        <w:ind w:left="0" w:right="1134"/>
        <w:rPr>
          <w:rStyle w:val="default"/>
          <w:rFonts w:cs="FrankRuehl" w:hint="cs"/>
          <w:rtl/>
        </w:rPr>
      </w:pPr>
      <w:bookmarkStart w:id="10" w:name="Seif1"/>
      <w:bookmarkEnd w:id="10"/>
      <w:r>
        <w:rPr>
          <w:lang w:val="he-IL"/>
        </w:rPr>
        <w:pict>
          <v:rect id="_x0000_s1036" style="position:absolute;left:0;text-align:left;margin-left:470.25pt;margin-top:8.05pt;width:69.3pt;height:27pt;z-index:251643904"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הו</w:t>
                  </w:r>
                  <w:r>
                    <w:rPr>
                      <w:rFonts w:cs="Miriam" w:hint="cs"/>
                      <w:sz w:val="18"/>
                      <w:szCs w:val="18"/>
                      <w:rtl/>
                    </w:rPr>
                    <w:t>ראות בענין ביטוח משותף ומבטח מוביל</w:t>
                  </w:r>
                </w:p>
              </w:txbxContent>
            </v:textbox>
            <w10:anchorlock/>
          </v:rect>
        </w:pict>
      </w:r>
      <w:r>
        <w:rPr>
          <w:rStyle w:val="big-number"/>
          <w:rFonts w:cs="Miriam"/>
          <w:rtl/>
        </w:rPr>
        <w:t>5.</w:t>
      </w:r>
      <w:r>
        <w:rPr>
          <w:rStyle w:val="big-number"/>
          <w:rFonts w:cs="Miriam"/>
          <w:rtl/>
        </w:rPr>
        <w:tab/>
      </w:r>
      <w:r>
        <w:rPr>
          <w:rStyle w:val="default"/>
          <w:rFonts w:cs="FrankRuehl"/>
          <w:rtl/>
        </w:rPr>
        <w:t>על</w:t>
      </w:r>
      <w:r>
        <w:rPr>
          <w:rStyle w:val="default"/>
          <w:rFonts w:cs="FrankRuehl" w:hint="cs"/>
          <w:rtl/>
        </w:rPr>
        <w:t xml:space="preserve"> אף האמור בכל דין, הוראות ההסכמים בענינים הבאים, יחולו כלפי כל אדם, לכל דבר וענין </w:t>
      </w:r>
      <w:r>
        <w:rPr>
          <w:rStyle w:val="default"/>
          <w:rFonts w:cs="FrankRuehl"/>
          <w:rtl/>
        </w:rPr>
        <w:t>–</w:t>
      </w:r>
    </w:p>
    <w:p w:rsidR="00AC6A41" w:rsidRDefault="00AC6A41">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עמדו של כל מבטח והפול </w:t>
      </w:r>
      <w:r>
        <w:rPr>
          <w:rStyle w:val="default"/>
          <w:rFonts w:cs="FrankRuehl"/>
          <w:rtl/>
        </w:rPr>
        <w:t>כמ</w:t>
      </w:r>
      <w:r>
        <w:rPr>
          <w:rStyle w:val="default"/>
          <w:rFonts w:cs="FrankRuehl" w:hint="cs"/>
          <w:rtl/>
        </w:rPr>
        <w:t>בטח מוביל, בביטוח משותף עם אבנר;</w:t>
      </w:r>
    </w:p>
    <w:p w:rsidR="00AC6A41" w:rsidRDefault="00AC6A41">
      <w:pPr>
        <w:pStyle w:val="P11"/>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לוקת האחריות בביטוח המשותף.</w:t>
      </w:r>
    </w:p>
    <w:p w:rsidR="00AC6A41" w:rsidRDefault="00AC6A41">
      <w:pPr>
        <w:pStyle w:val="P00"/>
        <w:spacing w:before="72"/>
        <w:ind w:left="0" w:right="1134"/>
        <w:rPr>
          <w:rStyle w:val="default"/>
          <w:rFonts w:cs="FrankRuehl"/>
          <w:rtl/>
        </w:rPr>
      </w:pPr>
      <w:bookmarkStart w:id="11" w:name="Seif2"/>
      <w:bookmarkEnd w:id="11"/>
      <w:r>
        <w:rPr>
          <w:lang w:val="he-IL"/>
        </w:rPr>
        <w:pict>
          <v:rect id="_x0000_s1037" style="position:absolute;left:0;text-align:left;margin-left:464.5pt;margin-top:8.05pt;width:75.05pt;height:8pt;z-index:251644928"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הפ</w:t>
                  </w:r>
                  <w:r>
                    <w:rPr>
                      <w:rFonts w:cs="Miriam" w:hint="cs"/>
                      <w:sz w:val="18"/>
                      <w:szCs w:val="18"/>
                      <w:rtl/>
                    </w:rPr>
                    <w:t>קעת הרשאה</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שות רשאית להפקיע הרשאה בהתאם לקבוע בסעיף 7(ב) לפקודה, גם כאשר חדל מבטח למלא אחר התנאים שבסעיפים 3 ו-4 החלים עליו.</w:t>
      </w:r>
    </w:p>
    <w:p w:rsidR="00AC6A41" w:rsidRDefault="00AC6A41">
      <w:pPr>
        <w:pStyle w:val="P00"/>
        <w:spacing w:before="72"/>
        <w:ind w:left="0" w:right="1134"/>
        <w:rPr>
          <w:rStyle w:val="default"/>
          <w:rFonts w:cs="FrankRuehl"/>
          <w:rtl/>
        </w:rPr>
      </w:pPr>
      <w:bookmarkStart w:id="12" w:name="Seif3"/>
      <w:bookmarkEnd w:id="12"/>
      <w:r>
        <w:rPr>
          <w:lang w:val="he-IL"/>
        </w:rPr>
        <w:pict>
          <v:rect id="_x0000_s1038" style="position:absolute;left:0;text-align:left;margin-left:464.5pt;margin-top:8.05pt;width:75.05pt;height:8pt;z-index:251645952"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שי</w:t>
                  </w:r>
                  <w:r>
                    <w:rPr>
                      <w:rFonts w:cs="Miriam" w:hint="cs"/>
                      <w:sz w:val="18"/>
                      <w:szCs w:val="18"/>
                      <w:rtl/>
                    </w:rPr>
                    <w:t>נוי בהסכמים</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שינוי בהסכמים טעון אישור הרשות.</w:t>
      </w:r>
    </w:p>
    <w:p w:rsidR="00AC6A41" w:rsidRDefault="00AC6A41">
      <w:pPr>
        <w:pStyle w:val="P00"/>
        <w:spacing w:before="72"/>
        <w:ind w:left="0" w:right="1134"/>
        <w:rPr>
          <w:rStyle w:val="default"/>
          <w:rFonts w:cs="FrankRuehl" w:hint="cs"/>
          <w:color w:val="FF0000"/>
          <w:sz w:val="20"/>
          <w:szCs w:val="20"/>
          <w:highlight w:val="yellow"/>
          <w:rtl/>
        </w:rPr>
      </w:pPr>
      <w:bookmarkStart w:id="13" w:name="Seif4"/>
      <w:bookmarkEnd w:id="13"/>
      <w:r>
        <w:rPr>
          <w:lang w:val="he-IL"/>
        </w:rPr>
        <w:pict>
          <v:rect id="_x0000_s1039" style="position:absolute;left:0;text-align:left;margin-left:464.5pt;margin-top:8.05pt;width:75.05pt;height:23.7pt;z-index:251646976" o:allowincell="f" filled="f" stroked="f" strokecolor="lime" strokeweight=".25pt">
            <v:textbox inset="0,0,0,0">
              <w:txbxContent>
                <w:p w:rsidR="00AC6A41" w:rsidRDefault="00AC6A41">
                  <w:pPr>
                    <w:spacing w:line="160" w:lineRule="exact"/>
                    <w:jc w:val="left"/>
                    <w:rPr>
                      <w:rFonts w:cs="Miriam"/>
                      <w:sz w:val="18"/>
                      <w:szCs w:val="18"/>
                      <w:rtl/>
                    </w:rPr>
                  </w:pPr>
                  <w:r>
                    <w:rPr>
                      <w:rFonts w:cs="Miriam"/>
                      <w:sz w:val="18"/>
                      <w:szCs w:val="18"/>
                      <w:rtl/>
                    </w:rPr>
                    <w:t>הק</w:t>
                  </w:r>
                  <w:r>
                    <w:rPr>
                      <w:rFonts w:cs="Miriam" w:hint="cs"/>
                      <w:sz w:val="18"/>
                      <w:szCs w:val="18"/>
                      <w:rtl/>
                    </w:rPr>
                    <w:t xml:space="preserve">דמת מועדים </w:t>
                  </w:r>
                </w:p>
                <w:p w:rsidR="00AC6A41" w:rsidRDefault="00AC6A41">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לפי הצעת הרשות </w:t>
      </w:r>
      <w:r>
        <w:rPr>
          <w:rStyle w:val="default"/>
          <w:rFonts w:cs="FrankRuehl"/>
          <w:rtl/>
        </w:rPr>
        <w:t>וב</w:t>
      </w:r>
      <w:r>
        <w:rPr>
          <w:rStyle w:val="default"/>
          <w:rFonts w:cs="FrankRuehl" w:hint="cs"/>
          <w:rtl/>
        </w:rPr>
        <w:t>אישור ועדת הכספים של הכנ</w:t>
      </w:r>
      <w:r>
        <w:rPr>
          <w:rStyle w:val="default"/>
          <w:rFonts w:cs="FrankRuehl"/>
          <w:rtl/>
        </w:rPr>
        <w:t>ס</w:t>
      </w:r>
      <w:r>
        <w:rPr>
          <w:rStyle w:val="default"/>
          <w:rFonts w:cs="FrankRuehl" w:hint="cs"/>
          <w:rtl/>
        </w:rPr>
        <w:t>ת, רשאי בצו לקבוע כי אחריות כל מבטח תעלה על השיעור הקבוע בסעיף 4, ובלבד ששיעור חלוקת האחריות יהיה אחיד לכל המבטחים, וכן להקדים בצו מועד הקבוע בחוק זה.</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14" w:name="Rov33"/>
      <w:r>
        <w:rPr>
          <w:rStyle w:val="default"/>
          <w:rFonts w:cs="FrankRuehl" w:hint="cs"/>
          <w:vanish/>
          <w:color w:val="FF0000"/>
          <w:sz w:val="20"/>
          <w:szCs w:val="20"/>
          <w:shd w:val="clear" w:color="auto" w:fill="FFFF99"/>
          <w:rtl/>
        </w:rPr>
        <w:t>מיום 4.1.2000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AC6A41" w:rsidRDefault="00AC6A41">
      <w:pPr>
        <w:pStyle w:val="P22"/>
        <w:spacing w:before="0"/>
        <w:ind w:left="0" w:right="0"/>
        <w:rPr>
          <w:rStyle w:val="default"/>
          <w:rFonts w:cs="FrankRuehl" w:hint="cs"/>
          <w:vanish/>
          <w:sz w:val="20"/>
          <w:szCs w:val="20"/>
          <w:shd w:val="clear" w:color="auto" w:fill="FFFF99"/>
          <w:rtl/>
        </w:rPr>
      </w:pPr>
      <w:hyperlink r:id="rId16" w:history="1">
        <w:r>
          <w:rPr>
            <w:rStyle w:val="Hyperlink"/>
            <w:rFonts w:cs="FrankRuehl" w:hint="cs"/>
            <w:vanish/>
            <w:szCs w:val="20"/>
            <w:shd w:val="clear" w:color="auto" w:fill="FFFF99"/>
            <w:rtl/>
          </w:rPr>
          <w:t>ס"ח תש"ס מס' 1722</w:t>
        </w:r>
      </w:hyperlink>
      <w:r>
        <w:rPr>
          <w:rStyle w:val="default"/>
          <w:rFonts w:cs="FrankRuehl" w:hint="cs"/>
          <w:vanish/>
          <w:sz w:val="20"/>
          <w:szCs w:val="20"/>
          <w:shd w:val="clear" w:color="auto" w:fill="FFFF99"/>
          <w:rtl/>
        </w:rPr>
        <w:t xml:space="preserve"> מיום 4.1.2000 עמ' 58 (</w:t>
      </w:r>
      <w:hyperlink r:id="rId17" w:history="1">
        <w:r>
          <w:rPr>
            <w:rStyle w:val="Hyperlink"/>
            <w:rFonts w:cs="FrankRuehl" w:hint="cs"/>
            <w:vanish/>
            <w:szCs w:val="20"/>
            <w:shd w:val="clear" w:color="auto" w:fill="FFFF99"/>
            <w:rtl/>
          </w:rPr>
          <w:t>ה"ח 2827</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FrankRuehl" w:hint="cs"/>
          <w:sz w:val="2"/>
          <w:szCs w:val="2"/>
          <w:rtl/>
        </w:rPr>
      </w:pPr>
      <w:r>
        <w:rPr>
          <w:rStyle w:val="default"/>
          <w:rFonts w:cs="FrankRuehl" w:hint="cs"/>
          <w:vanish/>
          <w:sz w:val="22"/>
          <w:szCs w:val="22"/>
          <w:shd w:val="clear" w:color="auto" w:fill="FFFF99"/>
          <w:rtl/>
        </w:rPr>
        <w:t xml:space="preserve">8.           </w:t>
      </w:r>
      <w:r>
        <w:rPr>
          <w:rStyle w:val="default"/>
          <w:rFonts w:cs="FrankRuehl"/>
          <w:vanish/>
          <w:sz w:val="22"/>
          <w:szCs w:val="22"/>
          <w:shd w:val="clear" w:color="auto" w:fill="FFFF99"/>
          <w:rtl/>
        </w:rPr>
        <w:t>שר</w:t>
      </w:r>
      <w:r>
        <w:rPr>
          <w:rStyle w:val="default"/>
          <w:rFonts w:cs="FrankRuehl" w:hint="cs"/>
          <w:vanish/>
          <w:sz w:val="22"/>
          <w:szCs w:val="22"/>
          <w:shd w:val="clear" w:color="auto" w:fill="FFFF99"/>
          <w:rtl/>
        </w:rPr>
        <w:t xml:space="preserve"> האוצר, לפי הצעת הרשות </w:t>
      </w:r>
      <w:r>
        <w:rPr>
          <w:rStyle w:val="default"/>
          <w:rFonts w:cs="FrankRuehl"/>
          <w:vanish/>
          <w:sz w:val="22"/>
          <w:szCs w:val="22"/>
          <w:shd w:val="clear" w:color="auto" w:fill="FFFF99"/>
          <w:rtl/>
        </w:rPr>
        <w:t>וב</w:t>
      </w:r>
      <w:r>
        <w:rPr>
          <w:rStyle w:val="default"/>
          <w:rFonts w:cs="FrankRuehl" w:hint="cs"/>
          <w:vanish/>
          <w:sz w:val="22"/>
          <w:szCs w:val="22"/>
          <w:shd w:val="clear" w:color="auto" w:fill="FFFF99"/>
          <w:rtl/>
        </w:rPr>
        <w:t>אישור ועדת הכספים של הכנ</w:t>
      </w:r>
      <w:r>
        <w:rPr>
          <w:rStyle w:val="default"/>
          <w:rFonts w:cs="FrankRuehl"/>
          <w:vanish/>
          <w:sz w:val="22"/>
          <w:szCs w:val="22"/>
          <w:shd w:val="clear" w:color="auto" w:fill="FFFF99"/>
          <w:rtl/>
        </w:rPr>
        <w:t>ס</w:t>
      </w:r>
      <w:r>
        <w:rPr>
          <w:rStyle w:val="default"/>
          <w:rFonts w:cs="FrankRuehl" w:hint="cs"/>
          <w:vanish/>
          <w:sz w:val="22"/>
          <w:szCs w:val="22"/>
          <w:shd w:val="clear" w:color="auto" w:fill="FFFF99"/>
          <w:rtl/>
        </w:rPr>
        <w:t xml:space="preserve">ת, רשאי בצו לקבוע כי אחריות כל מבטח תעלה על השיעור הקבוע בסעיף 4, </w:t>
      </w:r>
      <w:r>
        <w:rPr>
          <w:rStyle w:val="default"/>
          <w:rFonts w:cs="FrankRuehl" w:hint="cs"/>
          <w:vanish/>
          <w:sz w:val="22"/>
          <w:szCs w:val="22"/>
          <w:u w:val="single"/>
          <w:shd w:val="clear" w:color="auto" w:fill="FFFF99"/>
          <w:rtl/>
        </w:rPr>
        <w:t xml:space="preserve">ובלבד ששיעור חלוקת האחריות יהיה אחיד לכל המבטחים, </w:t>
      </w:r>
      <w:r>
        <w:rPr>
          <w:rStyle w:val="default"/>
          <w:rFonts w:cs="FrankRuehl" w:hint="cs"/>
          <w:vanish/>
          <w:sz w:val="22"/>
          <w:szCs w:val="22"/>
          <w:shd w:val="clear" w:color="auto" w:fill="FFFF99"/>
          <w:rtl/>
        </w:rPr>
        <w:t>וכן להקדים בצו מועד הקבוע בחוק זה.</w:t>
      </w:r>
      <w:bookmarkEnd w:id="14"/>
    </w:p>
    <w:p w:rsidR="00AC6A41" w:rsidRDefault="00AC6A41">
      <w:pPr>
        <w:pStyle w:val="P00"/>
        <w:spacing w:before="72"/>
        <w:ind w:left="0" w:right="1134"/>
        <w:rPr>
          <w:rStyle w:val="default"/>
          <w:rFonts w:cs="FrankRuehl" w:hint="cs"/>
          <w:rtl/>
        </w:rPr>
      </w:pPr>
      <w:r>
        <w:rPr>
          <w:lang w:val="he-IL"/>
        </w:rPr>
        <w:pict>
          <v:rect id="_x0000_s1040" style="position:absolute;left:0;text-align:left;margin-left:464.5pt;margin-top:8.05pt;width:75.05pt;height:16pt;z-index:251648000" o:allowincell="f" filled="f" stroked="f" strokecolor="lime" strokeweight=".25pt">
            <v:textbox style="mso-next-textbox:#_x0000_s1040" inset="0,0,0,0">
              <w:txbxContent>
                <w:p w:rsidR="00AC6A41" w:rsidRDefault="00AC6A41">
                  <w:pPr>
                    <w:spacing w:line="160" w:lineRule="exact"/>
                    <w:jc w:val="left"/>
                    <w:rPr>
                      <w:rFonts w:cs="Miriam"/>
                      <w:noProof/>
                      <w:sz w:val="18"/>
                      <w:szCs w:val="18"/>
                      <w:rtl/>
                    </w:rPr>
                  </w:pPr>
                  <w:r>
                    <w:rPr>
                      <w:rFonts w:cs="Miriam" w:hint="cs"/>
                      <w:sz w:val="18"/>
                      <w:szCs w:val="18"/>
                      <w:rtl/>
                    </w:rPr>
                    <w:t>(תיקון מס' 3) תשס"א-</w:t>
                  </w:r>
                  <w:r>
                    <w:rPr>
                      <w:rFonts w:cs="Miriam"/>
                      <w:sz w:val="18"/>
                      <w:szCs w:val="18"/>
                      <w:rtl/>
                    </w:rPr>
                    <w:t>2001</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וטל).</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15" w:name="Rov34"/>
      <w:r>
        <w:rPr>
          <w:rStyle w:val="default"/>
          <w:rFonts w:cs="FrankRuehl" w:hint="cs"/>
          <w:vanish/>
          <w:color w:val="FF0000"/>
          <w:sz w:val="20"/>
          <w:szCs w:val="20"/>
          <w:shd w:val="clear" w:color="auto" w:fill="FFFF99"/>
          <w:rtl/>
        </w:rPr>
        <w:t>מיום 1.4.2001</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3 </w:t>
      </w:r>
    </w:p>
    <w:p w:rsidR="00AC6A41" w:rsidRDefault="00AC6A41">
      <w:pPr>
        <w:pStyle w:val="P00"/>
        <w:spacing w:before="0"/>
        <w:ind w:left="0" w:right="1134"/>
        <w:rPr>
          <w:rStyle w:val="default"/>
          <w:rFonts w:cs="FrankRuehl" w:hint="cs"/>
          <w:vanish/>
          <w:sz w:val="20"/>
          <w:szCs w:val="20"/>
          <w:shd w:val="clear" w:color="auto" w:fill="FFFF99"/>
          <w:rtl/>
        </w:rPr>
      </w:pPr>
      <w:hyperlink r:id="rId18" w:history="1">
        <w:r>
          <w:rPr>
            <w:rStyle w:val="Hyperlink"/>
            <w:rFonts w:cs="FrankRuehl" w:hint="cs"/>
            <w:vanish/>
            <w:szCs w:val="20"/>
            <w:shd w:val="clear" w:color="auto" w:fill="FFFF99"/>
            <w:rtl/>
          </w:rPr>
          <w:t>ס"ח תש"ס מס' 1786</w:t>
        </w:r>
      </w:hyperlink>
      <w:r>
        <w:rPr>
          <w:rStyle w:val="default"/>
          <w:rFonts w:cs="FrankRuehl" w:hint="cs"/>
          <w:vanish/>
          <w:sz w:val="20"/>
          <w:szCs w:val="20"/>
          <w:shd w:val="clear" w:color="auto" w:fill="FFFF99"/>
          <w:rtl/>
        </w:rPr>
        <w:t xml:space="preserve"> מיום 4.4.2001 עמ' 228 (</w:t>
      </w:r>
      <w:hyperlink r:id="rId19" w:history="1">
        <w:r>
          <w:rPr>
            <w:rStyle w:val="Hyperlink"/>
            <w:rFonts w:cs="FrankRuehl" w:hint="cs"/>
            <w:vanish/>
            <w:szCs w:val="20"/>
            <w:shd w:val="clear" w:color="auto" w:fill="FFFF99"/>
            <w:rtl/>
          </w:rPr>
          <w:t>ה"ח 2929</w:t>
        </w:r>
      </w:hyperlink>
      <w:r>
        <w:rPr>
          <w:rStyle w:val="default"/>
          <w:rFonts w:cs="FrankRuehl" w:hint="cs"/>
          <w:vanish/>
          <w:sz w:val="20"/>
          <w:szCs w:val="20"/>
          <w:shd w:val="clear" w:color="auto" w:fill="FFFF99"/>
          <w:rtl/>
        </w:rPr>
        <w:t>)</w:t>
      </w:r>
    </w:p>
    <w:p w:rsidR="00AC6A41" w:rsidRDefault="00AC6A41">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9</w:t>
      </w:r>
    </w:p>
    <w:p w:rsidR="00AC6A41" w:rsidRDefault="00AC6A41">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rsidR="00AC6A41" w:rsidRDefault="00AC6A41">
      <w:pPr>
        <w:pStyle w:val="P00"/>
        <w:spacing w:before="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קרן למניעת תאונות דרכים</w:t>
      </w:r>
    </w:p>
    <w:p w:rsidR="00AC6A41" w:rsidRDefault="00AC6A41">
      <w:pPr>
        <w:pStyle w:val="P00"/>
        <w:spacing w:before="0"/>
        <w:ind w:left="0" w:right="1134"/>
        <w:rPr>
          <w:rStyle w:val="default"/>
          <w:rFonts w:cs="FrankRuehl"/>
          <w:strike/>
          <w:sz w:val="2"/>
          <w:szCs w:val="2"/>
          <w:rtl/>
        </w:rPr>
      </w:pPr>
      <w:r>
        <w:rPr>
          <w:rStyle w:val="default"/>
          <w:rFonts w:cs="FrankRuehl" w:hint="cs"/>
          <w:strike/>
          <w:vanish/>
          <w:sz w:val="22"/>
          <w:szCs w:val="22"/>
          <w:shd w:val="clear" w:color="auto" w:fill="FFFF99"/>
          <w:rtl/>
        </w:rPr>
        <w:t>9.       תוקם קרן למימון פעולות למניעת תאונות דרכים, בסכום שיקבע שר האוצר בהתייעצות עם שר המשפטים ושר התחבורה, ובאישור ועדת הכספים של הכנסת; המקור לכספי הקרן יקבע בחוק.</w:t>
      </w:r>
      <w:bookmarkEnd w:id="15"/>
    </w:p>
    <w:p w:rsidR="00AC6A41" w:rsidRDefault="00AC6A41">
      <w:pPr>
        <w:pStyle w:val="P00"/>
        <w:spacing w:before="72"/>
        <w:ind w:left="0" w:right="1134"/>
        <w:rPr>
          <w:rStyle w:val="default"/>
          <w:rFonts w:cs="FrankRuehl" w:hint="cs"/>
          <w:rtl/>
        </w:rPr>
      </w:pPr>
      <w:r>
        <w:rPr>
          <w:lang w:val="he-IL"/>
        </w:rPr>
        <w:pict>
          <v:rect id="_x0000_s1041" style="position:absolute;left:0;text-align:left;margin-left:464.5pt;margin-top:8.05pt;width:75.05pt;height:26.9pt;z-index:251649024" o:allowincell="f" filled="f" stroked="f" strokecolor="lime" strokeweight=".25pt">
            <v:textbox style="mso-next-textbox:#_x0000_s1041" inset="0,0,0,0">
              <w:txbxContent>
                <w:p w:rsidR="00AC6A41" w:rsidRDefault="00AC6A41">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פיצויים לנפגעי תאונות דרכים </w:t>
                  </w:r>
                  <w:r>
                    <w:rPr>
                      <w:rFonts w:cs="Miriam"/>
                      <w:sz w:val="18"/>
                      <w:szCs w:val="18"/>
                      <w:rtl/>
                    </w:rPr>
                    <w:t xml:space="preserve">– </w:t>
                  </w:r>
                  <w:r>
                    <w:rPr>
                      <w:rFonts w:cs="Miriam" w:hint="cs"/>
                      <w:sz w:val="18"/>
                      <w:szCs w:val="18"/>
                      <w:rtl/>
                    </w:rPr>
                    <w:t>מס' 13</w:t>
                  </w:r>
                </w:p>
              </w:txbxContent>
            </v:textbox>
            <w10:anchorlock/>
          </v:rect>
        </w:pict>
      </w:r>
      <w:r>
        <w:rPr>
          <w:rStyle w:val="big-number"/>
          <w:rFonts w:cs="Miriam"/>
          <w:rtl/>
        </w:rPr>
        <w:t>10.</w:t>
      </w:r>
      <w:r>
        <w:rPr>
          <w:rStyle w:val="big-number"/>
          <w:rFonts w:cs="Miriam"/>
          <w:rtl/>
        </w:rPr>
        <w:tab/>
      </w:r>
      <w:r>
        <w:rPr>
          <w:rStyle w:val="default"/>
          <w:rFonts w:cs="FrankRuehl"/>
          <w:rtl/>
        </w:rPr>
        <w:t>בח</w:t>
      </w:r>
      <w:r>
        <w:rPr>
          <w:rStyle w:val="default"/>
          <w:rFonts w:cs="FrankRuehl" w:hint="cs"/>
          <w:rtl/>
        </w:rPr>
        <w:t>וק פיצויים לנפגעי תאונות דרכים, תשל"ה-</w:t>
      </w:r>
      <w:r>
        <w:rPr>
          <w:rStyle w:val="default"/>
          <w:rFonts w:cs="FrankRuehl"/>
          <w:rtl/>
        </w:rPr>
        <w:t xml:space="preserve">1975, </w:t>
      </w:r>
      <w:r>
        <w:rPr>
          <w:rStyle w:val="default"/>
          <w:rFonts w:cs="FrankRuehl" w:hint="cs"/>
          <w:rtl/>
        </w:rPr>
        <w:t xml:space="preserve">סעיף 17 </w:t>
      </w:r>
      <w:r>
        <w:rPr>
          <w:rStyle w:val="default"/>
          <w:rFonts w:cs="FrankRuehl"/>
          <w:rtl/>
        </w:rPr>
        <w:t xml:space="preserve">– </w:t>
      </w:r>
      <w:r>
        <w:rPr>
          <w:rStyle w:val="default"/>
          <w:rFonts w:cs="FrankRuehl" w:hint="cs"/>
          <w:rtl/>
        </w:rPr>
        <w:t>בטל.</w:t>
      </w:r>
    </w:p>
    <w:p w:rsidR="00AC6A41" w:rsidRDefault="00AC6A41">
      <w:pPr>
        <w:pStyle w:val="P00"/>
        <w:spacing w:before="72"/>
        <w:ind w:left="0" w:right="1134"/>
        <w:rPr>
          <w:rStyle w:val="default"/>
          <w:rFonts w:cs="FrankRuehl"/>
          <w:rtl/>
        </w:rPr>
      </w:pPr>
    </w:p>
    <w:p w:rsidR="00AC6A41" w:rsidRDefault="00AC6A41">
      <w:pPr>
        <w:pStyle w:val="medium2-header"/>
        <w:keepLines w:val="0"/>
        <w:spacing w:before="72"/>
        <w:ind w:left="0" w:right="1134"/>
        <w:rPr>
          <w:rFonts w:cs="FrankRuehl" w:hint="cs"/>
          <w:noProof/>
          <w:rtl/>
        </w:rPr>
      </w:pPr>
      <w:bookmarkStart w:id="16" w:name="med2"/>
      <w:bookmarkEnd w:id="16"/>
      <w:r>
        <w:rPr>
          <w:noProof/>
          <w:sz w:val="20"/>
          <w:lang w:val="he-IL"/>
        </w:rPr>
        <w:pict>
          <v:rect id="_x0000_s1042" style="position:absolute;left:0;text-align:left;margin-left:464.35pt;margin-top:7.1pt;width:75.05pt;height:16pt;z-index:251650048"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hint="cs"/>
                      <w:sz w:val="18"/>
                      <w:szCs w:val="18"/>
                      <w:rtl/>
                    </w:rPr>
                    <w:t>(תיקון מס' 2)</w:t>
                  </w:r>
                </w:p>
                <w:p w:rsidR="00AC6A41" w:rsidRDefault="00AC6A41">
                  <w:pPr>
                    <w:spacing w:line="160" w:lineRule="exact"/>
                    <w:jc w:val="left"/>
                    <w:rPr>
                      <w:rFonts w:cs="Miriam"/>
                      <w:noProof/>
                      <w:sz w:val="18"/>
                      <w:szCs w:val="18"/>
                      <w:rtl/>
                    </w:rPr>
                  </w:pPr>
                  <w:r>
                    <w:rPr>
                      <w:rFonts w:cs="Miriam"/>
                      <w:sz w:val="18"/>
                      <w:szCs w:val="18"/>
                      <w:rtl/>
                    </w:rPr>
                    <w:t>תש</w:t>
                  </w:r>
                  <w:r>
                    <w:rPr>
                      <w:rFonts w:cs="Miriam" w:hint="cs"/>
                      <w:sz w:val="18"/>
                      <w:szCs w:val="18"/>
                      <w:rtl/>
                    </w:rPr>
                    <w:t>ס"א-</w:t>
                  </w:r>
                  <w:r>
                    <w:rPr>
                      <w:rFonts w:cs="Miriam"/>
                      <w:sz w:val="18"/>
                      <w:szCs w:val="18"/>
                      <w:rtl/>
                    </w:rPr>
                    <w:t>2000</w:t>
                  </w:r>
                </w:p>
              </w:txbxContent>
            </v:textbox>
            <w10:anchorlock/>
          </v:rect>
        </w:pict>
      </w:r>
      <w:r>
        <w:rPr>
          <w:rFonts w:cs="FrankRuehl"/>
          <w:noProof/>
          <w:rtl/>
        </w:rPr>
        <w:t>פר</w:t>
      </w:r>
      <w:r>
        <w:rPr>
          <w:rFonts w:cs="FrankRuehl" w:hint="cs"/>
          <w:noProof/>
          <w:rtl/>
        </w:rPr>
        <w:t>ק ג': הוראות לענין אבנר</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17" w:name="Rov35"/>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20"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108 (</w:t>
      </w:r>
      <w:hyperlink r:id="rId21"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medium2-header"/>
        <w:keepLines w:val="0"/>
        <w:spacing w:before="0"/>
        <w:ind w:left="0" w:right="1134"/>
        <w:jc w:val="both"/>
        <w:rPr>
          <w:rFonts w:cs="FrankRuehl"/>
          <w:noProof/>
          <w:sz w:val="2"/>
          <w:szCs w:val="2"/>
          <w:rtl/>
        </w:rPr>
      </w:pPr>
      <w:r>
        <w:rPr>
          <w:rStyle w:val="default"/>
          <w:rFonts w:cs="FrankRuehl" w:hint="cs"/>
          <w:vanish/>
          <w:sz w:val="20"/>
          <w:szCs w:val="20"/>
          <w:shd w:val="clear" w:color="auto" w:fill="FFFF99"/>
          <w:rtl/>
        </w:rPr>
        <w:t>הוספת פרק ג'</w:t>
      </w:r>
      <w:bookmarkEnd w:id="17"/>
    </w:p>
    <w:p w:rsidR="00AC6A41" w:rsidRDefault="00AC6A41">
      <w:pPr>
        <w:pStyle w:val="P00"/>
        <w:spacing w:before="72"/>
        <w:ind w:left="0" w:right="1134"/>
        <w:rPr>
          <w:rStyle w:val="default"/>
          <w:rFonts w:cs="FrankRuehl" w:hint="cs"/>
          <w:rtl/>
        </w:rPr>
      </w:pPr>
      <w:bookmarkStart w:id="18" w:name="Seif5"/>
      <w:bookmarkEnd w:id="18"/>
      <w:r>
        <w:rPr>
          <w:lang w:val="he-IL"/>
        </w:rPr>
        <w:pict>
          <v:rect id="_x0000_s1043" style="position:absolute;left:0;text-align:left;margin-left:475.65pt;margin-top:8.05pt;width:63.9pt;height:25.35pt;z-index:251651072"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t>בפ</w:t>
      </w:r>
      <w:r>
        <w:rPr>
          <w:rStyle w:val="default"/>
          <w:rFonts w:cs="FrankRuehl" w:hint="cs"/>
          <w:rtl/>
        </w:rPr>
        <w:t xml:space="preserve">רק זה </w:t>
      </w:r>
      <w:r>
        <w:rPr>
          <w:rStyle w:val="default"/>
          <w:rFonts w:cs="FrankRuehl"/>
          <w:rtl/>
        </w:rPr>
        <w:t>–</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Pr>
          <w:rStyle w:val="default"/>
          <w:rFonts w:cs="FrankRuehl"/>
          <w:rtl/>
        </w:rPr>
        <w:t xml:space="preserve">– </w:t>
      </w:r>
      <w:r>
        <w:rPr>
          <w:rStyle w:val="default"/>
          <w:rFonts w:cs="FrankRuehl" w:hint="cs"/>
          <w:rtl/>
        </w:rPr>
        <w:t xml:space="preserve">כמשמעותה בסעיף 14, ואם לא הוקמה </w:t>
      </w:r>
      <w:r>
        <w:rPr>
          <w:rStyle w:val="default"/>
          <w:rFonts w:cs="FrankRuehl"/>
          <w:rtl/>
        </w:rPr>
        <w:t>וע</w:t>
      </w:r>
      <w:r>
        <w:rPr>
          <w:rStyle w:val="default"/>
          <w:rFonts w:cs="FrankRuehl" w:hint="cs"/>
          <w:rtl/>
        </w:rPr>
        <w:t xml:space="preserve">דה כאמור </w:t>
      </w:r>
      <w:r>
        <w:rPr>
          <w:rStyle w:val="default"/>
          <w:rFonts w:cs="FrankRuehl"/>
          <w:rtl/>
        </w:rPr>
        <w:t xml:space="preserve">– </w:t>
      </w:r>
      <w:r>
        <w:rPr>
          <w:rStyle w:val="default"/>
          <w:rFonts w:cs="FrankRuehl" w:hint="cs"/>
          <w:rtl/>
        </w:rPr>
        <w:t xml:space="preserve">ועדת הכספים של הכנסת; </w:t>
      </w:r>
    </w:p>
    <w:p w:rsidR="00AC6A41" w:rsidRDefault="00AC6A41">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סמכי יסוד" </w:t>
      </w:r>
      <w:r>
        <w:rPr>
          <w:rStyle w:val="default"/>
          <w:rFonts w:cs="FrankRuehl"/>
          <w:rtl/>
        </w:rPr>
        <w:t xml:space="preserve">– </w:t>
      </w:r>
      <w:r>
        <w:rPr>
          <w:rStyle w:val="default"/>
          <w:rFonts w:cs="FrankRuehl" w:hint="cs"/>
          <w:rtl/>
        </w:rPr>
        <w:t>תזכיר ותקנון כהגדרתם בחוק החברות תשנ"ט-</w:t>
      </w:r>
      <w:r>
        <w:rPr>
          <w:rStyle w:val="default"/>
          <w:rFonts w:cs="FrankRuehl"/>
          <w:rtl/>
        </w:rPr>
        <w:t>1999;</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רנית" </w:t>
      </w:r>
      <w:r>
        <w:rPr>
          <w:rStyle w:val="default"/>
          <w:rFonts w:cs="FrankRuehl"/>
          <w:rtl/>
        </w:rPr>
        <w:t xml:space="preserve">– </w:t>
      </w:r>
      <w:r>
        <w:rPr>
          <w:rStyle w:val="default"/>
          <w:rFonts w:cs="FrankRuehl" w:hint="cs"/>
          <w:rtl/>
        </w:rPr>
        <w:t>הקרן שהוקמה לפי סעיף 10 לחוק פיצויים לנפגעי תאונות דרכים, תשל"ה-</w:t>
      </w:r>
      <w:r>
        <w:rPr>
          <w:rStyle w:val="default"/>
          <w:rFonts w:cs="FrankRuehl"/>
          <w:rtl/>
        </w:rPr>
        <w:t>1975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הפיצויים); </w:t>
      </w:r>
    </w:p>
    <w:p w:rsidR="00AC6A41" w:rsidRDefault="00AC6A41">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ביעות" </w:t>
      </w:r>
      <w:r>
        <w:rPr>
          <w:rStyle w:val="default"/>
          <w:rFonts w:cs="FrankRuehl"/>
          <w:rtl/>
        </w:rPr>
        <w:t xml:space="preserve">– </w:t>
      </w:r>
      <w:r>
        <w:rPr>
          <w:rStyle w:val="default"/>
          <w:rFonts w:cs="FrankRuehl" w:hint="cs"/>
          <w:rtl/>
        </w:rPr>
        <w:t>כמשמעותן בסעיף 10ה(א).</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19" w:name="Rov36"/>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22"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108 (</w:t>
      </w:r>
      <w:hyperlink r:id="rId23"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22"/>
        <w:spacing w:before="0"/>
        <w:ind w:left="0" w:right="0"/>
        <w:rPr>
          <w:rStyle w:val="default"/>
          <w:rFonts w:cs="FrankRuehl" w:hint="cs"/>
          <w:b/>
          <w:bCs/>
          <w:sz w:val="2"/>
          <w:szCs w:val="2"/>
          <w:highlight w:val="yellow"/>
          <w:rtl/>
        </w:rPr>
      </w:pPr>
      <w:r>
        <w:rPr>
          <w:rStyle w:val="default"/>
          <w:rFonts w:cs="FrankRuehl" w:hint="cs"/>
          <w:b/>
          <w:bCs/>
          <w:vanish/>
          <w:sz w:val="20"/>
          <w:szCs w:val="20"/>
          <w:shd w:val="clear" w:color="auto" w:fill="FFFF99"/>
          <w:rtl/>
        </w:rPr>
        <w:t>הוספת סעיף 10א</w:t>
      </w:r>
      <w:bookmarkEnd w:id="19"/>
    </w:p>
    <w:p w:rsidR="00AC6A41" w:rsidRDefault="00AC6A41">
      <w:pPr>
        <w:pStyle w:val="P00"/>
        <w:spacing w:before="72"/>
        <w:ind w:left="0" w:right="1134"/>
        <w:rPr>
          <w:rStyle w:val="default"/>
          <w:rFonts w:cs="FrankRuehl"/>
          <w:rtl/>
        </w:rPr>
      </w:pPr>
      <w:bookmarkStart w:id="20" w:name="Seif6"/>
      <w:bookmarkEnd w:id="20"/>
      <w:r>
        <w:rPr>
          <w:lang w:val="he-IL"/>
        </w:rPr>
        <w:pict>
          <v:rect id="_x0000_s1044" style="position:absolute;left:0;text-align:left;margin-left:475.65pt;margin-top:8.05pt;width:63.9pt;height:38.85pt;z-index:251652096"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ני</w:t>
                  </w:r>
                  <w:r>
                    <w:rPr>
                      <w:rFonts w:cs="Miriam" w:hint="cs"/>
                      <w:sz w:val="18"/>
                      <w:szCs w:val="18"/>
                      <w:rtl/>
                    </w:rPr>
                    <w:t>הול אבנר ופעילותו</w:t>
                  </w:r>
                </w:p>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Style w:val="big-number"/>
          <w:rFonts w:cs="Miriam"/>
          <w:rtl/>
        </w:rPr>
        <w:t>10</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א</w:t>
      </w:r>
      <w:r>
        <w:rPr>
          <w:rStyle w:val="default"/>
          <w:rFonts w:cs="FrankRuehl" w:hint="cs"/>
          <w:rtl/>
        </w:rPr>
        <w:t>בנר יפ</w:t>
      </w:r>
      <w:r>
        <w:rPr>
          <w:rStyle w:val="default"/>
          <w:rFonts w:cs="FrankRuehl"/>
          <w:rtl/>
        </w:rPr>
        <w:t>על</w:t>
      </w:r>
      <w:r>
        <w:rPr>
          <w:rStyle w:val="default"/>
          <w:rFonts w:cs="FrankRuehl" w:hint="cs"/>
          <w:rtl/>
        </w:rPr>
        <w:t xml:space="preserve"> וינוהל בהתאם להוראות פרק זה לשם קידום מטרת החוק, לשם עמידה בכל התחייבויותיו כדין, תוך שמירה על נכסיו, ובמטרה שנכסים אלה ישמשו אך ורק לכיסוי חבויותיו וניהולו השוטף של אבנר בכפוף לסעיפים 10ה(ב) ו-(ג), ולשם מעבר סדיר ותקין של אבנר לניהולו של המנהל המיוחד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 xml:space="preserve">ור בסעיף 10ד.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חל ביום כ"ז בטבת תשס"ג (1 בינואר 2003) לא יעסוק אבנר, במישרין או בעקיפין, בכל עיסוק שאינו קשור ליישוב תביעות. </w:t>
      </w:r>
    </w:p>
    <w:p w:rsidR="00AC6A41" w:rsidRDefault="00AC6A4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לי לגרוע מהוראות סעיף 11א לפקודה, יעביר אבנר כל מידע שברשותו למאגר המידע שהוקם מכוח הסעיף האמור, וזאת על פי דרישת הר</w:t>
      </w:r>
      <w:r>
        <w:rPr>
          <w:rStyle w:val="default"/>
          <w:rFonts w:cs="FrankRuehl"/>
          <w:rtl/>
        </w:rPr>
        <w:t>שו</w:t>
      </w:r>
      <w:r>
        <w:rPr>
          <w:rStyle w:val="default"/>
          <w:rFonts w:cs="FrankRuehl" w:hint="cs"/>
          <w:rtl/>
        </w:rPr>
        <w:t xml:space="preserve">ת, בהתאם להוראותיה ובלא תמורה. </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1" w:name="Rov37"/>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24"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109 (</w:t>
      </w:r>
      <w:hyperlink r:id="rId25"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00"/>
        <w:spacing w:before="0"/>
        <w:ind w:left="0" w:right="1134"/>
        <w:rPr>
          <w:rStyle w:val="default"/>
          <w:rFonts w:cs="FrankRuehl" w:hint="cs"/>
          <w:sz w:val="2"/>
          <w:szCs w:val="2"/>
          <w:rtl/>
        </w:rPr>
      </w:pPr>
      <w:r>
        <w:rPr>
          <w:rStyle w:val="default"/>
          <w:rFonts w:cs="FrankRuehl" w:hint="cs"/>
          <w:b/>
          <w:bCs/>
          <w:vanish/>
          <w:sz w:val="20"/>
          <w:szCs w:val="20"/>
          <w:shd w:val="clear" w:color="auto" w:fill="FFFF99"/>
          <w:rtl/>
        </w:rPr>
        <w:t>הוספת סעיף 10ב</w:t>
      </w:r>
      <w:bookmarkEnd w:id="21"/>
    </w:p>
    <w:p w:rsidR="00AC6A41" w:rsidRDefault="00AC6A41">
      <w:pPr>
        <w:pStyle w:val="P00"/>
        <w:spacing w:before="72"/>
        <w:ind w:left="0" w:right="1134"/>
        <w:rPr>
          <w:rStyle w:val="default"/>
          <w:rFonts w:cs="FrankRuehl"/>
          <w:rtl/>
        </w:rPr>
      </w:pPr>
      <w:bookmarkStart w:id="22" w:name="Seif7"/>
      <w:bookmarkEnd w:id="22"/>
      <w:r>
        <w:rPr>
          <w:lang w:val="he-IL"/>
        </w:rPr>
        <w:pict>
          <v:rect id="_x0000_s1045" style="position:absolute;left:0;text-align:left;margin-left:464.5pt;margin-top:8.05pt;width:75.05pt;height:24pt;z-index:251653120" o:allowincell="f" filled="f" stroked="f" strokecolor="lime" strokeweight=".25pt">
            <v:textbox style="mso-next-textbox:#_x0000_s1045" inset="0,0,0,0">
              <w:txbxContent>
                <w:p w:rsidR="00AC6A41" w:rsidRDefault="00AC6A41">
                  <w:pPr>
                    <w:spacing w:line="160" w:lineRule="exact"/>
                    <w:jc w:val="left"/>
                    <w:rPr>
                      <w:rFonts w:cs="Miriam"/>
                      <w:noProof/>
                      <w:sz w:val="18"/>
                      <w:szCs w:val="18"/>
                      <w:rtl/>
                    </w:rPr>
                  </w:pPr>
                  <w:r>
                    <w:rPr>
                      <w:rFonts w:cs="Miriam"/>
                      <w:sz w:val="18"/>
                      <w:szCs w:val="18"/>
                      <w:rtl/>
                    </w:rPr>
                    <w:t>חש</w:t>
                  </w:r>
                  <w:r>
                    <w:rPr>
                      <w:rFonts w:cs="Miriam" w:hint="cs"/>
                      <w:sz w:val="18"/>
                      <w:szCs w:val="18"/>
                      <w:rtl/>
                    </w:rPr>
                    <w:t>ב מלווה</w:t>
                  </w:r>
                </w:p>
                <w:p w:rsidR="00AC6A41" w:rsidRDefault="00AC6A41">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2) </w:t>
                  </w:r>
                </w:p>
                <w:p w:rsidR="00AC6A41" w:rsidRDefault="00AC6A4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2000</w:t>
                  </w:r>
                </w:p>
              </w:txbxContent>
            </v:textbox>
            <w10:anchorlock/>
          </v:rect>
        </w:pict>
      </w:r>
      <w:r>
        <w:rPr>
          <w:rStyle w:val="big-number"/>
          <w:rFonts w:cs="Miriam"/>
          <w:rtl/>
        </w:rPr>
        <w:t>10</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 xml:space="preserve">רשות רשאית למנות לאבנר חשב מלווה (להלן </w:t>
      </w:r>
      <w:r>
        <w:rPr>
          <w:rStyle w:val="default"/>
          <w:rFonts w:cs="FrankRuehl"/>
          <w:rtl/>
        </w:rPr>
        <w:t xml:space="preserve">– </w:t>
      </w:r>
      <w:r>
        <w:rPr>
          <w:rStyle w:val="default"/>
          <w:rFonts w:cs="FrankRuehl" w:hint="cs"/>
          <w:rtl/>
        </w:rPr>
        <w:t xml:space="preserve">החשב המלווה) שיפקח על מערך ההכנסות וההוצאות של אבנר מכל מקור שהוא, לפי הוראות שיקבל מהרשות; אבנר יישא בהוצאות העסקת </w:t>
      </w:r>
      <w:r>
        <w:rPr>
          <w:rStyle w:val="default"/>
          <w:rFonts w:cs="FrankRuehl"/>
          <w:rtl/>
        </w:rPr>
        <w:t>הח</w:t>
      </w:r>
      <w:r>
        <w:rPr>
          <w:rStyle w:val="default"/>
          <w:rFonts w:cs="FrankRuehl" w:hint="cs"/>
          <w:rtl/>
        </w:rPr>
        <w:t>שב המלווה.</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חל במועד מינויו של החשב המלווה לא יתחייב אבנר בכל דרך שהיא בהתחייבות כספית העולה על סך של 40,000 שקלים חדשים בלא אישור מראש של החשב המלווה; לענין זה, "התחייבות כספית" </w:t>
      </w:r>
      <w:r>
        <w:rPr>
          <w:rStyle w:val="default"/>
          <w:rFonts w:cs="FrankRuehl"/>
          <w:rtl/>
        </w:rPr>
        <w:t xml:space="preserve">– </w:t>
      </w:r>
      <w:r>
        <w:rPr>
          <w:rStyle w:val="default"/>
          <w:rFonts w:cs="FrankRuehl" w:hint="cs"/>
          <w:rtl/>
        </w:rPr>
        <w:t xml:space="preserve">למעט תשלום ליישוב תביעות.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נושא תפקיד ניהולי באבנר חייב לספק</w:t>
      </w:r>
      <w:r>
        <w:rPr>
          <w:rStyle w:val="default"/>
          <w:rFonts w:cs="FrankRuehl"/>
          <w:rtl/>
        </w:rPr>
        <w:t xml:space="preserve"> ל</w:t>
      </w:r>
      <w:r>
        <w:rPr>
          <w:rStyle w:val="default"/>
          <w:rFonts w:cs="FrankRuehl" w:hint="cs"/>
          <w:rtl/>
        </w:rPr>
        <w:t xml:space="preserve">חשב המלווה כל מידע ומסמך הדרושים לו לצורך מילוי תפקידו. </w:t>
      </w:r>
    </w:p>
    <w:p w:rsidR="00AC6A41" w:rsidRDefault="00AC6A4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חשב </w:t>
      </w:r>
      <w:r>
        <w:rPr>
          <w:rStyle w:val="default"/>
          <w:rFonts w:cs="FrankRuehl"/>
          <w:rtl/>
        </w:rPr>
        <w:t>ה</w:t>
      </w:r>
      <w:r>
        <w:rPr>
          <w:rStyle w:val="default"/>
          <w:rFonts w:cs="FrankRuehl" w:hint="cs"/>
          <w:rtl/>
        </w:rPr>
        <w:t xml:space="preserve">מלווה רשאי לדרוש דיון בדירקטוריון בענינים שימצא לנכון ולהשתתף בדיוני הדירקטוריון וועדותיו כמשקיף. </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3" w:name="Rov38"/>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26"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109 (</w:t>
      </w:r>
      <w:hyperlink r:id="rId27"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00"/>
        <w:spacing w:before="0"/>
        <w:ind w:left="0" w:right="1134"/>
        <w:rPr>
          <w:rStyle w:val="default"/>
          <w:rFonts w:cs="FrankRuehl" w:hint="cs"/>
          <w:sz w:val="2"/>
          <w:szCs w:val="2"/>
          <w:rtl/>
        </w:rPr>
      </w:pPr>
      <w:r>
        <w:rPr>
          <w:rStyle w:val="default"/>
          <w:rFonts w:cs="FrankRuehl" w:hint="cs"/>
          <w:b/>
          <w:bCs/>
          <w:vanish/>
          <w:sz w:val="20"/>
          <w:szCs w:val="20"/>
          <w:shd w:val="clear" w:color="auto" w:fill="FFFF99"/>
          <w:rtl/>
        </w:rPr>
        <w:t>הוספת סעיף 10ג</w:t>
      </w:r>
      <w:bookmarkEnd w:id="23"/>
    </w:p>
    <w:p w:rsidR="00AC6A41" w:rsidRDefault="00AC6A41">
      <w:pPr>
        <w:pStyle w:val="P00"/>
        <w:spacing w:before="72"/>
        <w:ind w:left="0" w:right="1134"/>
        <w:rPr>
          <w:rStyle w:val="default"/>
          <w:rFonts w:cs="FrankRuehl"/>
          <w:rtl/>
        </w:rPr>
      </w:pPr>
      <w:bookmarkStart w:id="24" w:name="Seif8"/>
      <w:bookmarkEnd w:id="24"/>
      <w:r>
        <w:rPr>
          <w:lang w:val="he-IL"/>
        </w:rPr>
        <w:pict>
          <v:rect id="_x0000_s1046" style="position:absolute;left:0;text-align:left;margin-left:464.5pt;margin-top:8.05pt;width:75.05pt;height:24pt;z-index:251654144" o:allowincell="f" filled="f" stroked="f" strokecolor="lime" strokeweight=".25pt">
            <v:textbox style="mso-next-textbox:#_x0000_s1046" inset="0,0,0,0">
              <w:txbxContent>
                <w:p w:rsidR="00AC6A41" w:rsidRDefault="00AC6A41">
                  <w:pPr>
                    <w:spacing w:line="160" w:lineRule="exact"/>
                    <w:jc w:val="left"/>
                    <w:rPr>
                      <w:rFonts w:cs="Miriam"/>
                      <w:noProof/>
                      <w:sz w:val="18"/>
                      <w:szCs w:val="18"/>
                      <w:rtl/>
                    </w:rPr>
                  </w:pPr>
                  <w:r>
                    <w:rPr>
                      <w:rFonts w:cs="Miriam"/>
                      <w:sz w:val="18"/>
                      <w:szCs w:val="18"/>
                      <w:rtl/>
                    </w:rPr>
                    <w:t>מנ</w:t>
                  </w:r>
                  <w:r>
                    <w:rPr>
                      <w:rFonts w:cs="Miriam" w:hint="cs"/>
                      <w:sz w:val="18"/>
                      <w:szCs w:val="18"/>
                      <w:rtl/>
                    </w:rPr>
                    <w:t>הל מיוחד</w:t>
                  </w:r>
                </w:p>
                <w:p w:rsidR="00AC6A41" w:rsidRDefault="00AC6A41">
                  <w:pPr>
                    <w:spacing w:line="160" w:lineRule="exact"/>
                    <w:jc w:val="left"/>
                    <w:rPr>
                      <w:rFonts w:cs="Miriam"/>
                      <w:sz w:val="18"/>
                      <w:szCs w:val="18"/>
                      <w:rtl/>
                    </w:rPr>
                  </w:pPr>
                  <w:r>
                    <w:rPr>
                      <w:rFonts w:cs="Miriam" w:hint="cs"/>
                      <w:sz w:val="18"/>
                      <w:szCs w:val="18"/>
                      <w:rtl/>
                    </w:rPr>
                    <w:t xml:space="preserve">(תיקון מס' 2) </w:t>
                  </w:r>
                </w:p>
                <w:p w:rsidR="00AC6A41" w:rsidRDefault="00AC6A4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2000</w:t>
                  </w:r>
                </w:p>
              </w:txbxContent>
            </v:textbox>
            <w10:anchorlock/>
          </v:rect>
        </w:pict>
      </w:r>
      <w:r>
        <w:rPr>
          <w:rStyle w:val="big-number"/>
          <w:rFonts w:cs="Miriam"/>
          <w:rtl/>
        </w:rPr>
        <w:t>10</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חל ביום כ"ז בטבת תשס"ג (1 בינואר 2003) תמנה הרשות לאבנר, באישור שר האוצר, מנ</w:t>
      </w:r>
      <w:r>
        <w:rPr>
          <w:rStyle w:val="default"/>
          <w:rFonts w:cs="FrankRuehl"/>
          <w:rtl/>
        </w:rPr>
        <w:t>הל</w:t>
      </w:r>
      <w:r>
        <w:rPr>
          <w:rStyle w:val="default"/>
          <w:rFonts w:cs="FrankRuehl" w:hint="cs"/>
          <w:rtl/>
        </w:rPr>
        <w:t xml:space="preserve"> מיוחד; שלושה חודשים לאחר מינו</w:t>
      </w:r>
      <w:r>
        <w:rPr>
          <w:rStyle w:val="default"/>
          <w:rFonts w:cs="FrankRuehl"/>
          <w:rtl/>
        </w:rPr>
        <w:t>י</w:t>
      </w:r>
      <w:r>
        <w:rPr>
          <w:rStyle w:val="default"/>
          <w:rFonts w:cs="FrankRuehl" w:hint="cs"/>
          <w:rtl/>
        </w:rPr>
        <w:t xml:space="preserve"> המנהל המיוחד תופסק העסקתו של החשב המלווה. </w:t>
      </w:r>
    </w:p>
    <w:p w:rsidR="00AC6A41" w:rsidRDefault="00AC6A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מנהל המיוחד יהיו כל הסמכויות הנתונות בחוק הפיקוח על עסקי ביטוח, תשמ"א-</w:t>
      </w:r>
      <w:r>
        <w:rPr>
          <w:rStyle w:val="default"/>
          <w:rFonts w:cs="FrankRuehl"/>
          <w:rtl/>
        </w:rPr>
        <w:t>1981 (</w:t>
      </w:r>
      <w:r>
        <w:rPr>
          <w:rStyle w:val="default"/>
          <w:rFonts w:cs="FrankRuehl" w:hint="cs"/>
          <w:rtl/>
        </w:rPr>
        <w:t xml:space="preserve">להלן </w:t>
      </w:r>
      <w:r>
        <w:rPr>
          <w:rStyle w:val="default"/>
          <w:rFonts w:cs="FrankRuehl"/>
          <w:rtl/>
        </w:rPr>
        <w:t xml:space="preserve">– </w:t>
      </w:r>
      <w:r>
        <w:rPr>
          <w:rStyle w:val="default"/>
          <w:rFonts w:cs="FrankRuehl" w:hint="cs"/>
          <w:rtl/>
        </w:rPr>
        <w:t>חוק הפיקוח), למנהל מורשה כמשמעותו בפרק ז' לחוק האמור, והוראות כל דין החלות לענין מנהל מורש</w:t>
      </w:r>
      <w:r>
        <w:rPr>
          <w:rStyle w:val="default"/>
          <w:rFonts w:cs="FrankRuehl"/>
          <w:rtl/>
        </w:rPr>
        <w:t xml:space="preserve">ה </w:t>
      </w:r>
      <w:r>
        <w:rPr>
          <w:rStyle w:val="default"/>
          <w:rFonts w:cs="FrankRuehl" w:hint="cs"/>
          <w:rtl/>
        </w:rPr>
        <w:t xml:space="preserve">יחולו, בשינויים המחויבים, לענין המנהל המיוחד. </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5" w:name="Rov39"/>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28"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109 (</w:t>
      </w:r>
      <w:hyperlink r:id="rId29"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00"/>
        <w:spacing w:before="0"/>
        <w:ind w:left="0" w:right="1134"/>
        <w:rPr>
          <w:rStyle w:val="default"/>
          <w:rFonts w:cs="FrankRuehl" w:hint="cs"/>
          <w:sz w:val="2"/>
          <w:szCs w:val="2"/>
          <w:rtl/>
        </w:rPr>
      </w:pPr>
      <w:r>
        <w:rPr>
          <w:rStyle w:val="default"/>
          <w:rFonts w:cs="FrankRuehl" w:hint="cs"/>
          <w:b/>
          <w:bCs/>
          <w:vanish/>
          <w:sz w:val="20"/>
          <w:szCs w:val="20"/>
          <w:shd w:val="clear" w:color="auto" w:fill="FFFF99"/>
          <w:rtl/>
        </w:rPr>
        <w:t>הוספת סעיף 10ד</w:t>
      </w:r>
      <w:bookmarkEnd w:id="25"/>
    </w:p>
    <w:p w:rsidR="00AC6A41" w:rsidRDefault="00AC6A41">
      <w:pPr>
        <w:pStyle w:val="P00"/>
        <w:spacing w:before="72"/>
        <w:ind w:left="0" w:right="1134"/>
        <w:rPr>
          <w:rStyle w:val="default"/>
          <w:rFonts w:cs="FrankRuehl"/>
          <w:rtl/>
        </w:rPr>
      </w:pPr>
      <w:bookmarkStart w:id="26" w:name="Seif9"/>
      <w:bookmarkEnd w:id="26"/>
      <w:r>
        <w:rPr>
          <w:lang w:val="he-IL"/>
        </w:rPr>
        <w:pict>
          <v:rect id="_x0000_s1047" style="position:absolute;left:0;text-align:left;margin-left:464.5pt;margin-top:8.05pt;width:75.05pt;height:24pt;z-index:251655168" o:allowincell="f" filled="f" stroked="f" strokecolor="lime" strokeweight=".25pt">
            <v:textbox style="mso-next-textbox:#_x0000_s1047" inset="0,0,0,0">
              <w:txbxContent>
                <w:p w:rsidR="00AC6A41" w:rsidRDefault="00AC6A41">
                  <w:pPr>
                    <w:spacing w:line="160" w:lineRule="exact"/>
                    <w:jc w:val="left"/>
                    <w:rPr>
                      <w:rFonts w:cs="Miriam"/>
                      <w:noProof/>
                      <w:sz w:val="18"/>
                      <w:szCs w:val="18"/>
                      <w:rtl/>
                    </w:rPr>
                  </w:pPr>
                  <w:r>
                    <w:rPr>
                      <w:rFonts w:cs="Miriam"/>
                      <w:sz w:val="18"/>
                      <w:szCs w:val="18"/>
                      <w:rtl/>
                    </w:rPr>
                    <w:t>נכ</w:t>
                  </w:r>
                  <w:r>
                    <w:rPr>
                      <w:rFonts w:cs="Miriam" w:hint="cs"/>
                      <w:sz w:val="18"/>
                      <w:szCs w:val="18"/>
                      <w:rtl/>
                    </w:rPr>
                    <w:t>סי אבנר וחבויותיו</w:t>
                  </w:r>
                </w:p>
                <w:p w:rsidR="00AC6A41" w:rsidRDefault="00AC6A41">
                  <w:pPr>
                    <w:spacing w:line="160" w:lineRule="exact"/>
                    <w:jc w:val="left"/>
                    <w:rPr>
                      <w:rFonts w:cs="Miriam"/>
                      <w:sz w:val="18"/>
                      <w:szCs w:val="18"/>
                      <w:rtl/>
                    </w:rPr>
                  </w:pPr>
                  <w:r>
                    <w:rPr>
                      <w:rFonts w:cs="Miriam" w:hint="cs"/>
                      <w:sz w:val="18"/>
                      <w:szCs w:val="18"/>
                      <w:rtl/>
                    </w:rPr>
                    <w:t>(תיקון מס' 2)</w:t>
                  </w:r>
                </w:p>
                <w:p w:rsidR="00AC6A41" w:rsidRDefault="00AC6A41">
                  <w:pPr>
                    <w:spacing w:line="160" w:lineRule="exact"/>
                    <w:jc w:val="left"/>
                    <w:rPr>
                      <w:rFonts w:cs="Miriam"/>
                      <w:noProof/>
                      <w:sz w:val="18"/>
                      <w:szCs w:val="18"/>
                      <w:rtl/>
                    </w:rPr>
                  </w:pPr>
                  <w:r>
                    <w:rPr>
                      <w:rFonts w:cs="Miriam"/>
                      <w:sz w:val="18"/>
                      <w:szCs w:val="18"/>
                      <w:rtl/>
                    </w:rPr>
                    <w:t>ת</w:t>
                  </w:r>
                  <w:r>
                    <w:rPr>
                      <w:rFonts w:cs="Miriam" w:hint="cs"/>
                      <w:sz w:val="18"/>
                      <w:szCs w:val="18"/>
                      <w:rtl/>
                    </w:rPr>
                    <w:t>שס"א-</w:t>
                  </w:r>
                  <w:r>
                    <w:rPr>
                      <w:rFonts w:cs="Miriam"/>
                      <w:sz w:val="18"/>
                      <w:szCs w:val="18"/>
                      <w:rtl/>
                    </w:rPr>
                    <w:t>2000</w:t>
                  </w:r>
                </w:p>
              </w:txbxContent>
            </v:textbox>
            <w10:anchorlock/>
          </v:rect>
        </w:pict>
      </w:r>
      <w:r>
        <w:rPr>
          <w:rStyle w:val="big-number"/>
          <w:rFonts w:cs="Miriam"/>
          <w:rtl/>
        </w:rPr>
        <w:t>10</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לי לגרוע מהוראות סעיף 4(ב), ימשיכו ההסכמים לחול ולחייב את הצדדים להם, לגבי תביעות לפי פוליסות שהוצאו לפני המועד האמור באותו סעיף והוראות סעיף 5 יחולו גם לענין תביעות אלה.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בכל דין</w:t>
      </w:r>
      <w:r>
        <w:rPr>
          <w:rStyle w:val="default"/>
          <w:rFonts w:cs="FrankRuehl"/>
          <w:rtl/>
        </w:rPr>
        <w:t xml:space="preserve"> ו</w:t>
      </w:r>
      <w:r>
        <w:rPr>
          <w:rStyle w:val="default"/>
          <w:rFonts w:cs="FrankRuehl" w:hint="cs"/>
          <w:rtl/>
        </w:rPr>
        <w:t xml:space="preserve">בכפוף להוראות סעיף קטן (ג) כל עודף בנכסי אבנר או יתרת החבויות שלו מכל סוג שהוא, יועברו לקרנית; הועברה יתרת החבויות כאמור יחולו הוראות סעיף קטן (א) לגבי קרנית כאילו היתה אבנר.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w:t>
      </w:r>
      <w:r>
        <w:rPr>
          <w:rStyle w:val="default"/>
          <w:rFonts w:cs="FrankRuehl"/>
          <w:rtl/>
        </w:rPr>
        <w:t>ת</w:t>
      </w:r>
      <w:r>
        <w:rPr>
          <w:rStyle w:val="default"/>
          <w:rFonts w:cs="FrankRuehl" w:hint="cs"/>
          <w:rtl/>
        </w:rPr>
        <w:t xml:space="preserve"> נכסים והתחיי</w:t>
      </w:r>
      <w:r>
        <w:rPr>
          <w:rStyle w:val="default"/>
          <w:rFonts w:cs="FrankRuehl"/>
          <w:rtl/>
        </w:rPr>
        <w:t>בו</w:t>
      </w:r>
      <w:r>
        <w:rPr>
          <w:rStyle w:val="default"/>
          <w:rFonts w:cs="FrankRuehl" w:hint="cs"/>
          <w:rtl/>
        </w:rPr>
        <w:t xml:space="preserve">יות כאמור בסעיף קטן (ב) תהיה במועד שיקבע שר האוצר לפי המלצת הרשות ובלבד שנתקיים אחד מאלה: </w:t>
      </w:r>
    </w:p>
    <w:p w:rsidR="00AC6A41" w:rsidRDefault="00AC6A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תחייבויות אבנר עולות על נכסיו; </w:t>
      </w:r>
    </w:p>
    <w:p w:rsidR="00AC6A41" w:rsidRDefault="00AC6A41">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יים חשש כי קשיים בניהולו ובתפקודו של אבנר עלולים לפגוע בהשגת מטרת חוק זה; </w:t>
      </w:r>
    </w:p>
    <w:p w:rsidR="00AC6A41" w:rsidRDefault="00AC6A4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יקף הפעילות של אבנר אינו מצ</w:t>
      </w:r>
      <w:r>
        <w:rPr>
          <w:rStyle w:val="default"/>
          <w:rFonts w:cs="FrankRuehl"/>
          <w:rtl/>
        </w:rPr>
        <w:t>ד</w:t>
      </w:r>
      <w:r>
        <w:rPr>
          <w:rStyle w:val="default"/>
          <w:rFonts w:cs="FrankRuehl" w:hint="cs"/>
          <w:rtl/>
        </w:rPr>
        <w:t>יק עוד את המש</w:t>
      </w:r>
      <w:r>
        <w:rPr>
          <w:rStyle w:val="default"/>
          <w:rFonts w:cs="FrankRuehl"/>
          <w:rtl/>
        </w:rPr>
        <w:t xml:space="preserve">ך </w:t>
      </w:r>
      <w:r>
        <w:rPr>
          <w:rStyle w:val="default"/>
          <w:rFonts w:cs="FrankRuehl" w:hint="cs"/>
          <w:rtl/>
        </w:rPr>
        <w:t xml:space="preserve">קיומו. </w:t>
      </w:r>
    </w:p>
    <w:p w:rsidR="00AC6A41" w:rsidRDefault="00AC6A41">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וצעה העברה של נכסי אבנר ושל כל יתרת חבויותיו לקרנית, יפרסם שר האוצר הודעה ברשומות ובשני עיתונים יומיים כי בוצעה העברה כאמור וכי אבנר עומד להתחסל בתוך תקופה שלא תפחת מ-30 ימים</w:t>
      </w:r>
      <w:r w:rsidR="00F634CB">
        <w:rPr>
          <w:rStyle w:val="a6"/>
          <w:rFonts w:cs="FrankRuehl"/>
          <w:sz w:val="26"/>
          <w:rtl/>
        </w:rPr>
        <w:footnoteReference w:id="2"/>
      </w:r>
      <w:r>
        <w:rPr>
          <w:rStyle w:val="default"/>
          <w:rFonts w:cs="FrankRuehl" w:hint="cs"/>
          <w:rtl/>
        </w:rPr>
        <w:t>;</w:t>
      </w:r>
    </w:p>
    <w:p w:rsidR="00AC6A41" w:rsidRDefault="00AC6A4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הוגשה בקשה למנוע את חיסולו של אבנר בתקופה האמורה בפסק</w:t>
      </w:r>
      <w:r>
        <w:rPr>
          <w:rStyle w:val="default"/>
          <w:rFonts w:cs="FrankRuehl"/>
          <w:rtl/>
        </w:rPr>
        <w:t xml:space="preserve">ה (1) </w:t>
      </w:r>
      <w:r>
        <w:rPr>
          <w:rStyle w:val="default"/>
          <w:rFonts w:cs="FrankRuehl" w:hint="cs"/>
          <w:rtl/>
        </w:rPr>
        <w:t>יאשר שר האוצר כי לאבנר אין עוד נכסים וחבויות וכי יש לחסלו; ניתן אישור כאמור ימחק רשם החברות את אבנר ממרשמיו ואבנר יחוסל, לכל דבר וענין בלא צו פירוק, זאת על אף האמור בפקודת החברות [נוסח חדש], תשמ"ג-</w:t>
      </w:r>
      <w:r>
        <w:rPr>
          <w:rStyle w:val="default"/>
          <w:rFonts w:cs="FrankRuehl"/>
          <w:rtl/>
        </w:rPr>
        <w:t>1983 (</w:t>
      </w:r>
      <w:r>
        <w:rPr>
          <w:rStyle w:val="default"/>
          <w:rFonts w:cs="FrankRuehl" w:hint="cs"/>
          <w:rtl/>
        </w:rPr>
        <w:t xml:space="preserve">להלן </w:t>
      </w:r>
      <w:r>
        <w:rPr>
          <w:rStyle w:val="default"/>
          <w:rFonts w:cs="FrankRuehl"/>
          <w:rtl/>
        </w:rPr>
        <w:t xml:space="preserve">– </w:t>
      </w:r>
      <w:r>
        <w:rPr>
          <w:rStyle w:val="default"/>
          <w:rFonts w:cs="FrankRuehl" w:hint="cs"/>
          <w:rtl/>
        </w:rPr>
        <w:t>פקודת החברות); דין חיסול א</w:t>
      </w:r>
      <w:r>
        <w:rPr>
          <w:rStyle w:val="default"/>
          <w:rFonts w:cs="FrankRuehl"/>
          <w:rtl/>
        </w:rPr>
        <w:t>ב</w:t>
      </w:r>
      <w:r>
        <w:rPr>
          <w:rStyle w:val="default"/>
          <w:rFonts w:cs="FrankRuehl" w:hint="cs"/>
          <w:rtl/>
        </w:rPr>
        <w:t>נר כדין מחיק</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ברה לפי פקודת החברות;</w:t>
      </w:r>
    </w:p>
    <w:p w:rsidR="00AC6A41" w:rsidRDefault="00AC6A41">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 xml:space="preserve">וסל אבנר לפי הוראות סעיף קטן זה, בטלים ההרשאה ורישיון המבטח שלו שניתנו לו לפי הפקודה וחוק הפיקוח. </w:t>
      </w:r>
    </w:p>
    <w:p w:rsidR="00AC6A41" w:rsidRDefault="00AC6A41" w:rsidP="00F634C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sidR="00F634CB">
        <w:rPr>
          <w:rStyle w:val="a6"/>
          <w:sz w:val="22"/>
          <w:szCs w:val="22"/>
          <w:rtl/>
        </w:rPr>
        <w:footnoteReference w:id="3"/>
      </w:r>
      <w:r>
        <w:rPr>
          <w:rStyle w:val="default"/>
          <w:rFonts w:cs="FrankRuehl"/>
          <w:rtl/>
        </w:rPr>
        <w:tab/>
        <w:t>ש</w:t>
      </w:r>
      <w:r>
        <w:rPr>
          <w:rStyle w:val="default"/>
          <w:rFonts w:cs="FrankRuehl" w:hint="cs"/>
          <w:rtl/>
        </w:rPr>
        <w:t>ר האוצר, באישור הועדה, רשאי לקבוע סכום בשקלים חדשים שיעביר אבנר לקרנית, מעת לעת, ובלבד שיתקיימו התנאים האלה:</w:t>
      </w:r>
      <w:r>
        <w:rPr>
          <w:rStyle w:val="default"/>
          <w:rFonts w:cs="FrankRuehl"/>
          <w:rtl/>
        </w:rPr>
        <w:t xml:space="preserve"> </w:t>
      </w:r>
    </w:p>
    <w:p w:rsidR="00AC6A41" w:rsidRDefault="00AC6A41">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פי הד</w:t>
      </w:r>
      <w:r>
        <w:rPr>
          <w:rStyle w:val="default"/>
          <w:rFonts w:cs="FrankRuehl"/>
          <w:rtl/>
        </w:rPr>
        <w:t>וח</w:t>
      </w:r>
      <w:r>
        <w:rPr>
          <w:rStyle w:val="default"/>
          <w:rFonts w:cs="FrankRuehl" w:hint="cs"/>
          <w:rtl/>
        </w:rPr>
        <w:t xml:space="preserve">ות הכספיים של אבנר, קיים הון עצמי בשיעור של לפחות 6 אחוזים מהתביעות התלויות שלו; לענין זה, "תביעות תלויות" </w:t>
      </w:r>
      <w:r>
        <w:rPr>
          <w:rStyle w:val="default"/>
          <w:rFonts w:cs="FrankRuehl"/>
          <w:rtl/>
        </w:rPr>
        <w:t xml:space="preserve">– </w:t>
      </w:r>
      <w:r>
        <w:rPr>
          <w:rStyle w:val="default"/>
          <w:rFonts w:cs="FrankRuehl" w:hint="cs"/>
          <w:rtl/>
        </w:rPr>
        <w:t xml:space="preserve">כהגדרתן לפי סעיף 46 לחוק הפיקוח; </w:t>
      </w:r>
    </w:p>
    <w:p w:rsidR="00AC6A41" w:rsidRDefault="00AC6A4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הסכומים שיועברו לפי סעיף זה לקרנית, ישמשו להפחתת השיעור או הסכום שנקבע לפי סעיף 15 לחוק פי</w:t>
      </w:r>
      <w:r>
        <w:rPr>
          <w:rStyle w:val="default"/>
          <w:rFonts w:cs="FrankRuehl"/>
          <w:rtl/>
        </w:rPr>
        <w:t>צ</w:t>
      </w:r>
      <w:r>
        <w:rPr>
          <w:rStyle w:val="default"/>
          <w:rFonts w:cs="FrankRuehl" w:hint="cs"/>
          <w:rtl/>
        </w:rPr>
        <w:t>ויים לנפגעי ת</w:t>
      </w:r>
      <w:r>
        <w:rPr>
          <w:rStyle w:val="default"/>
          <w:rFonts w:cs="FrankRuehl"/>
          <w:rtl/>
        </w:rPr>
        <w:t>או</w:t>
      </w:r>
      <w:r>
        <w:rPr>
          <w:rStyle w:val="default"/>
          <w:rFonts w:cs="FrankRuehl" w:hint="cs"/>
          <w:rtl/>
        </w:rPr>
        <w:t>נות דרכים, תשל"ה-</w:t>
      </w:r>
      <w:r>
        <w:rPr>
          <w:rStyle w:val="default"/>
          <w:rFonts w:cs="FrankRuehl"/>
          <w:rtl/>
        </w:rPr>
        <w:t xml:space="preserve">1975. </w:t>
      </w:r>
    </w:p>
    <w:p w:rsidR="00AC6A41" w:rsidRDefault="00AC6A41">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עלי המניות באבנר לא יפעילו את זכויותיהם מכוח המניות אלא בהתאם להוראות הקבועות במסמכי היסוד שלו, אשר אושרו על ידי הרשות;</w:t>
      </w:r>
    </w:p>
    <w:p w:rsidR="00AC6A41" w:rsidRDefault="00AC6A41">
      <w:pPr>
        <w:pStyle w:val="P22"/>
        <w:spacing w:before="72"/>
        <w:ind w:left="1021" w:right="1134"/>
        <w:rPr>
          <w:rFonts w:cs="FrankRuehl"/>
          <w:sz w:val="26"/>
          <w:rtl/>
        </w:rPr>
      </w:pPr>
      <w:r>
        <w:rPr>
          <w:rStyle w:val="default"/>
          <w:rFonts w:cs="FrankRuehl"/>
          <w:rtl/>
        </w:rPr>
        <w:t>(2)</w:t>
      </w:r>
      <w:r>
        <w:rPr>
          <w:rStyle w:val="default"/>
          <w:rFonts w:cs="FrankRuehl"/>
          <w:rtl/>
        </w:rPr>
        <w:tab/>
        <w:t>ע</w:t>
      </w:r>
      <w:r>
        <w:rPr>
          <w:rStyle w:val="default"/>
          <w:rFonts w:cs="FrankRuehl" w:hint="cs"/>
          <w:rtl/>
        </w:rPr>
        <w:t>ל אף הוראות סעיף 58 לחוק החברות, תשנ"ט-</w:t>
      </w:r>
      <w:r>
        <w:rPr>
          <w:rStyle w:val="default"/>
          <w:rFonts w:cs="FrankRuehl"/>
          <w:rtl/>
        </w:rPr>
        <w:t xml:space="preserve">1999, </w:t>
      </w:r>
      <w:r>
        <w:rPr>
          <w:rStyle w:val="default"/>
          <w:rFonts w:cs="FrankRuehl" w:hint="cs"/>
          <w:rtl/>
        </w:rPr>
        <w:t>הסמכות למינוי רואה החשבון המבקר של אבנר כאמור בסעי</w:t>
      </w:r>
      <w:r>
        <w:rPr>
          <w:rStyle w:val="default"/>
          <w:rFonts w:cs="FrankRuehl"/>
          <w:rtl/>
        </w:rPr>
        <w:t xml:space="preserve">ף 57(3) </w:t>
      </w:r>
      <w:r>
        <w:rPr>
          <w:rStyle w:val="default"/>
          <w:rFonts w:cs="FrankRuehl" w:hint="cs"/>
          <w:rtl/>
        </w:rPr>
        <w:t xml:space="preserve">לאותו חוק תהיה בידי הדירקטוריון, וכן ייקבע באישור </w:t>
      </w:r>
      <w:r>
        <w:rPr>
          <w:rFonts w:cs="FrankRuehl"/>
          <w:sz w:val="26"/>
          <w:rtl/>
        </w:rPr>
        <w:t>הר</w:t>
      </w:r>
      <w:r>
        <w:rPr>
          <w:rFonts w:cs="FrankRuehl" w:hint="cs"/>
          <w:sz w:val="26"/>
          <w:rtl/>
        </w:rPr>
        <w:t>שות, בתקנון של אבנר, כי סמכויות אחרות הנתונות לאסיפה הכללית, כולן או מקצתן, יוקנו לדירקטוריון;</w:t>
      </w:r>
    </w:p>
    <w:p w:rsidR="00AC6A41" w:rsidRDefault="00AC6A41">
      <w:pPr>
        <w:pStyle w:val="P22"/>
        <w:numPr>
          <w:ilvl w:val="0"/>
          <w:numId w:val="1"/>
        </w:numPr>
        <w:spacing w:before="72"/>
        <w:ind w:right="1134"/>
        <w:rPr>
          <w:rStyle w:val="default"/>
          <w:rFonts w:cs="FrankRuehl" w:hint="cs"/>
          <w:rtl/>
        </w:rPr>
      </w:pPr>
      <w:r>
        <w:rPr>
          <w:rStyle w:val="default"/>
          <w:rFonts w:cs="FrankRuehl"/>
          <w:rtl/>
        </w:rPr>
        <w:t>א</w:t>
      </w:r>
      <w:r>
        <w:rPr>
          <w:rStyle w:val="default"/>
          <w:rFonts w:cs="FrankRuehl" w:hint="cs"/>
          <w:rtl/>
        </w:rPr>
        <w:t>בנר לא יגיש תביעה כלפי מי שהוא בעל מניה באבנר ביום ו</w:t>
      </w:r>
      <w:r>
        <w:rPr>
          <w:rStyle w:val="default"/>
          <w:rFonts w:cs="FrankRuehl"/>
          <w:rtl/>
        </w:rPr>
        <w:t xml:space="preserve">' </w:t>
      </w:r>
      <w:r>
        <w:rPr>
          <w:rStyle w:val="default"/>
          <w:rFonts w:cs="FrankRuehl" w:hint="cs"/>
          <w:rtl/>
        </w:rPr>
        <w:t>בטבת תשס"א (</w:t>
      </w:r>
      <w:r>
        <w:rPr>
          <w:rStyle w:val="default"/>
          <w:rFonts w:cs="FrankRuehl"/>
          <w:rtl/>
        </w:rPr>
        <w:t>1 ב</w:t>
      </w:r>
      <w:r>
        <w:rPr>
          <w:rStyle w:val="default"/>
          <w:rFonts w:cs="FrankRuehl" w:hint="cs"/>
          <w:rtl/>
        </w:rPr>
        <w:t xml:space="preserve">ינואר 2001) בקשר עם עצם היותו בעל מניה. </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7" w:name="Rov40"/>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30"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109 (</w:t>
      </w:r>
      <w:hyperlink r:id="rId31"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22"/>
        <w:spacing w:before="0"/>
        <w:ind w:left="0" w:right="1134"/>
        <w:rPr>
          <w:rStyle w:val="default"/>
          <w:rFonts w:cs="FrankRuehl" w:hint="cs"/>
          <w:sz w:val="2"/>
          <w:szCs w:val="2"/>
          <w:rtl/>
        </w:rPr>
      </w:pPr>
      <w:r>
        <w:rPr>
          <w:rStyle w:val="default"/>
          <w:rFonts w:cs="FrankRuehl" w:hint="cs"/>
          <w:b/>
          <w:bCs/>
          <w:vanish/>
          <w:sz w:val="20"/>
          <w:szCs w:val="20"/>
          <w:shd w:val="clear" w:color="auto" w:fill="FFFF99"/>
          <w:rtl/>
        </w:rPr>
        <w:t>הוספת סעיף 10ה</w:t>
      </w:r>
      <w:bookmarkEnd w:id="27"/>
    </w:p>
    <w:p w:rsidR="00AC6A41" w:rsidRDefault="00AC6A41">
      <w:pPr>
        <w:pStyle w:val="P00"/>
        <w:spacing w:before="72"/>
        <w:ind w:left="0" w:right="1134"/>
        <w:rPr>
          <w:rStyle w:val="default"/>
          <w:rFonts w:cs="FrankRuehl"/>
          <w:rtl/>
        </w:rPr>
      </w:pPr>
      <w:bookmarkStart w:id="28" w:name="Seif20"/>
      <w:bookmarkEnd w:id="28"/>
      <w:r>
        <w:rPr>
          <w:lang w:val="he-IL"/>
        </w:rPr>
        <w:pict>
          <v:rect id="_x0000_s1048" style="position:absolute;left:0;text-align:left;margin-left:470.25pt;margin-top:8.05pt;width:69.3pt;height:32pt;z-index:251670528"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מכי יסוד </w:t>
                  </w:r>
                  <w:r>
                    <w:rPr>
                      <w:rFonts w:cs="Miriam"/>
                      <w:sz w:val="18"/>
                      <w:szCs w:val="18"/>
                      <w:rtl/>
                    </w:rPr>
                    <w:br/>
                    <w:t>וא</w:t>
                  </w:r>
                  <w:r>
                    <w:rPr>
                      <w:rFonts w:cs="Miriam" w:hint="cs"/>
                      <w:sz w:val="18"/>
                      <w:szCs w:val="18"/>
                      <w:rtl/>
                    </w:rPr>
                    <w:t>י-תחולה</w:t>
                  </w:r>
                </w:p>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Style w:val="big-number"/>
          <w:rFonts w:cs="Miriam"/>
          <w:rtl/>
        </w:rPr>
        <w:t>10</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ין בכוחם של מסמכי היסוד של אבנר כדי לגרוע מהוראות חוק זה.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החברות הממשלתיות, תשל"ה-</w:t>
      </w:r>
      <w:r>
        <w:rPr>
          <w:rStyle w:val="default"/>
          <w:rFonts w:cs="FrankRuehl"/>
          <w:rtl/>
        </w:rPr>
        <w:t xml:space="preserve">1975, </w:t>
      </w:r>
      <w:r>
        <w:rPr>
          <w:rStyle w:val="default"/>
          <w:rFonts w:cs="FrankRuehl" w:hint="cs"/>
          <w:rtl/>
        </w:rPr>
        <w:t xml:space="preserve">לא יחולו על אבנר. </w:t>
      </w:r>
    </w:p>
    <w:p w:rsidR="00AC6A41" w:rsidRDefault="00AC6A41">
      <w:pPr>
        <w:pStyle w:val="P00"/>
        <w:spacing w:before="72"/>
        <w:ind w:left="0" w:right="1134"/>
        <w:rPr>
          <w:rStyle w:val="default"/>
          <w:rFonts w:cs="FrankRuehl" w:hint="cs"/>
          <w:color w:val="FF0000"/>
          <w:sz w:val="20"/>
          <w:szCs w:val="20"/>
          <w:highlight w:val="yellow"/>
          <w:rtl/>
        </w:rPr>
      </w:pPr>
      <w:r>
        <w:rPr>
          <w:lang w:val="he-IL"/>
        </w:rPr>
        <w:pict>
          <v:rect id="_x0000_s1049" style="position:absolute;left:0;text-align:left;margin-left:464.5pt;margin-top:8.05pt;width:75.05pt;height:8pt;z-index:251671552" o:allowincell="f" filled="f" stroked="f" strokecolor="lime" strokeweight=".25pt">
            <v:textbox style="mso-next-textbox:#_x0000_s1049" inset="0,0,0,0">
              <w:txbxContent>
                <w:p w:rsidR="00AC6A41" w:rsidRDefault="00AC6A41">
                  <w:pPr>
                    <w:spacing w:line="160" w:lineRule="exact"/>
                    <w:jc w:val="left"/>
                    <w:rPr>
                      <w:rFonts w:cs="Miriam"/>
                      <w:noProof/>
                      <w:sz w:val="18"/>
                      <w:szCs w:val="18"/>
                      <w:rtl/>
                    </w:rPr>
                  </w:pPr>
                  <w:r>
                    <w:rPr>
                      <w:rFonts w:cs="Miriam"/>
                      <w:sz w:val="18"/>
                      <w:szCs w:val="18"/>
                      <w:rtl/>
                    </w:rPr>
                    <w:t>ת"</w:t>
                  </w:r>
                  <w:r>
                    <w:rPr>
                      <w:rFonts w:cs="Miriam" w:hint="cs"/>
                      <w:sz w:val="18"/>
                      <w:szCs w:val="18"/>
                      <w:rtl/>
                    </w:rPr>
                    <w:t>ט תשס"א-</w:t>
                  </w:r>
                  <w:r>
                    <w:rPr>
                      <w:rFonts w:cs="Miriam"/>
                      <w:sz w:val="18"/>
                      <w:szCs w:val="18"/>
                      <w:rtl/>
                    </w:rPr>
                    <w:t>2001</w:t>
                  </w:r>
                </w:p>
              </w:txbxContent>
            </v:textbox>
            <w10:anchorlock/>
          </v:rect>
        </w:pict>
      </w:r>
      <w:r>
        <w:rPr>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לפי סעיף 35 לחוק הפיקוח, לא יחולו על אבנר.</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29" w:name="Rov46"/>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32" w:history="1">
        <w:r>
          <w:rPr>
            <w:rStyle w:val="Hyperlink"/>
            <w:rFonts w:cs="FrankRuehl" w:hint="cs"/>
            <w:vanish/>
            <w:szCs w:val="20"/>
            <w:shd w:val="clear" w:color="auto" w:fill="FFFF99"/>
            <w:rtl/>
          </w:rPr>
          <w:t>ס"ח ת</w:t>
        </w:r>
        <w:r>
          <w:rPr>
            <w:rStyle w:val="Hyperlink"/>
            <w:rFonts w:cs="FrankRuehl" w:hint="cs"/>
            <w:vanish/>
            <w:szCs w:val="20"/>
            <w:shd w:val="clear" w:color="auto" w:fill="FFFF99"/>
            <w:rtl/>
          </w:rPr>
          <w:t>ש</w:t>
        </w:r>
        <w:r>
          <w:rPr>
            <w:rStyle w:val="Hyperlink"/>
            <w:rFonts w:cs="FrankRuehl" w:hint="cs"/>
            <w:vanish/>
            <w:szCs w:val="20"/>
            <w:shd w:val="clear" w:color="auto" w:fill="FFFF99"/>
            <w:rtl/>
          </w:rPr>
          <w:t>ס"א מס' 1770</w:t>
        </w:r>
      </w:hyperlink>
      <w:r>
        <w:rPr>
          <w:rStyle w:val="default"/>
          <w:rFonts w:cs="FrankRuehl" w:hint="cs"/>
          <w:vanish/>
          <w:sz w:val="20"/>
          <w:szCs w:val="20"/>
          <w:shd w:val="clear" w:color="auto" w:fill="FFFF99"/>
          <w:rtl/>
        </w:rPr>
        <w:t xml:space="preserve"> מיום 28.12.2000 עמ' 110 (</w:t>
      </w: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http://www.nevo.co.il/Law_word/law17/PROP-2946.pdf"</w:instrText>
      </w:r>
      <w:r>
        <w:rPr>
          <w:rStyle w:val="default"/>
          <w:rFonts w:cs="FrankRuehl"/>
          <w:vanish/>
          <w:sz w:val="20"/>
          <w:szCs w:val="20"/>
          <w:shd w:val="clear" w:color="auto" w:fill="FFFF99"/>
          <w:rtl/>
        </w:rPr>
        <w:instrText xml:space="preserve"> </w:instrText>
      </w:r>
      <w:r w:rsidR="001525E7" w:rsidRPr="001525E7">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ה"ח 2946</w:t>
      </w:r>
      <w:r>
        <w:rPr>
          <w:rStyle w:val="default"/>
          <w:rFonts w:cs="FrankRuehl"/>
          <w:vanish/>
          <w:sz w:val="20"/>
          <w:szCs w:val="20"/>
          <w:shd w:val="clear" w:color="auto" w:fill="FFFF99"/>
          <w:rtl/>
        </w:rPr>
        <w:fldChar w:fldCharType="end"/>
      </w:r>
      <w:r>
        <w:rPr>
          <w:rStyle w:val="default"/>
          <w:rFonts w:cs="FrankRuehl" w:hint="cs"/>
          <w:vanish/>
          <w:sz w:val="20"/>
          <w:szCs w:val="20"/>
          <w:shd w:val="clear" w:color="auto" w:fill="FFFF99"/>
          <w:rtl/>
        </w:rPr>
        <w:t>)</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10ו</w:t>
      </w:r>
    </w:p>
    <w:p w:rsidR="00AC6A41" w:rsidRDefault="00AC6A41">
      <w:pPr>
        <w:pStyle w:val="P22"/>
        <w:spacing w:before="0"/>
        <w:ind w:left="0" w:right="1134"/>
        <w:rPr>
          <w:rStyle w:val="default"/>
          <w:rFonts w:cs="FrankRuehl" w:hint="cs"/>
          <w:vanish/>
          <w:sz w:val="20"/>
          <w:szCs w:val="20"/>
          <w:shd w:val="clear" w:color="auto" w:fill="FFFF99"/>
        </w:rPr>
      </w:pP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6.9.2001</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תשס"א-2001</w:t>
      </w: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vanish/>
          <w:color w:val="0000FF"/>
          <w:sz w:val="20"/>
          <w:szCs w:val="20"/>
          <w:u w:val="single"/>
          <w:shd w:val="clear" w:color="auto" w:fill="FFFF99"/>
          <w:rtl/>
        </w:rPr>
        <w:fldChar w:fldCharType="begin"/>
      </w:r>
      <w:r>
        <w:rPr>
          <w:rStyle w:val="default"/>
          <w:rFonts w:cs="FrankRuehl"/>
          <w:vanish/>
          <w:color w:val="0000FF"/>
          <w:sz w:val="20"/>
          <w:szCs w:val="20"/>
          <w:u w:val="single"/>
          <w:shd w:val="clear" w:color="auto" w:fill="FFFF99"/>
        </w:rPr>
        <w:instrText xml:space="preserve">HYPERLINK </w:instrText>
      </w:r>
      <w:r>
        <w:rPr>
          <w:rStyle w:val="default"/>
          <w:rFonts w:cs="FrankRuehl"/>
          <w:vanish/>
          <w:color w:val="0000FF"/>
          <w:sz w:val="20"/>
          <w:szCs w:val="20"/>
          <w:u w:val="single"/>
          <w:shd w:val="clear" w:color="auto" w:fill="FFFF99"/>
          <w:rtl/>
        </w:rPr>
        <w:instrText>"</w:instrText>
      </w:r>
      <w:r>
        <w:rPr>
          <w:rStyle w:val="default"/>
          <w:rFonts w:cs="FrankRuehl"/>
          <w:vanish/>
          <w:color w:val="0000FF"/>
          <w:sz w:val="20"/>
          <w:szCs w:val="20"/>
          <w:u w:val="single"/>
          <w:shd w:val="clear" w:color="auto" w:fill="FFFF99"/>
        </w:rPr>
        <w:instrText>http://www.nevo.co.il/Law_word/law14/LAW-1808.pdf"</w:instrText>
      </w:r>
      <w:r w:rsidR="001525E7" w:rsidRPr="001525E7">
        <w:rPr>
          <w:rFonts w:cs="FrankRuehl"/>
          <w:vanish/>
          <w:color w:val="0000FF"/>
          <w:szCs w:val="20"/>
          <w:u w:val="single"/>
          <w:shd w:val="clear" w:color="auto" w:fill="FFFF99"/>
        </w:rPr>
      </w:r>
      <w:r>
        <w:rPr>
          <w:rStyle w:val="default"/>
          <w:rFonts w:cs="FrankRuehl"/>
          <w:vanish/>
          <w:color w:val="0000FF"/>
          <w:sz w:val="20"/>
          <w:szCs w:val="20"/>
          <w:u w:val="single"/>
          <w:shd w:val="clear" w:color="auto" w:fill="FFFF99"/>
          <w:rtl/>
        </w:rPr>
        <w:fldChar w:fldCharType="separate"/>
      </w:r>
      <w:r>
        <w:rPr>
          <w:rStyle w:val="Hyperlink"/>
          <w:rFonts w:cs="FrankRuehl" w:hint="cs"/>
          <w:vanish/>
          <w:szCs w:val="20"/>
          <w:shd w:val="clear" w:color="auto" w:fill="FFFF99"/>
          <w:rtl/>
        </w:rPr>
        <w:t>ס"ח תש</w:t>
      </w:r>
      <w:r>
        <w:rPr>
          <w:rStyle w:val="Hyperlink"/>
          <w:rFonts w:cs="FrankRuehl" w:hint="cs"/>
          <w:vanish/>
          <w:szCs w:val="20"/>
          <w:shd w:val="clear" w:color="auto" w:fill="FFFF99"/>
          <w:rtl/>
        </w:rPr>
        <w:t>ס</w:t>
      </w:r>
      <w:r>
        <w:rPr>
          <w:rStyle w:val="Hyperlink"/>
          <w:rFonts w:cs="FrankRuehl" w:hint="cs"/>
          <w:vanish/>
          <w:szCs w:val="20"/>
          <w:shd w:val="clear" w:color="auto" w:fill="FFFF99"/>
          <w:rtl/>
        </w:rPr>
        <w:t>"א מס' 1808</w:t>
      </w:r>
      <w:r>
        <w:rPr>
          <w:rStyle w:val="default"/>
          <w:rFonts w:cs="FrankRuehl"/>
          <w:vanish/>
          <w:color w:val="0000FF"/>
          <w:sz w:val="20"/>
          <w:szCs w:val="20"/>
          <w:u w:val="single"/>
          <w:shd w:val="clear" w:color="auto" w:fill="FFFF99"/>
          <w:rtl/>
        </w:rPr>
        <w:fldChar w:fldCharType="end"/>
      </w:r>
      <w:r>
        <w:rPr>
          <w:rStyle w:val="default"/>
          <w:rFonts w:cs="FrankRuehl" w:hint="cs"/>
          <w:vanish/>
          <w:sz w:val="20"/>
          <w:szCs w:val="20"/>
          <w:shd w:val="clear" w:color="auto" w:fill="FFFF99"/>
          <w:rtl/>
        </w:rPr>
        <w:t xml:space="preserve"> מיום 6.9.2001 עמ' 570</w:t>
      </w:r>
    </w:p>
    <w:p w:rsidR="00AC6A41" w:rsidRDefault="00AC6A41">
      <w:pPr>
        <w:pStyle w:val="P22"/>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סעיף קטן 10ו(ג)</w:t>
      </w:r>
      <w:bookmarkEnd w:id="29"/>
    </w:p>
    <w:p w:rsidR="00AC6A41" w:rsidRDefault="00AC6A41">
      <w:pPr>
        <w:pStyle w:val="medium2-header"/>
        <w:keepLines w:val="0"/>
        <w:spacing w:before="72"/>
        <w:ind w:left="0" w:right="1134"/>
        <w:rPr>
          <w:rFonts w:cs="FrankRuehl" w:hint="cs"/>
          <w:noProof/>
          <w:rtl/>
        </w:rPr>
      </w:pPr>
      <w:bookmarkStart w:id="30" w:name="med3"/>
      <w:bookmarkEnd w:id="30"/>
      <w:r>
        <w:rPr>
          <w:noProof/>
          <w:sz w:val="20"/>
          <w:lang w:val="he-IL"/>
        </w:rPr>
        <w:pict>
          <v:rect id="_x0000_s1050" style="position:absolute;left:0;text-align:left;margin-left:475.65pt;margin-top:1.2pt;width:63.9pt;height:22.85pt;z-index:251672576" o:allowincell="f" filled="f" stroked="f" strokecolor="lime" strokeweight=".25pt">
            <v:textbox style="mso-next-textbox:#_x0000_s1050" inset="0,0,0,0">
              <w:txbxContent>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Fonts w:cs="FrankRuehl"/>
          <w:noProof/>
          <w:rtl/>
        </w:rPr>
        <w:t>פר</w:t>
      </w:r>
      <w:r>
        <w:rPr>
          <w:rFonts w:cs="FrankRuehl" w:hint="cs"/>
          <w:noProof/>
          <w:rtl/>
        </w:rPr>
        <w:t>ק ד': הוראות שונות</w:t>
      </w:r>
    </w:p>
    <w:p w:rsidR="00AC6A41" w:rsidRDefault="00AC6A41">
      <w:pPr>
        <w:pStyle w:val="P22"/>
        <w:spacing w:before="0"/>
        <w:ind w:left="0" w:right="1134"/>
        <w:rPr>
          <w:rStyle w:val="default"/>
          <w:rFonts w:cs="FrankRuehl" w:hint="cs"/>
          <w:color w:val="FF0000"/>
          <w:sz w:val="20"/>
          <w:szCs w:val="20"/>
          <w:highlight w:val="yellow"/>
          <w:rtl/>
        </w:rPr>
      </w:pP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31" w:name="Rov42"/>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33" w:history="1">
        <w:r>
          <w:rPr>
            <w:rStyle w:val="Hyperlink"/>
            <w:rFonts w:cs="FrankRuehl" w:hint="cs"/>
            <w:vanish/>
            <w:szCs w:val="20"/>
            <w:shd w:val="clear" w:color="auto" w:fill="FFFF99"/>
            <w:rtl/>
          </w:rPr>
          <w:t>ס"ח</w:t>
        </w:r>
        <w:r>
          <w:rPr>
            <w:rStyle w:val="Hyperlink"/>
            <w:rFonts w:cs="FrankRuehl" w:hint="cs"/>
            <w:vanish/>
            <w:szCs w:val="20"/>
            <w:shd w:val="clear" w:color="auto" w:fill="FFFF99"/>
            <w:rtl/>
          </w:rPr>
          <w:t xml:space="preserve"> </w:t>
        </w:r>
        <w:r>
          <w:rPr>
            <w:rStyle w:val="Hyperlink"/>
            <w:rFonts w:cs="FrankRuehl" w:hint="cs"/>
            <w:vanish/>
            <w:szCs w:val="20"/>
            <w:shd w:val="clear" w:color="auto" w:fill="FFFF99"/>
            <w:rtl/>
          </w:rPr>
          <w:t>תשס"א מס' 1770</w:t>
        </w:r>
      </w:hyperlink>
      <w:r>
        <w:rPr>
          <w:rStyle w:val="default"/>
          <w:rFonts w:cs="FrankRuehl" w:hint="cs"/>
          <w:vanish/>
          <w:sz w:val="20"/>
          <w:szCs w:val="20"/>
          <w:shd w:val="clear" w:color="auto" w:fill="FFFF99"/>
          <w:rtl/>
        </w:rPr>
        <w:t xml:space="preserve"> מיום 28.12.2000 עמ' 110 (</w:t>
      </w:r>
      <w:hyperlink r:id="rId34" w:history="1">
        <w:r>
          <w:rPr>
            <w:rStyle w:val="Hyperlink"/>
            <w:rFonts w:cs="FrankRuehl" w:hint="cs"/>
            <w:vanish/>
            <w:szCs w:val="20"/>
            <w:shd w:val="clear" w:color="auto" w:fill="FFFF99"/>
            <w:rtl/>
          </w:rPr>
          <w:t>ה"</w:t>
        </w:r>
        <w:r>
          <w:rPr>
            <w:rStyle w:val="Hyperlink"/>
            <w:rFonts w:cs="FrankRuehl" w:hint="cs"/>
            <w:vanish/>
            <w:szCs w:val="20"/>
            <w:shd w:val="clear" w:color="auto" w:fill="FFFF99"/>
            <w:rtl/>
          </w:rPr>
          <w:t>ח</w:t>
        </w:r>
        <w:r>
          <w:rPr>
            <w:rStyle w:val="Hyperlink"/>
            <w:rFonts w:cs="FrankRuehl" w:hint="cs"/>
            <w:vanish/>
            <w:szCs w:val="20"/>
            <w:shd w:val="clear" w:color="auto" w:fill="FFFF99"/>
            <w:rtl/>
          </w:rPr>
          <w:t xml:space="preserve"> 2946</w:t>
        </w:r>
      </w:hyperlink>
      <w:r>
        <w:rPr>
          <w:rStyle w:val="default"/>
          <w:rFonts w:cs="FrankRuehl" w:hint="cs"/>
          <w:vanish/>
          <w:sz w:val="20"/>
          <w:szCs w:val="20"/>
          <w:shd w:val="clear" w:color="auto" w:fill="FFFF99"/>
          <w:rtl/>
        </w:rPr>
        <w:t>)</w:t>
      </w:r>
    </w:p>
    <w:p w:rsidR="00AC6A41" w:rsidRDefault="00AC6A41">
      <w:pPr>
        <w:pStyle w:val="medium2-header"/>
        <w:keepLines w:val="0"/>
        <w:spacing w:before="0"/>
        <w:ind w:left="0" w:right="1134"/>
        <w:jc w:val="both"/>
        <w:rPr>
          <w:rStyle w:val="default"/>
          <w:rFonts w:cs="FrankRuehl" w:hint="cs"/>
          <w:sz w:val="2"/>
          <w:szCs w:val="2"/>
          <w:highlight w:val="yellow"/>
          <w:rtl/>
        </w:rPr>
      </w:pPr>
      <w:r>
        <w:rPr>
          <w:rStyle w:val="default"/>
          <w:rFonts w:cs="FrankRuehl" w:hint="cs"/>
          <w:vanish/>
          <w:sz w:val="20"/>
          <w:szCs w:val="20"/>
          <w:shd w:val="clear" w:color="auto" w:fill="FFFF99"/>
          <w:rtl/>
        </w:rPr>
        <w:t>הוספת כותרת פרק ד'</w:t>
      </w:r>
      <w:bookmarkEnd w:id="31"/>
    </w:p>
    <w:p w:rsidR="00AC6A41" w:rsidRDefault="00AC6A41">
      <w:pPr>
        <w:pStyle w:val="P00"/>
        <w:spacing w:before="72"/>
        <w:ind w:left="0" w:right="1134"/>
        <w:rPr>
          <w:rStyle w:val="default"/>
          <w:rFonts w:cs="FrankRuehl" w:hint="cs"/>
          <w:rtl/>
        </w:rPr>
      </w:pPr>
      <w:r>
        <w:rPr>
          <w:lang w:val="he-IL"/>
        </w:rPr>
        <w:pict>
          <v:rect id="_x0000_s1051" style="position:absolute;left:0;text-align:left;margin-left:462pt;margin-top:8.05pt;width:77.55pt;height:18.95pt;z-index:251673600" o:allowincell="f" filled="f" stroked="f" strokecolor="lime" strokeweight=".25pt">
            <v:textbox style="mso-next-textbox:#_x0000_s1051" inset="0,0,0,0">
              <w:txbxContent>
                <w:p w:rsidR="00AC6A41" w:rsidRDefault="00AC6A41">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ביטוח רכב מנועי </w:t>
                  </w:r>
                  <w:r>
                    <w:rPr>
                      <w:rFonts w:cs="Miriam"/>
                      <w:sz w:val="18"/>
                      <w:szCs w:val="18"/>
                      <w:rtl/>
                    </w:rPr>
                    <w:t xml:space="preserve">– </w:t>
                  </w:r>
                  <w:r>
                    <w:rPr>
                      <w:rFonts w:cs="Miriam" w:hint="cs"/>
                      <w:sz w:val="18"/>
                      <w:szCs w:val="18"/>
                      <w:rtl/>
                    </w:rPr>
                    <w:t>מ</w:t>
                  </w:r>
                  <w:r>
                    <w:rPr>
                      <w:rFonts w:cs="Miriam"/>
                      <w:sz w:val="18"/>
                      <w:szCs w:val="18"/>
                      <w:rtl/>
                    </w:rPr>
                    <w:t>ס' 10</w:t>
                  </w:r>
                </w:p>
              </w:txbxContent>
            </v:textbox>
            <w10:anchorlock/>
          </v:rect>
        </w:pict>
      </w:r>
      <w:r>
        <w:rPr>
          <w:rStyle w:val="big-number"/>
          <w:rFonts w:cs="Miriam"/>
          <w:rtl/>
        </w:rPr>
        <w:t>11.</w:t>
      </w:r>
      <w:r>
        <w:rPr>
          <w:rStyle w:val="big-number"/>
          <w:rFonts w:cs="Miriam"/>
          <w:rtl/>
        </w:rPr>
        <w:tab/>
      </w:r>
      <w:r>
        <w:rPr>
          <w:rStyle w:val="default"/>
          <w:rFonts w:cs="FrankRuehl"/>
          <w:rtl/>
        </w:rPr>
        <w:t>בפ</w:t>
      </w:r>
      <w:r>
        <w:rPr>
          <w:rStyle w:val="default"/>
          <w:rFonts w:cs="FrankRuehl" w:hint="cs"/>
          <w:rtl/>
        </w:rPr>
        <w:t>קודת ביטוח רכב מנועי [נוסח חדש], תש"ל-</w:t>
      </w:r>
      <w:r>
        <w:rPr>
          <w:rStyle w:val="default"/>
          <w:rFonts w:cs="FrankRuehl"/>
          <w:rtl/>
        </w:rPr>
        <w:t>1970 –</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סעיף 7, אחרי סעיף קטן (ב) יבוא:</w:t>
      </w:r>
    </w:p>
    <w:p w:rsidR="00AC6A41" w:rsidRDefault="00AC6A4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רשאה לפי סעיף זה יראו אותה כמותנית גם בכך שמבטח, שקיבל את ההרשאה ופועל מכוחה, יפעל גם בהתאם להסדר לביטוח כל משתמש ברכב מנועי שלא הצליח לרכוש פוליסה באופן ישיר</w:t>
      </w:r>
      <w:r>
        <w:rPr>
          <w:rStyle w:val="default"/>
          <w:rFonts w:cs="FrankRuehl"/>
          <w:rtl/>
        </w:rPr>
        <w:t xml:space="preserve"> א</w:t>
      </w:r>
      <w:r>
        <w:rPr>
          <w:rStyle w:val="default"/>
          <w:rFonts w:cs="FrankRuehl" w:hint="cs"/>
          <w:rtl/>
        </w:rPr>
        <w:t>צל מבטח, כפי שיקבע שר האוצר,</w:t>
      </w:r>
      <w:r>
        <w:rPr>
          <w:rStyle w:val="default"/>
          <w:rFonts w:cs="FrankRuehl"/>
          <w:rtl/>
        </w:rPr>
        <w:t xml:space="preserve"> ב</w:t>
      </w:r>
      <w:r>
        <w:rPr>
          <w:rStyle w:val="default"/>
          <w:rFonts w:cs="FrankRuehl" w:hint="cs"/>
          <w:rtl/>
        </w:rPr>
        <w:t>אישור ועדת הכספים של הכנסת, והכל בתנאים ועל פי</w:t>
      </w:r>
      <w:r>
        <w:rPr>
          <w:rStyle w:val="default"/>
          <w:rFonts w:cs="FrankRuehl"/>
          <w:rtl/>
        </w:rPr>
        <w:t xml:space="preserve"> ת</w:t>
      </w:r>
      <w:r>
        <w:rPr>
          <w:rStyle w:val="default"/>
          <w:rFonts w:cs="FrankRuehl" w:hint="cs"/>
          <w:rtl/>
        </w:rPr>
        <w:t>עריפים שייקבעו לפי סעיף זה.</w:t>
      </w:r>
    </w:p>
    <w:p w:rsidR="00AC6A41" w:rsidRDefault="00AC6A4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המ</w:t>
      </w:r>
      <w:r>
        <w:rPr>
          <w:rStyle w:val="default"/>
          <w:rFonts w:cs="FrankRuehl" w:hint="cs"/>
          <w:rtl/>
        </w:rPr>
        <w:t>נגנון לקביעת תעריפי הביטוח למשתמש ברכב מנועי שלא הצליח לרכוש פוליסה באופן ישיר אצל מבטח במסגרת הפול כמשמעותו בחוק ביטוח רכב מנועי (הוראת שעה</w:t>
      </w:r>
      <w:r>
        <w:rPr>
          <w:rStyle w:val="default"/>
          <w:rFonts w:cs="FrankRuehl"/>
          <w:rtl/>
        </w:rPr>
        <w:t>), ת</w:t>
      </w:r>
      <w:r>
        <w:rPr>
          <w:rStyle w:val="default"/>
          <w:rFonts w:cs="FrankRuehl" w:hint="cs"/>
          <w:rtl/>
        </w:rPr>
        <w:t>שנ"ז-</w:t>
      </w:r>
      <w:r>
        <w:rPr>
          <w:rStyle w:val="default"/>
          <w:rFonts w:cs="FrankRuehl"/>
          <w:rtl/>
        </w:rPr>
        <w:t xml:space="preserve">1996, </w:t>
      </w:r>
      <w:r>
        <w:rPr>
          <w:rStyle w:val="default"/>
          <w:rFonts w:cs="FrankRuehl" w:hint="cs"/>
          <w:rtl/>
        </w:rPr>
        <w:t>או במסגרת הסדר לפי הוראות סעיף קטן (ג), ייקבע בידי שר האוצר, בהתבסס על מידע לגבי הסיכונים בענף ביטוח</w:t>
      </w:r>
      <w:r>
        <w:rPr>
          <w:rStyle w:val="default"/>
          <w:rFonts w:cs="FrankRuehl"/>
          <w:rtl/>
        </w:rPr>
        <w:t xml:space="preserve"> </w:t>
      </w:r>
      <w:r>
        <w:rPr>
          <w:rStyle w:val="default"/>
          <w:rFonts w:cs="FrankRuehl" w:hint="cs"/>
          <w:rtl/>
        </w:rPr>
        <w:t>רכב מנועי, ובהתאם לכללים שיקבע באישור ועדת הכספים של הכנסת.";</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חרי סעיף 11 לפקודה יבוא:</w:t>
      </w:r>
    </w:p>
    <w:p w:rsidR="00AC6A41" w:rsidRDefault="00AC6A41">
      <w:pPr>
        <w:pStyle w:val="P00"/>
        <w:spacing w:before="72"/>
        <w:ind w:left="1021" w:right="1134"/>
        <w:rPr>
          <w:rStyle w:val="default"/>
          <w:rFonts w:cs="FrankRuehl" w:hint="cs"/>
          <w:rtl/>
        </w:rPr>
      </w:pPr>
      <w:r>
        <w:rPr>
          <w:rStyle w:val="default"/>
          <w:rFonts w:cs="FrankRuehl"/>
          <w:rtl/>
        </w:rPr>
        <w:t>"מ</w:t>
      </w:r>
      <w:r>
        <w:rPr>
          <w:rStyle w:val="default"/>
          <w:rFonts w:cs="FrankRuehl" w:hint="cs"/>
          <w:rtl/>
        </w:rPr>
        <w:t>אגר מידע</w:t>
      </w:r>
    </w:p>
    <w:p w:rsidR="00AC6A41" w:rsidRDefault="00AC6A41">
      <w:pPr>
        <w:pStyle w:val="P00"/>
        <w:tabs>
          <w:tab w:val="clear" w:pos="6259"/>
        </w:tabs>
        <w:spacing w:before="72"/>
        <w:ind w:left="1021" w:right="1134"/>
        <w:rPr>
          <w:rStyle w:val="default"/>
          <w:rFonts w:cs="FrankRuehl"/>
          <w:rtl/>
        </w:rPr>
      </w:pPr>
      <w:r>
        <w:rPr>
          <w:rStyle w:val="default"/>
          <w:rFonts w:cs="FrankRuehl"/>
          <w:rtl/>
        </w:rPr>
        <w:t>11</w:t>
      </w:r>
      <w:r>
        <w:rPr>
          <w:rStyle w:val="default"/>
          <w:rFonts w:cs="FrankRuehl" w:hint="cs"/>
          <w:rtl/>
        </w:rPr>
        <w:t>א.</w:t>
      </w:r>
      <w:r>
        <w:rPr>
          <w:rStyle w:val="default"/>
          <w:rFonts w:cs="FrankRuehl"/>
          <w:rtl/>
        </w:rPr>
        <w:tab/>
        <w:t>(א</w:t>
      </w:r>
      <w:r>
        <w:rPr>
          <w:rStyle w:val="default"/>
          <w:rFonts w:cs="FrankRuehl" w:hint="cs"/>
          <w:rtl/>
        </w:rPr>
        <w:t>)</w:t>
      </w:r>
      <w:r>
        <w:rPr>
          <w:rStyle w:val="default"/>
          <w:rFonts w:cs="FrankRuehl"/>
          <w:rtl/>
        </w:rPr>
        <w:tab/>
        <w:t>שר</w:t>
      </w:r>
      <w:r>
        <w:rPr>
          <w:rStyle w:val="default"/>
          <w:rFonts w:cs="FrankRuehl" w:hint="cs"/>
          <w:rtl/>
        </w:rPr>
        <w:t xml:space="preserve"> האוצר, בהתייעצות עם ש</w:t>
      </w:r>
      <w:r>
        <w:rPr>
          <w:rStyle w:val="default"/>
          <w:rFonts w:cs="FrankRuehl"/>
          <w:rtl/>
        </w:rPr>
        <w:t xml:space="preserve">ר </w:t>
      </w:r>
      <w:r>
        <w:rPr>
          <w:rStyle w:val="default"/>
          <w:rFonts w:cs="FrankRuehl" w:hint="cs"/>
          <w:rtl/>
        </w:rPr>
        <w:t>המשפטים ושר התחבורה, רשאי לקבוע הוראות בדבר הקמה וניהול של מאגר מידע אשר ישמש להערכת עלות הסיכונים בענף ביטוח רכב מנועי; מידע לפי סעיף זה יימסר גם לרשות, לפי דרישתה.</w:t>
      </w:r>
    </w:p>
    <w:p w:rsidR="00AC6A41" w:rsidRDefault="00AC6A41">
      <w:pPr>
        <w:pStyle w:val="P33"/>
        <w:tabs>
          <w:tab w:val="clear" w:pos="6259"/>
          <w:tab w:val="left" w:pos="624"/>
          <w:tab w:val="left" w:pos="1021"/>
          <w:tab w:val="left" w:pos="1474"/>
        </w:tabs>
        <w:spacing w:before="72"/>
        <w:ind w:left="1021"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זה יכללו, בין השא</w:t>
      </w:r>
      <w:r>
        <w:rPr>
          <w:rStyle w:val="default"/>
          <w:rFonts w:cs="FrankRuehl"/>
          <w:rtl/>
        </w:rPr>
        <w:t xml:space="preserve">ר, </w:t>
      </w:r>
      <w:r>
        <w:rPr>
          <w:rStyle w:val="default"/>
          <w:rFonts w:cs="FrankRuehl" w:hint="cs"/>
          <w:rtl/>
        </w:rPr>
        <w:t xml:space="preserve">הוראות בדבר </w:t>
      </w:r>
      <w:r>
        <w:rPr>
          <w:rStyle w:val="default"/>
          <w:rFonts w:cs="FrankRuehl"/>
          <w:rtl/>
        </w:rPr>
        <w:t>–</w:t>
      </w:r>
    </w:p>
    <w:p w:rsidR="00AC6A41" w:rsidRDefault="00AC6A41">
      <w:pPr>
        <w:pStyle w:val="P44"/>
        <w:tabs>
          <w:tab w:val="clear" w:pos="6259"/>
          <w:tab w:val="left" w:pos="624"/>
          <w:tab w:val="left" w:pos="1021"/>
          <w:tab w:val="left" w:pos="1474"/>
          <w:tab w:val="left" w:pos="1928"/>
        </w:tabs>
        <w:spacing w:before="72"/>
        <w:ind w:left="1928"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ובת מבטח למסור מידע למאגר המידע, ובלבד שמידע זה לא יכלול פרטים מזהים על המבוטחים או מידע בדבר</w:t>
      </w:r>
      <w:r>
        <w:rPr>
          <w:rStyle w:val="default"/>
          <w:rFonts w:cs="FrankRuehl"/>
          <w:rtl/>
        </w:rPr>
        <w:t xml:space="preserve"> </w:t>
      </w:r>
      <w:r>
        <w:rPr>
          <w:rStyle w:val="default"/>
          <w:rFonts w:cs="FrankRuehl" w:hint="cs"/>
          <w:rtl/>
        </w:rPr>
        <w:t>דתם, לאומם או מוצאם;</w:t>
      </w:r>
    </w:p>
    <w:p w:rsidR="00AC6A41" w:rsidRDefault="00AC6A41">
      <w:pPr>
        <w:pStyle w:val="P44"/>
        <w:tabs>
          <w:tab w:val="clear" w:pos="6259"/>
          <w:tab w:val="left" w:pos="624"/>
          <w:tab w:val="left" w:pos="1021"/>
          <w:tab w:val="left" w:pos="1474"/>
          <w:tab w:val="left" w:pos="1928"/>
        </w:tabs>
        <w:spacing w:before="72"/>
        <w:ind w:left="1928"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רטי המידע שימסור מבוטח למבטח, לצורך מילוי חובת המבטח על פי סעיף זה."</w:t>
      </w:r>
    </w:p>
    <w:p w:rsidR="00AC6A41" w:rsidRDefault="00AC6A41">
      <w:pPr>
        <w:pStyle w:val="P00"/>
        <w:spacing w:before="72"/>
        <w:ind w:left="0" w:right="1134"/>
        <w:rPr>
          <w:rStyle w:val="default"/>
          <w:rFonts w:cs="FrankRuehl"/>
          <w:rtl/>
        </w:rPr>
      </w:pPr>
      <w:bookmarkStart w:id="32" w:name="Seif10"/>
      <w:bookmarkEnd w:id="32"/>
      <w:r>
        <w:rPr>
          <w:lang w:val="he-IL"/>
        </w:rPr>
        <w:pict>
          <v:rect id="_x0000_s1052" style="position:absolute;left:0;text-align:left;margin-left:464.5pt;margin-top:8.05pt;width:75.05pt;height:8pt;z-index:251656192"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12.</w:t>
      </w:r>
      <w:r>
        <w:rPr>
          <w:rStyle w:val="big-number"/>
          <w:rFonts w:cs="Miriam"/>
          <w:rtl/>
        </w:rPr>
        <w:tab/>
      </w:r>
      <w:r>
        <w:rPr>
          <w:rStyle w:val="default"/>
          <w:rFonts w:cs="FrankRuehl"/>
          <w:rtl/>
        </w:rPr>
        <w:t>אי</w:t>
      </w:r>
      <w:r>
        <w:rPr>
          <w:rStyle w:val="default"/>
          <w:rFonts w:cs="FrankRuehl" w:hint="cs"/>
          <w:rtl/>
        </w:rPr>
        <w:t>ן בהוראות חוק זה כדי לגרוע מסמכויות הר</w:t>
      </w:r>
      <w:r>
        <w:rPr>
          <w:rStyle w:val="default"/>
          <w:rFonts w:cs="FrankRuehl"/>
          <w:rtl/>
        </w:rPr>
        <w:t>שו</w:t>
      </w:r>
      <w:r>
        <w:rPr>
          <w:rStyle w:val="default"/>
          <w:rFonts w:cs="FrankRuehl" w:hint="cs"/>
          <w:rtl/>
        </w:rPr>
        <w:t>ת לפי כל דין.</w:t>
      </w:r>
    </w:p>
    <w:p w:rsidR="00AC6A41" w:rsidRDefault="00AC6A41">
      <w:pPr>
        <w:pStyle w:val="P00"/>
        <w:spacing w:before="72"/>
        <w:ind w:left="0" w:right="1134"/>
        <w:rPr>
          <w:rStyle w:val="default"/>
          <w:rFonts w:cs="FrankRuehl"/>
          <w:rtl/>
        </w:rPr>
      </w:pPr>
      <w:bookmarkStart w:id="33" w:name="Seif11"/>
      <w:bookmarkEnd w:id="33"/>
      <w:r>
        <w:rPr>
          <w:lang w:val="he-IL"/>
        </w:rPr>
        <w:pict>
          <v:rect id="_x0000_s1053" style="position:absolute;left:0;text-align:left;margin-left:464.5pt;margin-top:8.05pt;width:75.05pt;height:8pt;z-index:251657216"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חוק זה, והוא יתקין תקנות לביצועו באישור ועדת הכספים של הכנסת.</w:t>
      </w:r>
    </w:p>
    <w:p w:rsidR="00AC6A41" w:rsidRDefault="00AC6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11א לפקודה, כנוסחו בסעיף 11(2) לחוק זה, יותקנו בתוך שנה מיום תחילתו.</w:t>
      </w:r>
    </w:p>
    <w:p w:rsidR="00AC6A41" w:rsidRDefault="00AC6A41">
      <w:pPr>
        <w:pStyle w:val="P00"/>
        <w:spacing w:before="72"/>
        <w:ind w:left="0" w:right="1134"/>
        <w:rPr>
          <w:rStyle w:val="default"/>
          <w:rFonts w:cs="FrankRuehl" w:hint="cs"/>
          <w:rtl/>
        </w:rPr>
      </w:pPr>
      <w:bookmarkStart w:id="34" w:name="Seif12"/>
      <w:bookmarkEnd w:id="34"/>
      <w:r>
        <w:rPr>
          <w:lang w:val="he-IL"/>
        </w:rPr>
        <w:pict>
          <v:rect id="_x0000_s1054" style="position:absolute;left:0;text-align:left;margin-left:464.5pt;margin-top:8.05pt;width:75.05pt;height:33.2pt;z-index:251658240"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p w:rsidR="00AC6A41" w:rsidRDefault="00AC6A4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14.</w:t>
      </w:r>
      <w:r>
        <w:rPr>
          <w:rStyle w:val="big-number"/>
          <w:rFonts w:cs="Miriam"/>
          <w:rtl/>
        </w:rPr>
        <w:tab/>
      </w:r>
      <w:r>
        <w:rPr>
          <w:rStyle w:val="default"/>
          <w:rFonts w:cs="FrankRuehl"/>
          <w:rtl/>
        </w:rPr>
        <w:t>שר</w:t>
      </w:r>
      <w:r>
        <w:rPr>
          <w:rStyle w:val="default"/>
          <w:rFonts w:cs="FrankRuehl" w:hint="cs"/>
          <w:rtl/>
        </w:rPr>
        <w:t xml:space="preserve"> האוצר ידווח במהלך תקופת המעבר, מדי שלושה חודשים </w:t>
      </w:r>
      <w:r>
        <w:rPr>
          <w:rStyle w:val="default"/>
          <w:rFonts w:cs="FrankRuehl"/>
          <w:rtl/>
        </w:rPr>
        <w:t>מי</w:t>
      </w:r>
      <w:r>
        <w:rPr>
          <w:rStyle w:val="default"/>
          <w:rFonts w:cs="FrankRuehl" w:hint="cs"/>
          <w:rtl/>
        </w:rPr>
        <w:t xml:space="preserve">ום תחילתו של חוק זה, לועדה משותפת של ועדת החוקה חוק ומשפט וועדת הכספים של הכנסת, על ההיערכות לביצוע הוראות חוק זה, לרבות לענין </w:t>
      </w:r>
      <w:r>
        <w:rPr>
          <w:rStyle w:val="default"/>
          <w:rFonts w:cs="FrankRuehl"/>
          <w:rtl/>
        </w:rPr>
        <w:t>–</w:t>
      </w:r>
    </w:p>
    <w:p w:rsidR="00AC6A41" w:rsidRDefault="00AC6A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קמת מאגר המידע לפי סעיף 11א לפקודה וניהולו;</w:t>
      </w:r>
    </w:p>
    <w:p w:rsidR="00AC6A41" w:rsidRDefault="00AC6A4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משתנים המשפיעים, על פי נתוני המאגר, על הסיכונים בענף;</w:t>
      </w:r>
    </w:p>
    <w:p w:rsidR="00AC6A41" w:rsidRDefault="00AC6A4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יערכות חברות</w:t>
      </w:r>
      <w:r>
        <w:rPr>
          <w:rStyle w:val="default"/>
          <w:rFonts w:cs="FrankRuehl"/>
          <w:rtl/>
        </w:rPr>
        <w:t xml:space="preserve"> ה</w:t>
      </w:r>
      <w:r>
        <w:rPr>
          <w:rStyle w:val="default"/>
          <w:rFonts w:cs="FrankRuehl" w:hint="cs"/>
          <w:rtl/>
        </w:rPr>
        <w:t>ביטוח לקראת פעילות בתנאי תחרות מבוקרת.</w:t>
      </w:r>
    </w:p>
    <w:p w:rsidR="00AC6A41" w:rsidRDefault="00AC6A41">
      <w:pPr>
        <w:pStyle w:val="P00"/>
        <w:spacing w:before="72"/>
        <w:ind w:left="0" w:right="1134"/>
        <w:rPr>
          <w:rStyle w:val="default"/>
          <w:rFonts w:cs="FrankRuehl" w:hint="cs"/>
          <w:rtl/>
        </w:rPr>
      </w:pPr>
      <w:r>
        <w:rPr>
          <w:lang w:val="he-IL"/>
        </w:rPr>
        <w:pict>
          <v:rect id="_x0000_s1055" style="position:absolute;left:0;text-align:left;margin-left:475.65pt;margin-top:8.05pt;width:63.9pt;height:24.95pt;z-index:251659264"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Fonts w:cs="FrankRuehl"/>
          <w:sz w:val="26"/>
          <w:rtl/>
        </w:rPr>
        <w:tab/>
      </w:r>
      <w:r>
        <w:rPr>
          <w:rStyle w:val="default"/>
          <w:rFonts w:cs="FrankRuehl"/>
          <w:rtl/>
        </w:rPr>
        <w:t>לע</w:t>
      </w:r>
      <w:r>
        <w:rPr>
          <w:rStyle w:val="default"/>
          <w:rFonts w:cs="FrankRuehl" w:hint="cs"/>
          <w:rtl/>
        </w:rPr>
        <w:t xml:space="preserve">נין זה, "תקופת מעבר" </w:t>
      </w:r>
      <w:r>
        <w:rPr>
          <w:rStyle w:val="default"/>
          <w:rFonts w:cs="FrankRuehl"/>
          <w:rtl/>
        </w:rPr>
        <w:t xml:space="preserve">– </w:t>
      </w:r>
      <w:r>
        <w:rPr>
          <w:rStyle w:val="default"/>
          <w:rFonts w:cs="FrankRuehl" w:hint="cs"/>
          <w:rtl/>
        </w:rPr>
        <w:t xml:space="preserve">התקופה המסתיימת במועד הקבוע בסעיף 4(ב). </w:t>
      </w:r>
    </w:p>
    <w:p w:rsidR="00AC6A41" w:rsidRDefault="00AC6A41">
      <w:pPr>
        <w:pStyle w:val="P22"/>
        <w:spacing w:before="0"/>
        <w:ind w:left="0" w:right="0"/>
        <w:rPr>
          <w:rStyle w:val="default"/>
          <w:rFonts w:cs="FrankRuehl" w:hint="cs"/>
          <w:vanish/>
          <w:color w:val="FF0000"/>
          <w:sz w:val="20"/>
          <w:szCs w:val="20"/>
          <w:shd w:val="clear" w:color="auto" w:fill="FFFF99"/>
          <w:rtl/>
        </w:rPr>
      </w:pPr>
      <w:bookmarkStart w:id="35" w:name="Rov47"/>
      <w:r>
        <w:rPr>
          <w:rStyle w:val="default"/>
          <w:rFonts w:cs="FrankRuehl" w:hint="cs"/>
          <w:vanish/>
          <w:color w:val="FF0000"/>
          <w:sz w:val="20"/>
          <w:szCs w:val="20"/>
          <w:shd w:val="clear" w:color="auto" w:fill="FFFF99"/>
          <w:rtl/>
        </w:rPr>
        <w:t>מיום 4.1.2000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AC6A41" w:rsidRDefault="00AC6A41">
      <w:pPr>
        <w:pStyle w:val="P22"/>
        <w:spacing w:before="0"/>
        <w:ind w:left="0" w:right="0"/>
        <w:rPr>
          <w:rStyle w:val="default"/>
          <w:rFonts w:cs="FrankRuehl" w:hint="cs"/>
          <w:vanish/>
          <w:sz w:val="20"/>
          <w:szCs w:val="20"/>
          <w:shd w:val="clear" w:color="auto" w:fill="FFFF99"/>
          <w:rtl/>
        </w:rPr>
      </w:pPr>
      <w:hyperlink r:id="rId35" w:history="1">
        <w:r>
          <w:rPr>
            <w:rStyle w:val="Hyperlink"/>
            <w:rFonts w:cs="FrankRuehl" w:hint="cs"/>
            <w:vanish/>
            <w:szCs w:val="20"/>
            <w:shd w:val="clear" w:color="auto" w:fill="FFFF99"/>
            <w:rtl/>
          </w:rPr>
          <w:t>ס"ח תש"ס מס' 1722</w:t>
        </w:r>
      </w:hyperlink>
      <w:r>
        <w:rPr>
          <w:rStyle w:val="default"/>
          <w:rFonts w:cs="FrankRuehl" w:hint="cs"/>
          <w:vanish/>
          <w:sz w:val="20"/>
          <w:szCs w:val="20"/>
          <w:shd w:val="clear" w:color="auto" w:fill="FFFF99"/>
          <w:rtl/>
        </w:rPr>
        <w:t xml:space="preserve"> מיום 4.1.2000 עמ' 58 (</w:t>
      </w:r>
      <w:hyperlink r:id="rId36" w:history="1">
        <w:r>
          <w:rPr>
            <w:rStyle w:val="Hyperlink"/>
            <w:rFonts w:cs="FrankRuehl" w:hint="cs"/>
            <w:vanish/>
            <w:szCs w:val="20"/>
            <w:shd w:val="clear" w:color="auto" w:fill="FFFF99"/>
            <w:rtl/>
          </w:rPr>
          <w:t>ה"ח 2827</w:t>
        </w:r>
      </w:hyperlink>
      <w:r>
        <w:rPr>
          <w:rStyle w:val="default"/>
          <w:rFonts w:cs="FrankRuehl" w:hint="cs"/>
          <w:vanish/>
          <w:sz w:val="20"/>
          <w:szCs w:val="20"/>
          <w:shd w:val="clear" w:color="auto" w:fill="FFFF99"/>
          <w:rtl/>
        </w:rPr>
        <w:t>)</w:t>
      </w:r>
    </w:p>
    <w:p w:rsidR="00AC6A41" w:rsidRDefault="00AC6A41">
      <w:pPr>
        <w:pStyle w:val="P00"/>
        <w:ind w:left="0" w:right="1134"/>
        <w:rPr>
          <w:rStyle w:val="default"/>
          <w:rFonts w:cs="FrankRuehl" w:hint="cs"/>
          <w:vanish/>
          <w:sz w:val="22"/>
          <w:szCs w:val="22"/>
          <w:u w:val="single"/>
          <w:shd w:val="clear" w:color="auto" w:fill="FFFF99"/>
          <w:rtl/>
        </w:rPr>
      </w:pPr>
      <w:r>
        <w:rPr>
          <w:rStyle w:val="big-number"/>
          <w:rFonts w:cs="FrankRuehl"/>
          <w:vanish/>
          <w:sz w:val="22"/>
          <w:szCs w:val="22"/>
          <w:shd w:val="clear" w:color="auto" w:fill="FFFF99"/>
          <w:rtl/>
        </w:rPr>
        <w:t>14.</w:t>
      </w:r>
      <w:r>
        <w:rPr>
          <w:rStyle w:val="big-number"/>
          <w:rFonts w:cs="FrankRuehl"/>
          <w:vanish/>
          <w:sz w:val="22"/>
          <w:szCs w:val="22"/>
          <w:shd w:val="clear" w:color="auto" w:fill="FFFF99"/>
          <w:rtl/>
        </w:rPr>
        <w:tab/>
      </w:r>
      <w:r>
        <w:rPr>
          <w:rStyle w:val="default"/>
          <w:rFonts w:cs="FrankRuehl"/>
          <w:vanish/>
          <w:sz w:val="22"/>
          <w:szCs w:val="22"/>
          <w:shd w:val="clear" w:color="auto" w:fill="FFFF99"/>
          <w:rtl/>
        </w:rPr>
        <w:t>שר</w:t>
      </w:r>
      <w:r>
        <w:rPr>
          <w:rStyle w:val="default"/>
          <w:rFonts w:cs="FrankRuehl" w:hint="cs"/>
          <w:vanish/>
          <w:sz w:val="22"/>
          <w:szCs w:val="22"/>
          <w:shd w:val="clear" w:color="auto" w:fill="FFFF99"/>
          <w:rtl/>
        </w:rPr>
        <w:t xml:space="preserve"> האוצר ידווח במהלך תקופת המעבר, מדי </w:t>
      </w:r>
      <w:r>
        <w:rPr>
          <w:rStyle w:val="default"/>
          <w:rFonts w:cs="FrankRuehl" w:hint="cs"/>
          <w:strike/>
          <w:vanish/>
          <w:sz w:val="22"/>
          <w:szCs w:val="22"/>
          <w:shd w:val="clear" w:color="auto" w:fill="FFFF99"/>
          <w:rtl/>
        </w:rPr>
        <w:t>שישה חודשים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שלושה חודשים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מי</w:t>
      </w:r>
      <w:r>
        <w:rPr>
          <w:rStyle w:val="default"/>
          <w:rFonts w:cs="FrankRuehl" w:hint="cs"/>
          <w:vanish/>
          <w:sz w:val="22"/>
          <w:szCs w:val="22"/>
          <w:shd w:val="clear" w:color="auto" w:fill="FFFF99"/>
          <w:rtl/>
        </w:rPr>
        <w:t xml:space="preserve">ום תחילתו של חוק זה, לועדה משותפת של ועדת החוקה חוק ומשפט וועדת הכספים של הכנסת, על ההיערכות לביצוע הוראות חוק זה, </w:t>
      </w:r>
      <w:r>
        <w:rPr>
          <w:rStyle w:val="default"/>
          <w:rFonts w:cs="FrankRuehl" w:hint="cs"/>
          <w:vanish/>
          <w:sz w:val="22"/>
          <w:szCs w:val="22"/>
          <w:u w:val="single"/>
          <w:shd w:val="clear" w:color="auto" w:fill="FFFF99"/>
          <w:rtl/>
        </w:rPr>
        <w:t xml:space="preserve">לרבות לענין </w:t>
      </w:r>
      <w:r>
        <w:rPr>
          <w:rStyle w:val="default"/>
          <w:rFonts w:cs="FrankRuehl"/>
          <w:vanish/>
          <w:sz w:val="22"/>
          <w:szCs w:val="22"/>
          <w:u w:val="single"/>
          <w:shd w:val="clear" w:color="auto" w:fill="FFFF99"/>
          <w:rtl/>
        </w:rPr>
        <w:t>–</w:t>
      </w:r>
    </w:p>
    <w:p w:rsidR="00AC6A41" w:rsidRDefault="00AC6A41">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קמת מאגר המידע לפי סעיף 11א לפקודה וניהולו;</w:t>
      </w:r>
    </w:p>
    <w:p w:rsidR="00AC6A41" w:rsidRDefault="00AC6A41">
      <w:pPr>
        <w:pStyle w:val="P2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משתנים המשפיעים, על פי נתוני המאגר, על הסיכונים בענף;</w:t>
      </w:r>
    </w:p>
    <w:p w:rsidR="00AC6A41" w:rsidRDefault="00AC6A41">
      <w:pPr>
        <w:pStyle w:val="P22"/>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(3)</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יערכות חברות</w:t>
      </w:r>
      <w:r>
        <w:rPr>
          <w:rStyle w:val="default"/>
          <w:rFonts w:cs="FrankRuehl"/>
          <w:vanish/>
          <w:sz w:val="22"/>
          <w:szCs w:val="22"/>
          <w:u w:val="single"/>
          <w:shd w:val="clear" w:color="auto" w:fill="FFFF99"/>
          <w:rtl/>
        </w:rPr>
        <w:t xml:space="preserve"> ה</w:t>
      </w:r>
      <w:r>
        <w:rPr>
          <w:rStyle w:val="default"/>
          <w:rFonts w:cs="FrankRuehl" w:hint="cs"/>
          <w:vanish/>
          <w:sz w:val="22"/>
          <w:szCs w:val="22"/>
          <w:u w:val="single"/>
          <w:shd w:val="clear" w:color="auto" w:fill="FFFF99"/>
          <w:rtl/>
        </w:rPr>
        <w:t>ביטוח לקראת פעילות בתנאי תחרות מבוקרת.</w:t>
      </w:r>
    </w:p>
    <w:p w:rsidR="00AC6A41" w:rsidRDefault="00AC6A41">
      <w:pPr>
        <w:pStyle w:val="P22"/>
        <w:spacing w:before="0"/>
        <w:ind w:left="0" w:right="0"/>
        <w:rPr>
          <w:rStyle w:val="default"/>
          <w:rFonts w:cs="FrankRuehl" w:hint="cs"/>
          <w:vanish/>
          <w:sz w:val="20"/>
          <w:szCs w:val="20"/>
          <w:shd w:val="clear" w:color="auto" w:fill="FFFF99"/>
          <w:rtl/>
        </w:rPr>
      </w:pP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37"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111 (</w:t>
      </w:r>
      <w:hyperlink r:id="rId38"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00"/>
        <w:ind w:left="0" w:right="1134"/>
        <w:rPr>
          <w:rStyle w:val="default"/>
          <w:rFonts w:cs="FrankRuehl" w:hint="cs"/>
          <w:vanish/>
          <w:sz w:val="22"/>
          <w:szCs w:val="22"/>
          <w:u w:val="single"/>
          <w:shd w:val="clear" w:color="auto" w:fill="FFFF99"/>
          <w:rtl/>
        </w:rPr>
      </w:pPr>
      <w:r>
        <w:rPr>
          <w:rStyle w:val="big-number"/>
          <w:rFonts w:cs="FrankRuehl"/>
          <w:vanish/>
          <w:sz w:val="22"/>
          <w:szCs w:val="22"/>
          <w:shd w:val="clear" w:color="auto" w:fill="FFFF99"/>
          <w:rtl/>
        </w:rPr>
        <w:t>14.</w:t>
      </w:r>
      <w:r>
        <w:rPr>
          <w:rStyle w:val="big-number"/>
          <w:rFonts w:cs="FrankRuehl"/>
          <w:vanish/>
          <w:sz w:val="22"/>
          <w:szCs w:val="22"/>
          <w:shd w:val="clear" w:color="auto" w:fill="FFFF99"/>
          <w:rtl/>
        </w:rPr>
        <w:tab/>
      </w:r>
      <w:r>
        <w:rPr>
          <w:rStyle w:val="default"/>
          <w:rFonts w:cs="FrankRuehl"/>
          <w:vanish/>
          <w:sz w:val="22"/>
          <w:szCs w:val="22"/>
          <w:shd w:val="clear" w:color="auto" w:fill="FFFF99"/>
          <w:rtl/>
        </w:rPr>
        <w:t>שר</w:t>
      </w:r>
      <w:r>
        <w:rPr>
          <w:rStyle w:val="default"/>
          <w:rFonts w:cs="FrankRuehl" w:hint="cs"/>
          <w:vanish/>
          <w:sz w:val="22"/>
          <w:szCs w:val="22"/>
          <w:shd w:val="clear" w:color="auto" w:fill="FFFF99"/>
          <w:rtl/>
        </w:rPr>
        <w:t xml:space="preserve"> האוצר ידווח במהלך תקופת המעבר, מדי שלושה חודשים </w:t>
      </w:r>
      <w:r>
        <w:rPr>
          <w:rStyle w:val="default"/>
          <w:rFonts w:cs="FrankRuehl"/>
          <w:vanish/>
          <w:sz w:val="22"/>
          <w:szCs w:val="22"/>
          <w:shd w:val="clear" w:color="auto" w:fill="FFFF99"/>
          <w:rtl/>
        </w:rPr>
        <w:t>מי</w:t>
      </w:r>
      <w:r>
        <w:rPr>
          <w:rStyle w:val="default"/>
          <w:rFonts w:cs="FrankRuehl" w:hint="cs"/>
          <w:vanish/>
          <w:sz w:val="22"/>
          <w:szCs w:val="22"/>
          <w:shd w:val="clear" w:color="auto" w:fill="FFFF99"/>
          <w:rtl/>
        </w:rPr>
        <w:t xml:space="preserve">ום תחילתו של חוק זה, לועדה משותפת של ועדת החוקה חוק ומשפט וועדת הכספים של הכנסת, על ההיערכות לביצוע הוראות חוק זה, לרבות לענין </w:t>
      </w:r>
      <w:r>
        <w:rPr>
          <w:rStyle w:val="default"/>
          <w:rFonts w:cs="FrankRuehl"/>
          <w:vanish/>
          <w:sz w:val="22"/>
          <w:szCs w:val="22"/>
          <w:shd w:val="clear" w:color="auto" w:fill="FFFF99"/>
          <w:rtl/>
        </w:rPr>
        <w:t>–</w:t>
      </w:r>
    </w:p>
    <w:p w:rsidR="00AC6A41" w:rsidRDefault="00AC6A41">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קמת מאגר המידע לפי סעיף 11א לפקודה וניהולו;</w:t>
      </w:r>
    </w:p>
    <w:p w:rsidR="00AC6A41" w:rsidRDefault="00AC6A41">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משתנים המשפיעים, על פי נתוני המאגר, על הסיכונים בענף;</w:t>
      </w:r>
    </w:p>
    <w:p w:rsidR="00AC6A41" w:rsidRDefault="00AC6A41">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יערכות חברות</w:t>
      </w:r>
      <w:r>
        <w:rPr>
          <w:rStyle w:val="default"/>
          <w:rFonts w:cs="FrankRuehl"/>
          <w:vanish/>
          <w:sz w:val="22"/>
          <w:szCs w:val="22"/>
          <w:shd w:val="clear" w:color="auto" w:fill="FFFF99"/>
          <w:rtl/>
        </w:rPr>
        <w:t xml:space="preserve"> ה</w:t>
      </w:r>
      <w:r>
        <w:rPr>
          <w:rStyle w:val="default"/>
          <w:rFonts w:cs="FrankRuehl" w:hint="cs"/>
          <w:vanish/>
          <w:sz w:val="22"/>
          <w:szCs w:val="22"/>
          <w:shd w:val="clear" w:color="auto" w:fill="FFFF99"/>
          <w:rtl/>
        </w:rPr>
        <w:t>ביטוח לקראת פעילות בתנאי תחרות מבוקרת.</w:t>
      </w:r>
    </w:p>
    <w:p w:rsidR="00AC6A41" w:rsidRDefault="00AC6A41">
      <w:pPr>
        <w:pStyle w:val="P00"/>
        <w:spacing w:before="0"/>
        <w:ind w:left="0" w:right="1134"/>
        <w:rPr>
          <w:rStyle w:val="default"/>
          <w:rFonts w:cs="FrankRuehl" w:hint="cs"/>
          <w:sz w:val="2"/>
          <w:szCs w:val="2"/>
          <w:u w:val="single"/>
          <w:shd w:val="clear" w:color="auto" w:fill="FFFF99"/>
          <w:rtl/>
        </w:rPr>
      </w:pP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לע</w:t>
      </w:r>
      <w:r>
        <w:rPr>
          <w:rStyle w:val="default"/>
          <w:rFonts w:cs="FrankRuehl" w:hint="cs"/>
          <w:vanish/>
          <w:sz w:val="22"/>
          <w:szCs w:val="22"/>
          <w:u w:val="single"/>
          <w:shd w:val="clear" w:color="auto" w:fill="FFFF99"/>
          <w:rtl/>
        </w:rPr>
        <w:t xml:space="preserve">נין זה, "תקופת מעבר" </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 xml:space="preserve">התקופה המסתיימת במועד הקבוע בסעיף 4(ב). </w:t>
      </w:r>
      <w:bookmarkEnd w:id="35"/>
    </w:p>
    <w:p w:rsidR="00AC6A41" w:rsidRDefault="00AC6A41">
      <w:pPr>
        <w:pStyle w:val="P00"/>
        <w:spacing w:before="72"/>
        <w:ind w:left="0" w:right="1134"/>
        <w:rPr>
          <w:rStyle w:val="default"/>
          <w:rFonts w:cs="FrankRuehl" w:hint="cs"/>
          <w:rtl/>
        </w:rPr>
      </w:pPr>
      <w:bookmarkStart w:id="36" w:name="Seif13"/>
      <w:bookmarkEnd w:id="36"/>
      <w:r>
        <w:rPr>
          <w:lang w:val="he-IL"/>
        </w:rPr>
        <w:pict>
          <v:rect id="_x0000_s1056" style="position:absolute;left:0;text-align:left;margin-left:475.65pt;margin-top:8.05pt;width:63.9pt;height:31.35pt;z-index:251660288" o:allowincell="f" filled="f" stroked="f" strokecolor="lime" strokeweight=".25pt">
            <v:textbox inset="0,0,0,0">
              <w:txbxContent>
                <w:p w:rsidR="00AC6A41" w:rsidRDefault="00AC6A41">
                  <w:pPr>
                    <w:spacing w:line="160" w:lineRule="exact"/>
                    <w:jc w:val="left"/>
                    <w:rPr>
                      <w:rFonts w:cs="Miriam" w:hint="cs"/>
                      <w:sz w:val="18"/>
                      <w:szCs w:val="18"/>
                      <w:rtl/>
                    </w:rPr>
                  </w:pPr>
                  <w:r>
                    <w:rPr>
                      <w:rFonts w:cs="Miriam"/>
                      <w:sz w:val="18"/>
                      <w:szCs w:val="18"/>
                      <w:rtl/>
                    </w:rPr>
                    <w:t>קב</w:t>
                  </w:r>
                  <w:r>
                    <w:rPr>
                      <w:rFonts w:cs="Miriam" w:hint="cs"/>
                      <w:sz w:val="18"/>
                      <w:szCs w:val="18"/>
                      <w:rtl/>
                    </w:rPr>
                    <w:t>יעת משתנים</w:t>
                  </w:r>
                </w:p>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t>הר</w:t>
      </w:r>
      <w:r>
        <w:rPr>
          <w:rStyle w:val="default"/>
          <w:rFonts w:cs="FrankRuehl" w:hint="cs"/>
          <w:rtl/>
        </w:rPr>
        <w:t xml:space="preserve">שות באישור הועדה כהגדרתה בסעיף 10א, תקבע את המשתנים כאמור בסעיף 14(2), שעל פיהם ייקבע תעריף הביטוח. </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37" w:name="Rov44"/>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39"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110 (</w:t>
      </w:r>
      <w:hyperlink r:id="rId40" w:history="1">
        <w:r>
          <w:rPr>
            <w:rStyle w:val="Hyperlink"/>
            <w:rFonts w:cs="FrankRuehl" w:hint="cs"/>
            <w:vanish/>
            <w:szCs w:val="20"/>
            <w:shd w:val="clear" w:color="auto" w:fill="FFFF99"/>
            <w:rtl/>
          </w:rPr>
          <w:t>ה"ח 2946</w:t>
        </w:r>
      </w:hyperlink>
      <w:r>
        <w:rPr>
          <w:rStyle w:val="default"/>
          <w:rFonts w:cs="FrankRuehl" w:hint="cs"/>
          <w:vanish/>
          <w:sz w:val="20"/>
          <w:szCs w:val="20"/>
          <w:shd w:val="clear" w:color="auto" w:fill="FFFF99"/>
          <w:rtl/>
        </w:rPr>
        <w:t>)</w:t>
      </w:r>
    </w:p>
    <w:p w:rsidR="00AC6A41" w:rsidRDefault="00AC6A41">
      <w:pPr>
        <w:pStyle w:val="P00"/>
        <w:spacing w:before="0"/>
        <w:ind w:left="0" w:right="1134"/>
        <w:rPr>
          <w:rStyle w:val="default"/>
          <w:rFonts w:cs="FrankRuehl" w:hint="cs"/>
          <w:b/>
          <w:bCs/>
          <w:sz w:val="2"/>
          <w:szCs w:val="2"/>
          <w:highlight w:val="yellow"/>
          <w:rtl/>
        </w:rPr>
      </w:pPr>
      <w:r>
        <w:rPr>
          <w:rStyle w:val="default"/>
          <w:rFonts w:cs="FrankRuehl" w:hint="cs"/>
          <w:b/>
          <w:bCs/>
          <w:vanish/>
          <w:sz w:val="20"/>
          <w:szCs w:val="20"/>
          <w:shd w:val="clear" w:color="auto" w:fill="FFFF99"/>
          <w:rtl/>
        </w:rPr>
        <w:t>הוספת סעיף 14א</w:t>
      </w:r>
      <w:bookmarkEnd w:id="37"/>
    </w:p>
    <w:p w:rsidR="00AC6A41" w:rsidRDefault="00AC6A41">
      <w:pPr>
        <w:pStyle w:val="P00"/>
        <w:spacing w:before="72"/>
        <w:ind w:left="0" w:right="1134"/>
        <w:rPr>
          <w:rStyle w:val="default"/>
          <w:rFonts w:cs="FrankRuehl"/>
          <w:rtl/>
        </w:rPr>
      </w:pPr>
      <w:bookmarkStart w:id="38" w:name="Seif14"/>
      <w:bookmarkEnd w:id="38"/>
      <w:r>
        <w:rPr>
          <w:lang w:val="he-IL"/>
        </w:rPr>
        <w:pict>
          <v:rect id="_x0000_s1057" style="position:absolute;left:0;text-align:left;margin-left:464.5pt;margin-top:8.05pt;width:75.05pt;height:27.55pt;z-index:251661312" o:allowincell="f" filled="f" stroked="f" strokecolor="lime" strokeweight=".25pt">
            <v:textbox inset="0,0,0,0">
              <w:txbxContent>
                <w:p w:rsidR="00AC6A41" w:rsidRDefault="00AC6A41">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15.</w:t>
      </w:r>
      <w:r>
        <w:rPr>
          <w:rStyle w:val="big-number"/>
          <w:rFonts w:cs="Miriam"/>
          <w:rtl/>
        </w:rPr>
        <w:tab/>
      </w:r>
      <w:r>
        <w:rPr>
          <w:rStyle w:val="default"/>
          <w:rFonts w:cs="FrankRuehl"/>
          <w:rtl/>
        </w:rPr>
        <w:t>פו</w:t>
      </w:r>
      <w:r>
        <w:rPr>
          <w:rStyle w:val="default"/>
          <w:rFonts w:cs="FrankRuehl" w:hint="cs"/>
          <w:rtl/>
        </w:rPr>
        <w:t>ליסה שהוצאה על ידי מבטח לפני תח</w:t>
      </w:r>
      <w:r>
        <w:rPr>
          <w:rStyle w:val="default"/>
          <w:rFonts w:cs="FrankRuehl"/>
          <w:rtl/>
        </w:rPr>
        <w:t>יל</w:t>
      </w:r>
      <w:r>
        <w:rPr>
          <w:rStyle w:val="default"/>
          <w:rFonts w:cs="FrankRuehl" w:hint="cs"/>
          <w:rtl/>
        </w:rPr>
        <w:t xml:space="preserve">תו של חוק זה, שתיכנס לתוקפה בתקופה שמיום כ"ז בתמוז תשנ"ז (1 באוגוסט 1997) עד יום כ"ט באלול תשנ"ז (1 באוקטובר 1997), ואשר נאמר בה כי המבטח ישא במלוא האחריות, יחולו עליה הוראות חוק זה על פי שיעור חלוקת האחריות לפי סעיף 3. </w:t>
      </w:r>
    </w:p>
    <w:p w:rsidR="00AC6A41" w:rsidRDefault="00AC6A41">
      <w:pPr>
        <w:pStyle w:val="P00"/>
        <w:spacing w:before="72"/>
        <w:ind w:left="0" w:right="1134"/>
        <w:rPr>
          <w:rStyle w:val="default"/>
          <w:rFonts w:cs="FrankRuehl" w:hint="cs"/>
          <w:rtl/>
        </w:rPr>
      </w:pPr>
      <w:bookmarkStart w:id="39" w:name="Seif15"/>
      <w:bookmarkEnd w:id="39"/>
      <w:r>
        <w:rPr>
          <w:lang w:val="he-IL"/>
        </w:rPr>
        <w:pict>
          <v:rect id="_x0000_s1058" style="position:absolute;left:0;text-align:left;margin-left:475.65pt;margin-top:8.05pt;width:63.9pt;height:58.7pt;z-index:251662336" o:allowincell="f" filled="f" stroked="f" strokecolor="lime" strokeweight=".25pt">
            <v:textbox style="mso-next-textbox:#_x0000_s1058" inset="0,0,0,0">
              <w:txbxContent>
                <w:p w:rsidR="00AC6A41" w:rsidRDefault="00AC6A4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AC6A41" w:rsidRDefault="00AC6A41">
                  <w:pPr>
                    <w:spacing w:line="160" w:lineRule="exact"/>
                    <w:jc w:val="left"/>
                    <w:rPr>
                      <w:rFonts w:cs="Miriam" w:hint="cs"/>
                      <w:sz w:val="18"/>
                      <w:szCs w:val="18"/>
                      <w:rtl/>
                    </w:rPr>
                  </w:pPr>
                  <w:r>
                    <w:rPr>
                      <w:rFonts w:cs="Miriam" w:hint="cs"/>
                      <w:sz w:val="18"/>
                      <w:szCs w:val="18"/>
                      <w:rtl/>
                    </w:rPr>
                    <w:t>(תיקון מס' 1) תש"ס-</w:t>
                  </w:r>
                  <w:r>
                    <w:rPr>
                      <w:rFonts w:cs="Miriam"/>
                      <w:sz w:val="18"/>
                      <w:szCs w:val="18"/>
                      <w:rtl/>
                    </w:rPr>
                    <w:t>2000</w:t>
                  </w:r>
                </w:p>
                <w:p w:rsidR="00AC6A41" w:rsidRDefault="00AC6A41">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2000</w:t>
                  </w:r>
                </w:p>
                <w:p w:rsidR="00AC6A41" w:rsidRDefault="00AC6A41">
                  <w:pPr>
                    <w:spacing w:line="160" w:lineRule="exact"/>
                    <w:jc w:val="left"/>
                    <w:rPr>
                      <w:rFonts w:cs="Miriam"/>
                      <w:noProof/>
                      <w:sz w:val="18"/>
                      <w:szCs w:val="18"/>
                      <w:rtl/>
                    </w:rPr>
                  </w:pPr>
                  <w:r>
                    <w:rPr>
                      <w:rFonts w:cs="Miriam" w:hint="cs"/>
                      <w:sz w:val="18"/>
                      <w:szCs w:val="18"/>
                      <w:rtl/>
                    </w:rPr>
                    <w:t>(תיקון מס' 3) תשס"א-</w:t>
                  </w:r>
                  <w:r>
                    <w:rPr>
                      <w:rFonts w:cs="Miriam"/>
                      <w:sz w:val="18"/>
                      <w:szCs w:val="18"/>
                      <w:rtl/>
                    </w:rPr>
                    <w:t>2001</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ילתו של חוק זה ביום כ"ז בתמוז תשנ"ז (1 באוגוסט 1997); ואולם תחילתם של סעיפים 10, 10ב(ג) ו-11(1) לחוק זה, ביום ז' בניסן תשס"א (31 במרס 2001), או במועד מוקדם יותר שנקבע לפי סעיף 8.</w:t>
      </w:r>
    </w:p>
    <w:p w:rsidR="00AC6A41" w:rsidRDefault="00AC6A41">
      <w:pPr>
        <w:pStyle w:val="P22"/>
        <w:spacing w:before="0"/>
        <w:ind w:left="0" w:right="1134"/>
        <w:rPr>
          <w:rStyle w:val="default"/>
          <w:rFonts w:cs="FrankRuehl" w:hint="cs"/>
          <w:vanish/>
          <w:color w:val="FF0000"/>
          <w:sz w:val="20"/>
          <w:szCs w:val="20"/>
          <w:shd w:val="clear" w:color="auto" w:fill="FFFF99"/>
          <w:rtl/>
        </w:rPr>
      </w:pPr>
      <w:bookmarkStart w:id="40" w:name="Rov45"/>
      <w:r>
        <w:rPr>
          <w:rStyle w:val="default"/>
          <w:rFonts w:cs="FrankRuehl" w:hint="cs"/>
          <w:vanish/>
          <w:color w:val="FF0000"/>
          <w:sz w:val="20"/>
          <w:szCs w:val="20"/>
          <w:shd w:val="clear" w:color="auto" w:fill="FFFF99"/>
          <w:rtl/>
        </w:rPr>
        <w:t>מיום 4.1.2000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1 </w:t>
      </w:r>
    </w:p>
    <w:p w:rsidR="00AC6A41" w:rsidRDefault="00AC6A41">
      <w:pPr>
        <w:pStyle w:val="P22"/>
        <w:spacing w:before="0"/>
        <w:ind w:left="0" w:right="0"/>
        <w:rPr>
          <w:rStyle w:val="default"/>
          <w:rFonts w:cs="FrankRuehl" w:hint="cs"/>
          <w:vanish/>
          <w:sz w:val="20"/>
          <w:szCs w:val="20"/>
          <w:shd w:val="clear" w:color="auto" w:fill="FFFF99"/>
          <w:rtl/>
        </w:rPr>
      </w:pPr>
      <w:hyperlink r:id="rId41" w:history="1">
        <w:r>
          <w:rPr>
            <w:rStyle w:val="Hyperlink"/>
            <w:rFonts w:cs="FrankRuehl" w:hint="cs"/>
            <w:vanish/>
            <w:szCs w:val="20"/>
            <w:shd w:val="clear" w:color="auto" w:fill="FFFF99"/>
            <w:rtl/>
          </w:rPr>
          <w:t>ס"ח תש"ס מס' 1722</w:t>
        </w:r>
      </w:hyperlink>
      <w:r>
        <w:rPr>
          <w:rStyle w:val="default"/>
          <w:rFonts w:cs="FrankRuehl" w:hint="cs"/>
          <w:vanish/>
          <w:sz w:val="20"/>
          <w:szCs w:val="20"/>
          <w:shd w:val="clear" w:color="auto" w:fill="FFFF99"/>
          <w:rtl/>
        </w:rPr>
        <w:t xml:space="preserve"> מיום 4.1.2000 עמ' 58 (</w:t>
      </w:r>
      <w:hyperlink r:id="rId42" w:history="1">
        <w:r>
          <w:rPr>
            <w:rStyle w:val="Hyperlink"/>
            <w:rFonts w:cs="FrankRuehl" w:hint="cs"/>
            <w:vanish/>
            <w:szCs w:val="20"/>
            <w:shd w:val="clear" w:color="auto" w:fill="FFFF99"/>
            <w:rtl/>
          </w:rPr>
          <w:t>ה"ח 2827</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 xml:space="preserve">16.        </w:t>
      </w:r>
      <w:r>
        <w:rPr>
          <w:rStyle w:val="default"/>
          <w:rFonts w:cs="FrankRuehl"/>
          <w:vanish/>
          <w:sz w:val="22"/>
          <w:szCs w:val="22"/>
          <w:shd w:val="clear" w:color="auto" w:fill="FFFF99"/>
          <w:rtl/>
        </w:rPr>
        <w:t>תח</w:t>
      </w:r>
      <w:r>
        <w:rPr>
          <w:rStyle w:val="default"/>
          <w:rFonts w:cs="FrankRuehl" w:hint="cs"/>
          <w:vanish/>
          <w:sz w:val="22"/>
          <w:szCs w:val="22"/>
          <w:shd w:val="clear" w:color="auto" w:fill="FFFF99"/>
          <w:rtl/>
        </w:rPr>
        <w:t xml:space="preserve">ילתו של חוק זה ביום כ"ז בתמוז תשנ"ז (1 באוגוסט 1997); ואולם תחילתם של סעיפים 9, 10 ו-11(1) לחוק זה, ביום </w:t>
      </w:r>
      <w:r>
        <w:rPr>
          <w:rStyle w:val="default"/>
          <w:rFonts w:cs="FrankRuehl" w:hint="cs"/>
          <w:strike/>
          <w:vanish/>
          <w:sz w:val="22"/>
          <w:szCs w:val="22"/>
          <w:shd w:val="clear" w:color="auto" w:fill="FFFF99"/>
          <w:rtl/>
        </w:rPr>
        <w:t>כ"ג בטבת התש"ס (1 בינואר 2000)</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 בטבת התשס"א (1 בינואר 2001)</w:t>
      </w:r>
      <w:r>
        <w:rPr>
          <w:rStyle w:val="default"/>
          <w:rFonts w:cs="FrankRuehl" w:hint="cs"/>
          <w:vanish/>
          <w:sz w:val="22"/>
          <w:szCs w:val="22"/>
          <w:shd w:val="clear" w:color="auto" w:fill="FFFF99"/>
          <w:rtl/>
        </w:rPr>
        <w:t>, או במועד מוקדם יותר שנקבע לפי סעיף 8.</w:t>
      </w:r>
    </w:p>
    <w:p w:rsidR="00AC6A41" w:rsidRDefault="00AC6A41">
      <w:pPr>
        <w:pStyle w:val="P22"/>
        <w:spacing w:before="0"/>
        <w:ind w:left="0" w:right="1134"/>
        <w:rPr>
          <w:rStyle w:val="default"/>
          <w:rFonts w:cs="FrankRuehl" w:hint="cs"/>
          <w:vanish/>
          <w:color w:val="FF0000"/>
          <w:sz w:val="20"/>
          <w:szCs w:val="20"/>
          <w:shd w:val="clear" w:color="auto" w:fill="FFFF99"/>
          <w:rtl/>
        </w:rPr>
      </w:pP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28.12.2000</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rsidR="00AC6A41" w:rsidRDefault="00AC6A41">
      <w:pPr>
        <w:pStyle w:val="P22"/>
        <w:spacing w:before="0"/>
        <w:ind w:left="0" w:right="0"/>
        <w:rPr>
          <w:rStyle w:val="default"/>
          <w:rFonts w:cs="FrankRuehl" w:hint="cs"/>
          <w:vanish/>
          <w:sz w:val="20"/>
          <w:szCs w:val="20"/>
          <w:shd w:val="clear" w:color="auto" w:fill="FFFF99"/>
          <w:rtl/>
        </w:rPr>
      </w:pPr>
      <w:hyperlink r:id="rId43" w:history="1">
        <w:r>
          <w:rPr>
            <w:rStyle w:val="Hyperlink"/>
            <w:rFonts w:cs="FrankRuehl" w:hint="cs"/>
            <w:vanish/>
            <w:szCs w:val="20"/>
            <w:shd w:val="clear" w:color="auto" w:fill="FFFF99"/>
            <w:rtl/>
          </w:rPr>
          <w:t>ס"ח תשס"א מס' 1770</w:t>
        </w:r>
      </w:hyperlink>
      <w:r>
        <w:rPr>
          <w:rStyle w:val="default"/>
          <w:rFonts w:cs="FrankRuehl" w:hint="cs"/>
          <w:vanish/>
          <w:sz w:val="20"/>
          <w:szCs w:val="20"/>
          <w:shd w:val="clear" w:color="auto" w:fill="FFFF99"/>
          <w:rtl/>
        </w:rPr>
        <w:t xml:space="preserve"> מיום 28.12.2000 עמ' 111 (</w:t>
      </w: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http://www.nevo.co.il/Law_word/law17/PROP-2946.pdf"</w:instrText>
      </w:r>
      <w:r>
        <w:rPr>
          <w:rStyle w:val="default"/>
          <w:rFonts w:cs="FrankRuehl"/>
          <w:vanish/>
          <w:sz w:val="20"/>
          <w:szCs w:val="20"/>
          <w:shd w:val="clear" w:color="auto" w:fill="FFFF99"/>
          <w:rtl/>
        </w:rPr>
        <w:instrText xml:space="preserve"> </w:instrText>
      </w:r>
      <w:r w:rsidR="001525E7" w:rsidRPr="001525E7">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ה"ח 2946</w:t>
      </w:r>
      <w:r>
        <w:rPr>
          <w:rStyle w:val="default"/>
          <w:rFonts w:cs="FrankRuehl"/>
          <w:vanish/>
          <w:sz w:val="20"/>
          <w:szCs w:val="20"/>
          <w:shd w:val="clear" w:color="auto" w:fill="FFFF99"/>
          <w:rtl/>
        </w:rPr>
        <w:fldChar w:fldCharType="end"/>
      </w:r>
      <w:r>
        <w:rPr>
          <w:rStyle w:val="default"/>
          <w:rFonts w:cs="FrankRuehl" w:hint="cs"/>
          <w:vanish/>
          <w:sz w:val="20"/>
          <w:szCs w:val="20"/>
          <w:shd w:val="clear" w:color="auto" w:fill="FFFF99"/>
          <w:rtl/>
        </w:rPr>
        <w:t>)</w:t>
      </w:r>
    </w:p>
    <w:p w:rsidR="00AC6A41" w:rsidRDefault="00AC6A41">
      <w:pPr>
        <w:pStyle w:val="P22"/>
        <w:ind w:left="0" w:right="1134"/>
        <w:rPr>
          <w:rStyle w:val="default"/>
          <w:rFonts w:cs="FrankRuehl" w:hint="cs"/>
          <w:vanish/>
          <w:color w:val="FF0000"/>
          <w:sz w:val="20"/>
          <w:szCs w:val="20"/>
          <w:shd w:val="clear" w:color="auto" w:fill="FFFF99"/>
          <w:rtl/>
        </w:rPr>
      </w:pPr>
      <w:r>
        <w:rPr>
          <w:rStyle w:val="default"/>
          <w:rFonts w:cs="FrankRuehl" w:hint="cs"/>
          <w:vanish/>
          <w:sz w:val="22"/>
          <w:szCs w:val="22"/>
          <w:shd w:val="clear" w:color="auto" w:fill="FFFF99"/>
          <w:rtl/>
        </w:rPr>
        <w:t xml:space="preserve">16.           </w:t>
      </w:r>
      <w:r>
        <w:rPr>
          <w:rStyle w:val="default"/>
          <w:rFonts w:cs="FrankRuehl"/>
          <w:vanish/>
          <w:sz w:val="22"/>
          <w:szCs w:val="22"/>
          <w:shd w:val="clear" w:color="auto" w:fill="FFFF99"/>
          <w:rtl/>
        </w:rPr>
        <w:t>תח</w:t>
      </w:r>
      <w:r>
        <w:rPr>
          <w:rStyle w:val="default"/>
          <w:rFonts w:cs="FrankRuehl" w:hint="cs"/>
          <w:vanish/>
          <w:sz w:val="22"/>
          <w:szCs w:val="22"/>
          <w:shd w:val="clear" w:color="auto" w:fill="FFFF99"/>
          <w:rtl/>
        </w:rPr>
        <w:t xml:space="preserve">ילתו של חוק זה ביום כ"ז בתמוז תשנ"ז (1 באוגוסט 1997); ואולם תחילתם של סעיפים </w:t>
      </w:r>
      <w:r>
        <w:rPr>
          <w:rStyle w:val="default"/>
          <w:rFonts w:cs="FrankRuehl" w:hint="cs"/>
          <w:strike/>
          <w:vanish/>
          <w:sz w:val="22"/>
          <w:szCs w:val="22"/>
          <w:shd w:val="clear" w:color="auto" w:fill="FFFF99"/>
          <w:rtl/>
        </w:rPr>
        <w:t>9, 10ו-11(1)</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9, 10, 10ב(ג) ו11(1)</w:t>
      </w:r>
      <w:r>
        <w:rPr>
          <w:rStyle w:val="default"/>
          <w:rFonts w:cs="FrankRuehl" w:hint="cs"/>
          <w:vanish/>
          <w:sz w:val="22"/>
          <w:szCs w:val="22"/>
          <w:shd w:val="clear" w:color="auto" w:fill="FFFF99"/>
          <w:rtl/>
        </w:rPr>
        <w:t xml:space="preserve"> לחוק זה, ביום </w:t>
      </w:r>
      <w:r>
        <w:rPr>
          <w:rStyle w:val="default"/>
          <w:rFonts w:cs="FrankRuehl" w:hint="cs"/>
          <w:strike/>
          <w:vanish/>
          <w:sz w:val="22"/>
          <w:szCs w:val="22"/>
          <w:shd w:val="clear" w:color="auto" w:fill="FFFF99"/>
          <w:rtl/>
        </w:rPr>
        <w:t>ו' בטבת התשס"א (1 בינואר 2001)</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ז' בניסן התשס"א (31 במרס 2001)</w:t>
      </w:r>
      <w:r>
        <w:rPr>
          <w:rStyle w:val="default"/>
          <w:rFonts w:cs="FrankRuehl" w:hint="cs"/>
          <w:vanish/>
          <w:sz w:val="22"/>
          <w:szCs w:val="22"/>
          <w:shd w:val="clear" w:color="auto" w:fill="FFFF99"/>
          <w:rtl/>
        </w:rPr>
        <w:t>, או במועד מוקדם יותר שנקבע לפי סעיף 8.</w:t>
      </w:r>
    </w:p>
    <w:p w:rsidR="00AC6A41" w:rsidRDefault="00AC6A41">
      <w:pPr>
        <w:pStyle w:val="P22"/>
        <w:spacing w:before="0"/>
        <w:ind w:left="0" w:right="1134"/>
        <w:rPr>
          <w:rStyle w:val="default"/>
          <w:rFonts w:cs="FrankRuehl" w:hint="cs"/>
          <w:vanish/>
          <w:color w:val="FF0000"/>
          <w:sz w:val="20"/>
          <w:szCs w:val="20"/>
          <w:shd w:val="clear" w:color="auto" w:fill="FFFF99"/>
          <w:rtl/>
        </w:rPr>
      </w:pPr>
    </w:p>
    <w:p w:rsidR="00AC6A41" w:rsidRDefault="00AC6A41">
      <w:pPr>
        <w:pStyle w:val="P22"/>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1.4.2001</w:t>
      </w:r>
    </w:p>
    <w:p w:rsidR="00AC6A41" w:rsidRDefault="00AC6A41">
      <w:pPr>
        <w:pStyle w:val="P22"/>
        <w:spacing w:before="0"/>
        <w:ind w:left="0" w:right="0"/>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 xml:space="preserve">תיקון מס' 3 </w:t>
      </w:r>
    </w:p>
    <w:p w:rsidR="00AC6A41" w:rsidRDefault="00AC6A41">
      <w:pPr>
        <w:pStyle w:val="P00"/>
        <w:spacing w:before="0"/>
        <w:ind w:left="0" w:right="1134"/>
        <w:rPr>
          <w:rStyle w:val="default"/>
          <w:rFonts w:cs="FrankRuehl" w:hint="cs"/>
          <w:vanish/>
          <w:sz w:val="20"/>
          <w:szCs w:val="20"/>
          <w:shd w:val="clear" w:color="auto" w:fill="FFFF99"/>
          <w:rtl/>
        </w:rPr>
      </w:pPr>
      <w:hyperlink r:id="rId44" w:history="1">
        <w:r>
          <w:rPr>
            <w:rStyle w:val="Hyperlink"/>
            <w:rFonts w:cs="FrankRuehl" w:hint="cs"/>
            <w:vanish/>
            <w:szCs w:val="20"/>
            <w:shd w:val="clear" w:color="auto" w:fill="FFFF99"/>
            <w:rtl/>
          </w:rPr>
          <w:t>ס"ח תש"ס מס' 178</w:t>
        </w:r>
        <w:r>
          <w:rPr>
            <w:rStyle w:val="Hyperlink"/>
            <w:rFonts w:cs="FrankRuehl" w:hint="cs"/>
            <w:vanish/>
            <w:szCs w:val="20"/>
            <w:shd w:val="clear" w:color="auto" w:fill="FFFF99"/>
            <w:rtl/>
          </w:rPr>
          <w:t>6</w:t>
        </w:r>
      </w:hyperlink>
      <w:r>
        <w:rPr>
          <w:rStyle w:val="default"/>
          <w:rFonts w:cs="FrankRuehl" w:hint="cs"/>
          <w:vanish/>
          <w:sz w:val="20"/>
          <w:szCs w:val="20"/>
          <w:shd w:val="clear" w:color="auto" w:fill="FFFF99"/>
          <w:rtl/>
        </w:rPr>
        <w:t xml:space="preserve"> מיום 4.4.2001 עמ' 228 (</w:t>
      </w:r>
      <w:hyperlink r:id="rId45" w:history="1">
        <w:r>
          <w:rPr>
            <w:rStyle w:val="Hyperlink"/>
            <w:rFonts w:cs="FrankRuehl" w:hint="cs"/>
            <w:vanish/>
            <w:szCs w:val="20"/>
            <w:shd w:val="clear" w:color="auto" w:fill="FFFF99"/>
            <w:rtl/>
          </w:rPr>
          <w:t>ה"ח 2929</w:t>
        </w:r>
      </w:hyperlink>
      <w:r>
        <w:rPr>
          <w:rStyle w:val="default"/>
          <w:rFonts w:cs="FrankRuehl" w:hint="cs"/>
          <w:vanish/>
          <w:sz w:val="20"/>
          <w:szCs w:val="20"/>
          <w:shd w:val="clear" w:color="auto" w:fill="FFFF99"/>
          <w:rtl/>
        </w:rPr>
        <w:t>)</w:t>
      </w:r>
    </w:p>
    <w:p w:rsidR="00AC6A41" w:rsidRDefault="00AC6A41">
      <w:pPr>
        <w:pStyle w:val="P22"/>
        <w:ind w:left="0" w:right="1134"/>
        <w:rPr>
          <w:rStyle w:val="default"/>
          <w:rFonts w:cs="FrankRuehl" w:hint="cs"/>
          <w:sz w:val="2"/>
          <w:szCs w:val="2"/>
          <w:rtl/>
        </w:rPr>
      </w:pPr>
      <w:r>
        <w:rPr>
          <w:rStyle w:val="big-number"/>
          <w:rFonts w:cs="FrankRuehl"/>
          <w:vanish/>
          <w:sz w:val="22"/>
          <w:szCs w:val="22"/>
          <w:shd w:val="clear" w:color="auto" w:fill="FFFF99"/>
          <w:rtl/>
        </w:rPr>
        <w:t>16.</w:t>
      </w:r>
      <w:r>
        <w:rPr>
          <w:rStyle w:val="big-number"/>
          <w:rFonts w:cs="FrankRuehl" w:hint="cs"/>
          <w:vanish/>
          <w:sz w:val="22"/>
          <w:szCs w:val="22"/>
          <w:shd w:val="clear" w:color="auto" w:fill="FFFF99"/>
        </w:rPr>
        <w:t xml:space="preserve">      </w:t>
      </w:r>
      <w:r>
        <w:rPr>
          <w:rStyle w:val="default"/>
          <w:rFonts w:cs="FrankRuehl"/>
          <w:vanish/>
          <w:sz w:val="22"/>
          <w:szCs w:val="22"/>
          <w:shd w:val="clear" w:color="auto" w:fill="FFFF99"/>
          <w:rtl/>
        </w:rPr>
        <w:t>תח</w:t>
      </w:r>
      <w:r>
        <w:rPr>
          <w:rStyle w:val="default"/>
          <w:rFonts w:cs="FrankRuehl" w:hint="cs"/>
          <w:vanish/>
          <w:sz w:val="22"/>
          <w:szCs w:val="22"/>
          <w:shd w:val="clear" w:color="auto" w:fill="FFFF99"/>
          <w:rtl/>
        </w:rPr>
        <w:t>ילתו של חוק זה ביום כ"ז בתמוז תשנ"ז (1 באוגוסט 1997); ואולם תחילתם של סעיפים</w:t>
      </w:r>
      <w:r>
        <w:rPr>
          <w:rStyle w:val="default"/>
          <w:rFonts w:cs="FrankRuehl" w:hint="cs"/>
          <w:vanish/>
          <w:sz w:val="22"/>
          <w:szCs w:val="22"/>
          <w:shd w:val="clear" w:color="auto" w:fill="FFFF99"/>
        </w:rPr>
        <w:t xml:space="preserve"> </w:t>
      </w:r>
      <w:r>
        <w:rPr>
          <w:rStyle w:val="default"/>
          <w:rFonts w:cs="FrankRuehl" w:hint="cs"/>
          <w:strike/>
          <w:vanish/>
          <w:sz w:val="22"/>
          <w:szCs w:val="22"/>
          <w:shd w:val="clear" w:color="auto" w:fill="FFFF99"/>
          <w:rtl/>
        </w:rPr>
        <w:t>9,</w:t>
      </w:r>
      <w:r>
        <w:rPr>
          <w:rStyle w:val="default"/>
          <w:rFonts w:cs="FrankRuehl" w:hint="cs"/>
          <w:vanish/>
          <w:sz w:val="22"/>
          <w:szCs w:val="22"/>
          <w:shd w:val="clear" w:color="auto" w:fill="FFFF99"/>
          <w:rtl/>
        </w:rPr>
        <w:t xml:space="preserve"> 10, 10ב(ג) </w:t>
      </w:r>
      <w:r>
        <w:rPr>
          <w:rStyle w:val="default"/>
          <w:rFonts w:cs="FrankRuehl"/>
          <w:vanish/>
          <w:sz w:val="22"/>
          <w:szCs w:val="22"/>
          <w:shd w:val="clear" w:color="auto" w:fill="FFFF99"/>
          <w:rtl/>
        </w:rPr>
        <w:br/>
      </w:r>
      <w:r>
        <w:rPr>
          <w:rStyle w:val="default"/>
          <w:rFonts w:cs="FrankRuehl" w:hint="cs"/>
          <w:vanish/>
          <w:sz w:val="22"/>
          <w:szCs w:val="22"/>
          <w:shd w:val="clear" w:color="auto" w:fill="FFFF99"/>
          <w:rtl/>
        </w:rPr>
        <w:t>ו-11(1) לחוק זה, ביום ז' בניסן תשס"א (31 במרס 2001), או במועד מוקדם יותר שנקבע לפי סעיף 8.</w:t>
      </w:r>
      <w:bookmarkEnd w:id="40"/>
    </w:p>
    <w:p w:rsidR="00AC6A41" w:rsidRDefault="00AC6A41">
      <w:pPr>
        <w:pStyle w:val="P00"/>
        <w:spacing w:before="72"/>
        <w:ind w:left="0" w:right="1134"/>
        <w:rPr>
          <w:rStyle w:val="default"/>
          <w:rFonts w:cs="FrankRuehl" w:hint="cs"/>
          <w:rtl/>
        </w:rPr>
      </w:pPr>
    </w:p>
    <w:p w:rsidR="00AC6A41" w:rsidRDefault="00AC6A41">
      <w:pPr>
        <w:pStyle w:val="P00"/>
        <w:spacing w:before="72"/>
        <w:ind w:left="0" w:right="1134"/>
        <w:rPr>
          <w:rStyle w:val="default"/>
          <w:rFonts w:cs="FrankRuehl" w:hint="cs"/>
          <w:rtl/>
        </w:rPr>
      </w:pPr>
    </w:p>
    <w:p w:rsidR="00AC6A41" w:rsidRDefault="00AC6A41">
      <w:pPr>
        <w:pStyle w:val="P00"/>
        <w:spacing w:before="72"/>
        <w:ind w:left="0" w:right="1134"/>
        <w:rPr>
          <w:rStyle w:val="default"/>
          <w:rFonts w:cs="FrankRuehl" w:hint="cs"/>
          <w:rtl/>
        </w:rPr>
      </w:pPr>
    </w:p>
    <w:p w:rsidR="00AC6A41" w:rsidRDefault="00AC6A4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ב</w:t>
      </w:r>
      <w:r>
        <w:rPr>
          <w:rFonts w:cs="FrankRuehl" w:hint="cs"/>
          <w:sz w:val="26"/>
          <w:szCs w:val="26"/>
          <w:rtl/>
        </w:rPr>
        <w:t>נימין נתניהו</w:t>
      </w:r>
      <w:r>
        <w:rPr>
          <w:rFonts w:cs="FrankRuehl" w:hint="cs"/>
          <w:sz w:val="26"/>
          <w:szCs w:val="26"/>
          <w:rtl/>
        </w:rPr>
        <w:tab/>
      </w:r>
      <w:r>
        <w:rPr>
          <w:rFonts w:cs="FrankRuehl"/>
          <w:sz w:val="26"/>
          <w:szCs w:val="26"/>
          <w:rtl/>
        </w:rPr>
        <w:tab/>
        <w:t>י</w:t>
      </w:r>
      <w:r>
        <w:rPr>
          <w:rFonts w:cs="FrankRuehl" w:hint="cs"/>
          <w:sz w:val="26"/>
          <w:szCs w:val="26"/>
          <w:rtl/>
        </w:rPr>
        <w:t>עקב נאמן</w:t>
      </w:r>
    </w:p>
    <w:p w:rsidR="00AC6A41" w:rsidRDefault="00AC6A4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r>
      <w:r>
        <w:rPr>
          <w:rFonts w:cs="FrankRuehl" w:hint="cs"/>
          <w:sz w:val="22"/>
          <w:rtl/>
        </w:rPr>
        <w:tab/>
      </w:r>
      <w:r>
        <w:rPr>
          <w:rFonts w:cs="FrankRuehl"/>
          <w:sz w:val="22"/>
          <w:rtl/>
        </w:rPr>
        <w:t>ש</w:t>
      </w:r>
      <w:r>
        <w:rPr>
          <w:rFonts w:cs="FrankRuehl" w:hint="cs"/>
          <w:sz w:val="22"/>
          <w:rtl/>
        </w:rPr>
        <w:t>ר האוצר</w:t>
      </w:r>
    </w:p>
    <w:p w:rsidR="00AC6A41" w:rsidRDefault="00AC6A4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AC6A41" w:rsidRDefault="00AC6A41">
      <w:pPr>
        <w:pStyle w:val="sig-1"/>
        <w:widowControl/>
        <w:ind w:left="0" w:right="1134"/>
        <w:rPr>
          <w:rFonts w:cs="FrankRuehl"/>
          <w:sz w:val="26"/>
          <w:szCs w:val="26"/>
          <w:rtl/>
        </w:rPr>
      </w:pPr>
      <w:r>
        <w:rPr>
          <w:rFonts w:cs="FrankRuehl"/>
          <w:sz w:val="26"/>
          <w:szCs w:val="26"/>
          <w:rtl/>
        </w:rPr>
        <w:tab/>
      </w:r>
      <w:r>
        <w:rPr>
          <w:rFonts w:cs="FrankRuehl"/>
          <w:sz w:val="26"/>
          <w:szCs w:val="26"/>
          <w:rtl/>
        </w:rPr>
        <w:tab/>
        <w:t>ע</w:t>
      </w:r>
      <w:r>
        <w:rPr>
          <w:rFonts w:cs="FrankRuehl" w:hint="cs"/>
          <w:sz w:val="26"/>
          <w:szCs w:val="26"/>
          <w:rtl/>
        </w:rPr>
        <w:t>זר ויצמן</w:t>
      </w:r>
      <w:r>
        <w:rPr>
          <w:rFonts w:cs="FrankRuehl"/>
          <w:sz w:val="26"/>
          <w:szCs w:val="26"/>
          <w:rtl/>
        </w:rPr>
        <w:tab/>
        <w:t>ד</w:t>
      </w:r>
      <w:r>
        <w:rPr>
          <w:rFonts w:cs="FrankRuehl" w:hint="cs"/>
          <w:sz w:val="26"/>
          <w:szCs w:val="26"/>
          <w:rtl/>
        </w:rPr>
        <w:t>ן תיכון</w:t>
      </w:r>
    </w:p>
    <w:p w:rsidR="00AC6A41" w:rsidRDefault="00AC6A41">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נ</w:t>
      </w:r>
      <w:r>
        <w:rPr>
          <w:rFonts w:cs="FrankRuehl"/>
          <w:sz w:val="22"/>
          <w:rtl/>
        </w:rPr>
        <w:t>ש</w:t>
      </w:r>
      <w:r>
        <w:rPr>
          <w:rFonts w:cs="FrankRuehl" w:hint="cs"/>
          <w:sz w:val="22"/>
          <w:rtl/>
        </w:rPr>
        <w:t>יא המדינה</w:t>
      </w:r>
      <w:r>
        <w:rPr>
          <w:rFonts w:cs="FrankRuehl"/>
          <w:sz w:val="22"/>
          <w:rtl/>
        </w:rPr>
        <w:tab/>
        <w:t>י</w:t>
      </w:r>
      <w:r>
        <w:rPr>
          <w:rFonts w:cs="FrankRuehl" w:hint="cs"/>
          <w:sz w:val="22"/>
          <w:rtl/>
        </w:rPr>
        <w:t>ושב ראש הכנסת</w:t>
      </w:r>
    </w:p>
    <w:p w:rsidR="00AC6A41" w:rsidRDefault="00AC6A41">
      <w:pPr>
        <w:pStyle w:val="P00"/>
        <w:spacing w:before="72"/>
        <w:ind w:left="0" w:right="1134"/>
        <w:rPr>
          <w:rStyle w:val="default"/>
          <w:rFonts w:cs="FrankRuehl"/>
          <w:rtl/>
        </w:rPr>
      </w:pPr>
    </w:p>
    <w:p w:rsidR="00AC6A41" w:rsidRDefault="00AC6A41">
      <w:pPr>
        <w:pStyle w:val="P00"/>
        <w:spacing w:before="72"/>
        <w:ind w:left="0" w:right="1134"/>
        <w:rPr>
          <w:rStyle w:val="default"/>
          <w:rFonts w:cs="FrankRuehl"/>
          <w:rtl/>
        </w:rPr>
      </w:pPr>
    </w:p>
    <w:p w:rsidR="00AC6A41" w:rsidRDefault="00AC6A41">
      <w:pPr>
        <w:pStyle w:val="P00"/>
        <w:spacing w:before="72"/>
        <w:ind w:left="0" w:right="1134"/>
        <w:rPr>
          <w:rStyle w:val="default"/>
          <w:rFonts w:cs="FrankRuehl"/>
          <w:rtl/>
        </w:rPr>
      </w:pPr>
      <w:bookmarkStart w:id="41" w:name="LawPartEnd"/>
    </w:p>
    <w:bookmarkEnd w:id="41"/>
    <w:p w:rsidR="001525E7" w:rsidRDefault="001525E7">
      <w:pPr>
        <w:pStyle w:val="P00"/>
        <w:spacing w:before="72"/>
        <w:ind w:left="0" w:right="1134"/>
        <w:rPr>
          <w:rStyle w:val="default"/>
          <w:rFonts w:cs="FrankRuehl"/>
          <w:rtl/>
        </w:rPr>
      </w:pPr>
    </w:p>
    <w:p w:rsidR="001525E7" w:rsidRDefault="001525E7">
      <w:pPr>
        <w:pStyle w:val="P00"/>
        <w:spacing w:before="72"/>
        <w:ind w:left="0" w:right="1134"/>
        <w:rPr>
          <w:rStyle w:val="default"/>
          <w:rFonts w:cs="FrankRuehl"/>
          <w:rtl/>
        </w:rPr>
      </w:pPr>
    </w:p>
    <w:p w:rsidR="001525E7" w:rsidRDefault="001525E7" w:rsidP="001525E7">
      <w:pPr>
        <w:pStyle w:val="P00"/>
        <w:spacing w:before="72"/>
        <w:ind w:left="0" w:right="1134"/>
        <w:jc w:val="center"/>
        <w:rPr>
          <w:rStyle w:val="default"/>
          <w:rFonts w:cs="David"/>
          <w:color w:val="0000FF"/>
          <w:szCs w:val="24"/>
          <w:u w:val="single"/>
          <w:rtl/>
        </w:rPr>
      </w:pPr>
      <w:hyperlink r:id="rId46" w:history="1">
        <w:r>
          <w:rPr>
            <w:rStyle w:val="default"/>
            <w:rFonts w:cs="David"/>
            <w:color w:val="0000FF"/>
            <w:szCs w:val="24"/>
            <w:u w:val="single"/>
            <w:rtl/>
          </w:rPr>
          <w:t>הודעה למנויים על עריכה ושינויים במסמכי פסיקה, חקיקה ועוד באתר נבו - הקש כאן</w:t>
        </w:r>
      </w:hyperlink>
    </w:p>
    <w:p w:rsidR="00146AB0" w:rsidRDefault="00146AB0" w:rsidP="001525E7">
      <w:pPr>
        <w:pStyle w:val="P00"/>
        <w:spacing w:before="72"/>
        <w:ind w:left="0" w:right="1134"/>
        <w:jc w:val="center"/>
        <w:rPr>
          <w:rStyle w:val="default"/>
          <w:rFonts w:cs="David"/>
          <w:color w:val="0000FF"/>
          <w:szCs w:val="24"/>
          <w:u w:val="single"/>
          <w:rtl/>
        </w:rPr>
      </w:pPr>
    </w:p>
    <w:p w:rsidR="00146AB0" w:rsidRDefault="00146AB0" w:rsidP="001525E7">
      <w:pPr>
        <w:pStyle w:val="P00"/>
        <w:spacing w:before="72"/>
        <w:ind w:left="0" w:right="1134"/>
        <w:jc w:val="center"/>
        <w:rPr>
          <w:rStyle w:val="default"/>
          <w:rFonts w:cs="David"/>
          <w:color w:val="0000FF"/>
          <w:szCs w:val="24"/>
          <w:u w:val="single"/>
          <w:rtl/>
        </w:rPr>
      </w:pPr>
    </w:p>
    <w:p w:rsidR="00146AB0" w:rsidRDefault="00146AB0" w:rsidP="00146AB0">
      <w:pPr>
        <w:pStyle w:val="P00"/>
        <w:spacing w:before="72"/>
        <w:ind w:left="0" w:right="1134"/>
        <w:jc w:val="center"/>
        <w:rPr>
          <w:rStyle w:val="default"/>
          <w:rFonts w:cs="David"/>
          <w:color w:val="0000FF"/>
          <w:szCs w:val="24"/>
          <w:u w:val="single"/>
          <w:rtl/>
        </w:rPr>
      </w:pPr>
      <w:hyperlink r:id="rId47" w:history="1">
        <w:r>
          <w:rPr>
            <w:rStyle w:val="default"/>
            <w:rFonts w:cs="David"/>
            <w:color w:val="0000FF"/>
            <w:szCs w:val="24"/>
            <w:u w:val="single"/>
            <w:rtl/>
          </w:rPr>
          <w:t>הודעה למנויים על עריכה ושינויים במסמכי פסיקה, חקיקה ועוד באתר נבו - הקש כאן</w:t>
        </w:r>
      </w:hyperlink>
    </w:p>
    <w:p w:rsidR="00AC6A41" w:rsidRPr="00146AB0" w:rsidRDefault="00AC6A41" w:rsidP="00146AB0">
      <w:pPr>
        <w:pStyle w:val="P00"/>
        <w:spacing w:before="72"/>
        <w:ind w:left="0" w:right="1134"/>
        <w:jc w:val="center"/>
        <w:rPr>
          <w:rStyle w:val="default"/>
          <w:rFonts w:cs="David"/>
          <w:color w:val="0000FF"/>
          <w:szCs w:val="24"/>
          <w:u w:val="single"/>
          <w:rtl/>
        </w:rPr>
      </w:pPr>
    </w:p>
    <w:sectPr w:rsidR="00AC6A41" w:rsidRPr="00146AB0">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16D" w:rsidRDefault="0091416D">
      <w:r>
        <w:separator/>
      </w:r>
    </w:p>
  </w:endnote>
  <w:endnote w:type="continuationSeparator" w:id="0">
    <w:p w:rsidR="0091416D" w:rsidRDefault="0091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41" w:rsidRDefault="00AC6A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C6A41" w:rsidRDefault="00AC6A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6A41" w:rsidRDefault="00AC6A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6AB0">
      <w:rPr>
        <w:rFonts w:cs="TopType Jerushalmi"/>
        <w:noProof/>
        <w:color w:val="000000"/>
        <w:sz w:val="14"/>
        <w:szCs w:val="14"/>
      </w:rPr>
      <w:t>Z:\00000000000000000000000=2014------------------------\05-May\2014-05-28\LawsForHofit\04\038_004.doc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41" w:rsidRDefault="00AC6A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6AB0">
      <w:rPr>
        <w:rFonts w:hAnsi="FrankRuehl" w:cs="FrankRuehl"/>
        <w:noProof/>
        <w:sz w:val="24"/>
        <w:szCs w:val="24"/>
        <w:rtl/>
      </w:rPr>
      <w:t>6</w:t>
    </w:r>
    <w:r>
      <w:rPr>
        <w:rFonts w:hAnsi="FrankRuehl" w:cs="FrankRuehl"/>
        <w:sz w:val="24"/>
        <w:szCs w:val="24"/>
        <w:rtl/>
      </w:rPr>
      <w:fldChar w:fldCharType="end"/>
    </w:r>
  </w:p>
  <w:p w:rsidR="00AC6A41" w:rsidRDefault="00AC6A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6A41" w:rsidRDefault="00AC6A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6AB0">
      <w:rPr>
        <w:rFonts w:cs="TopType Jerushalmi"/>
        <w:noProof/>
        <w:color w:val="000000"/>
        <w:sz w:val="14"/>
        <w:szCs w:val="14"/>
      </w:rPr>
      <w:t>Z:\00000000000000000000000=2014------------------------\05-May\2014-05-28\LawsForHofit\04\038_004.doc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16D" w:rsidRDefault="0091416D" w:rsidP="00F634CB">
      <w:pPr>
        <w:spacing w:before="60" w:line="240" w:lineRule="auto"/>
        <w:ind w:right="1134"/>
      </w:pPr>
      <w:r>
        <w:separator/>
      </w:r>
    </w:p>
  </w:footnote>
  <w:footnote w:type="continuationSeparator" w:id="0">
    <w:p w:rsidR="0091416D" w:rsidRDefault="0091416D">
      <w:r>
        <w:continuationSeparator/>
      </w:r>
    </w:p>
  </w:footnote>
  <w:footnote w:id="1">
    <w:p w:rsidR="00AC6A41" w:rsidRDefault="00AC6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תשנ"ז מס' 1633</w:t>
        </w:r>
      </w:hyperlink>
      <w:r>
        <w:rPr>
          <w:rFonts w:cs="FrankRuehl" w:hint="cs"/>
          <w:rtl/>
        </w:rPr>
        <w:t xml:space="preserve"> מיום 31.7.1997 עמ' 205 (</w:t>
      </w:r>
      <w:hyperlink r:id="rId2" w:history="1">
        <w:r>
          <w:rPr>
            <w:rStyle w:val="Hyperlink"/>
            <w:rFonts w:cs="FrankRuehl" w:hint="cs"/>
            <w:rtl/>
          </w:rPr>
          <w:t>ה"ח תשנ"ז מס' 2631</w:t>
        </w:r>
      </w:hyperlink>
      <w:r>
        <w:rPr>
          <w:rFonts w:cs="FrankRuehl" w:hint="cs"/>
          <w:rtl/>
        </w:rPr>
        <w:t xml:space="preserve"> עמ' 412).</w:t>
      </w:r>
    </w:p>
    <w:p w:rsidR="00AC6A41" w:rsidRDefault="00AC6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 מס' 1722</w:t>
        </w:r>
      </w:hyperlink>
      <w:r>
        <w:rPr>
          <w:rFonts w:cs="FrankRuehl" w:hint="cs"/>
          <w:rtl/>
        </w:rPr>
        <w:t xml:space="preserve"> מיום 4.1.2000 עמ' 58 (</w:t>
      </w:r>
      <w:hyperlink r:id="rId4" w:history="1">
        <w:r>
          <w:rPr>
            <w:rStyle w:val="Hyperlink"/>
            <w:rFonts w:cs="FrankRuehl" w:hint="cs"/>
            <w:rtl/>
          </w:rPr>
          <w:t>ה"</w:t>
        </w:r>
        <w:r>
          <w:rPr>
            <w:rStyle w:val="Hyperlink"/>
            <w:rFonts w:cs="FrankRuehl"/>
            <w:rtl/>
          </w:rPr>
          <w:t xml:space="preserve">ח </w:t>
        </w:r>
        <w:r>
          <w:rPr>
            <w:rStyle w:val="Hyperlink"/>
            <w:rFonts w:cs="FrankRuehl" w:hint="cs"/>
            <w:rtl/>
          </w:rPr>
          <w:t>תש"ס מס' 2827</w:t>
        </w:r>
      </w:hyperlink>
      <w:r>
        <w:rPr>
          <w:rFonts w:cs="FrankRuehl" w:hint="cs"/>
          <w:rtl/>
        </w:rPr>
        <w:t xml:space="preserve"> עמ' 124) </w:t>
      </w:r>
      <w:r>
        <w:rPr>
          <w:rFonts w:cs="FrankRuehl"/>
          <w:rtl/>
        </w:rPr>
        <w:t>–</w:t>
      </w:r>
      <w:r>
        <w:rPr>
          <w:rFonts w:cs="FrankRuehl" w:hint="cs"/>
          <w:rtl/>
        </w:rPr>
        <w:t xml:space="preserve"> תיקון מס' 1.</w:t>
      </w:r>
    </w:p>
    <w:p w:rsidR="00AC6A41" w:rsidRDefault="00AC6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תשס"א מס' 1770</w:t>
        </w:r>
      </w:hyperlink>
      <w:r>
        <w:rPr>
          <w:rFonts w:cs="FrankRuehl" w:hint="cs"/>
          <w:rtl/>
        </w:rPr>
        <w:t xml:space="preserve"> מיום 28.12.2000 עמ' 108 (</w:t>
      </w:r>
      <w:hyperlink r:id="rId6" w:history="1">
        <w:r>
          <w:rPr>
            <w:rStyle w:val="Hyperlink"/>
            <w:rFonts w:cs="FrankRuehl" w:hint="cs"/>
            <w:rtl/>
          </w:rPr>
          <w:t>ה"ח תשס"א מס' 2946</w:t>
        </w:r>
      </w:hyperlink>
      <w:r>
        <w:rPr>
          <w:rFonts w:cs="FrankRuehl" w:hint="cs"/>
          <w:rtl/>
        </w:rPr>
        <w:t xml:space="preserve"> עמ' 306) </w:t>
      </w:r>
      <w:r>
        <w:rPr>
          <w:rFonts w:cs="FrankRuehl"/>
          <w:rtl/>
        </w:rPr>
        <w:t>–</w:t>
      </w:r>
      <w:r>
        <w:rPr>
          <w:rFonts w:cs="FrankRuehl" w:hint="cs"/>
          <w:rtl/>
        </w:rPr>
        <w:t xml:space="preserve"> תיקון מס' 2. ת"ט </w:t>
      </w:r>
      <w:hyperlink r:id="rId7" w:history="1">
        <w:r>
          <w:rPr>
            <w:rStyle w:val="Hyperlink"/>
            <w:rFonts w:cs="FrankRuehl" w:hint="cs"/>
            <w:rtl/>
          </w:rPr>
          <w:t>ס</w:t>
        </w:r>
        <w:r>
          <w:rPr>
            <w:rStyle w:val="Hyperlink"/>
            <w:rFonts w:cs="FrankRuehl"/>
            <w:rtl/>
          </w:rPr>
          <w:t>"</w:t>
        </w:r>
        <w:r>
          <w:rPr>
            <w:rStyle w:val="Hyperlink"/>
            <w:rFonts w:cs="FrankRuehl" w:hint="cs"/>
            <w:rtl/>
          </w:rPr>
          <w:t>ח תשס"א מס' 1808</w:t>
        </w:r>
      </w:hyperlink>
      <w:r>
        <w:rPr>
          <w:rFonts w:cs="FrankRuehl" w:hint="cs"/>
          <w:rtl/>
        </w:rPr>
        <w:t xml:space="preserve"> מיום 6.9.2001 עמ' 570</w:t>
      </w:r>
      <w:r>
        <w:rPr>
          <w:rFonts w:cs="FrankRuehl"/>
          <w:rtl/>
        </w:rPr>
        <w:t>.</w:t>
      </w:r>
    </w:p>
    <w:p w:rsidR="00AC6A41" w:rsidRDefault="00AC6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תשס"א מס' 1786</w:t>
        </w:r>
      </w:hyperlink>
      <w:r>
        <w:rPr>
          <w:rFonts w:cs="FrankRuehl" w:hint="cs"/>
          <w:rtl/>
        </w:rPr>
        <w:t xml:space="preserve"> מיום 4.4.2001 עמ' 228 (</w:t>
      </w:r>
      <w:hyperlink r:id="rId9" w:history="1">
        <w:r>
          <w:rPr>
            <w:rStyle w:val="Hyperlink"/>
            <w:rFonts w:cs="FrankRuehl" w:hint="cs"/>
            <w:rtl/>
          </w:rPr>
          <w:t>ה"ח תשס"א מס' 2929</w:t>
        </w:r>
      </w:hyperlink>
      <w:r>
        <w:rPr>
          <w:rFonts w:cs="FrankRuehl" w:hint="cs"/>
          <w:rtl/>
        </w:rPr>
        <w:t xml:space="preserve"> עמ' 56) </w:t>
      </w:r>
      <w:r>
        <w:rPr>
          <w:rFonts w:cs="FrankRuehl"/>
          <w:rtl/>
        </w:rPr>
        <w:t>–</w:t>
      </w:r>
      <w:r>
        <w:rPr>
          <w:rFonts w:cs="FrankRuehl" w:hint="cs"/>
          <w:rtl/>
        </w:rPr>
        <w:t xml:space="preserve"> תיקון מס' 3 בסע</w:t>
      </w:r>
      <w:r>
        <w:rPr>
          <w:rFonts w:cs="FrankRuehl"/>
          <w:rtl/>
        </w:rPr>
        <w:t>יף</w:t>
      </w:r>
      <w:r>
        <w:rPr>
          <w:rFonts w:cs="FrankRuehl" w:hint="cs"/>
          <w:rtl/>
        </w:rPr>
        <w:t xml:space="preserve"> 4 לחוק ההסדרים במשק המדינה (תיקוני חקיקה להשגת יעדי התקציב והמדיניות הכלכלית לשנת הכספים 2001), תשס"א-</w:t>
      </w:r>
      <w:r>
        <w:rPr>
          <w:rFonts w:cs="FrankRuehl"/>
          <w:rtl/>
        </w:rPr>
        <w:t>2001</w:t>
      </w:r>
      <w:r>
        <w:rPr>
          <w:rFonts w:cs="FrankRuehl" w:hint="cs"/>
          <w:rtl/>
        </w:rPr>
        <w:t>; תחילתו ביום 1.4.2001.</w:t>
      </w:r>
    </w:p>
  </w:footnote>
  <w:footnote w:id="2">
    <w:p w:rsidR="00F634CB" w:rsidRDefault="00F634CB" w:rsidP="00F634CB">
      <w:pPr>
        <w:pStyle w:val="a5"/>
        <w:spacing w:before="72" w:line="240" w:lineRule="auto"/>
        <w:ind w:right="1134"/>
        <w:rPr>
          <w:rFonts w:hint="cs"/>
          <w:rtl/>
        </w:rPr>
      </w:pPr>
      <w:r>
        <w:rPr>
          <w:rStyle w:val="a6"/>
        </w:rPr>
        <w:footnoteRef/>
      </w:r>
      <w:r w:rsidRPr="00F634CB">
        <w:rPr>
          <w:rFonts w:cs="FrankRuehl"/>
          <w:sz w:val="22"/>
          <w:szCs w:val="22"/>
          <w:rtl/>
        </w:rPr>
        <w:t xml:space="preserve"> </w:t>
      </w:r>
      <w:r w:rsidRPr="00F634CB">
        <w:rPr>
          <w:rFonts w:cs="FrankRuehl" w:hint="cs"/>
          <w:sz w:val="22"/>
          <w:szCs w:val="22"/>
          <w:rtl/>
        </w:rPr>
        <w:t xml:space="preserve">בוצעה העברה ביום 31.12.2010: ר' </w:t>
      </w:r>
      <w:hyperlink r:id="rId10" w:history="1">
        <w:r w:rsidRPr="00F634CB">
          <w:rPr>
            <w:rStyle w:val="Hyperlink"/>
            <w:rFonts w:cs="FrankRuehl" w:hint="cs"/>
            <w:sz w:val="22"/>
            <w:szCs w:val="22"/>
            <w:rtl/>
          </w:rPr>
          <w:t>י"פ תשע"א מס' 6198</w:t>
        </w:r>
      </w:hyperlink>
      <w:r w:rsidRPr="00F634CB">
        <w:rPr>
          <w:rFonts w:cs="FrankRuehl" w:hint="cs"/>
          <w:sz w:val="22"/>
          <w:szCs w:val="22"/>
          <w:rtl/>
        </w:rPr>
        <w:t xml:space="preserve"> מיום 10.2.2011 עמ' 2403.</w:t>
      </w:r>
    </w:p>
  </w:footnote>
  <w:footnote w:id="3">
    <w:p w:rsidR="00F634CB" w:rsidRDefault="00F634CB" w:rsidP="00F634CB">
      <w:pPr>
        <w:pStyle w:val="a5"/>
        <w:spacing w:before="72" w:line="240" w:lineRule="auto"/>
        <w:ind w:right="1134"/>
        <w:rPr>
          <w:rFonts w:hint="cs"/>
          <w:rtl/>
        </w:rPr>
      </w:pPr>
      <w:r>
        <w:rPr>
          <w:rStyle w:val="a6"/>
        </w:rPr>
        <w:footnoteRef/>
      </w:r>
      <w:r w:rsidRPr="00F634CB">
        <w:rPr>
          <w:sz w:val="22"/>
          <w:szCs w:val="22"/>
          <w:rtl/>
        </w:rPr>
        <w:t xml:space="preserve"> </w:t>
      </w:r>
      <w:r w:rsidRPr="00F634CB">
        <w:rPr>
          <w:rFonts w:cs="FrankRuehl" w:hint="cs"/>
          <w:sz w:val="22"/>
          <w:szCs w:val="22"/>
          <w:rtl/>
        </w:rPr>
        <w:t>החל מיום 1.11.2003 וכל עוד מתקיימים התנאים שבסעיף קטן זה יעביר אבנר לקרנית מדי חודש, עד היום העשירי בו, סכום קבוע של 13 מיליון שקלים חדשים. ר' תקנות ביטוח רכב מנועי (ביטוח בתנאי תחרות מבוקרת, הסדרים לתקופת מעבר והוראות לענין אבנר) (העברת סכומים מאבנר לקרנית), תשס"ג-2003.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41" w:rsidRDefault="00AC6A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ביטוח רכב מנועי (ביטוח בתנאי תחרות מבוקרת, הסדרים לתקופת מעבר והוראות לענין אבנר), תשנ"ז–1997</w:t>
    </w:r>
  </w:p>
  <w:p w:rsidR="00AC6A41" w:rsidRDefault="00AC6A4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AC6A41" w:rsidRDefault="00AC6A41">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A41" w:rsidRDefault="00AC6A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ביטוח רכב מנועי (ביטוח בתנאי תחרות מבוקרת, הסדרים לתקופת מעבר והוראות לענין אבנר), תשנ"ז</w:t>
    </w:r>
    <w:r>
      <w:rPr>
        <w:rFonts w:hAnsi="FrankRuehl" w:cs="FrankRuehl" w:hint="cs"/>
        <w:color w:val="000000"/>
        <w:sz w:val="28"/>
        <w:szCs w:val="28"/>
        <w:rtl/>
      </w:rPr>
      <w:t>-</w:t>
    </w:r>
    <w:r>
      <w:rPr>
        <w:rFonts w:hAnsi="FrankRuehl" w:cs="FrankRuehl"/>
        <w:color w:val="000000"/>
        <w:sz w:val="28"/>
        <w:szCs w:val="28"/>
        <w:rtl/>
      </w:rPr>
      <w:t>1997</w:t>
    </w:r>
  </w:p>
  <w:p w:rsidR="00AC6A41" w:rsidRDefault="00AC6A4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AC6A41" w:rsidRDefault="00AC6A41">
    <w:pPr>
      <w:pStyle w:val="a3"/>
      <w:pBdr>
        <w:top w:val="single" w:sz="4" w:space="0" w:color="auto"/>
      </w:pBdr>
      <w:spacing w:line="220" w:lineRule="exact"/>
      <w:ind w:left="0" w:right="1134"/>
      <w:jc w:val="center"/>
      <w:rPr>
        <w:rFonts w:hAnsi="FrankRuehl" w:cs="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55F3"/>
    <w:multiLevelType w:val="hybridMultilevel"/>
    <w:tmpl w:val="637AAFAA"/>
    <w:lvl w:ilvl="0" w:tplc="3D52CBE4">
      <w:start w:val="3"/>
      <w:numFmt w:val="decimal"/>
      <w:lvlText w:val="(%1)"/>
      <w:lvlJc w:val="left"/>
      <w:pPr>
        <w:tabs>
          <w:tab w:val="num" w:pos="1471"/>
        </w:tabs>
        <w:ind w:left="1471" w:right="1471" w:hanging="450"/>
      </w:pPr>
      <w:rPr>
        <w:rFonts w:hint="default"/>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num w:numId="1" w16cid:durableId="137462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2E66"/>
    <w:rsid w:val="001030F0"/>
    <w:rsid w:val="00132E66"/>
    <w:rsid w:val="00146AB0"/>
    <w:rsid w:val="001525E7"/>
    <w:rsid w:val="0029134D"/>
    <w:rsid w:val="0091416D"/>
    <w:rsid w:val="00AC6A41"/>
    <w:rsid w:val="00E65521"/>
    <w:rsid w:val="00F634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8BFD373-2CD6-404D-A884-F1E4604B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827.pdf" TargetMode="External"/><Relationship Id="rId18" Type="http://schemas.openxmlformats.org/officeDocument/2006/relationships/hyperlink" Target="http://www.nevo.co.il/Law_word/law14/LAW-1786.pdf" TargetMode="External"/><Relationship Id="rId26" Type="http://schemas.openxmlformats.org/officeDocument/2006/relationships/hyperlink" Target="http://www.nevo.co.il/Law_word/law14/LAW-1770.pdf" TargetMode="External"/><Relationship Id="rId39" Type="http://schemas.openxmlformats.org/officeDocument/2006/relationships/hyperlink" Target="http://www.nevo.co.il/Law_word/law14/LAW-1770.pdf" TargetMode="External"/><Relationship Id="rId21" Type="http://schemas.openxmlformats.org/officeDocument/2006/relationships/hyperlink" Target="http://www.nevo.co.il/Law_word/law17/PROP-2946.pdf" TargetMode="External"/><Relationship Id="rId34" Type="http://schemas.openxmlformats.org/officeDocument/2006/relationships/hyperlink" Target="http://www.nevo.co.il/Law_word/law17/PROP-2946.pdf" TargetMode="External"/><Relationship Id="rId42" Type="http://schemas.openxmlformats.org/officeDocument/2006/relationships/hyperlink" Target="http://www.nevo.co.il/Law_word/law17/PROP-2827.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14/LAW-1770.pdf" TargetMode="External"/><Relationship Id="rId2" Type="http://schemas.openxmlformats.org/officeDocument/2006/relationships/styles" Target="styles.xml"/><Relationship Id="rId16" Type="http://schemas.openxmlformats.org/officeDocument/2006/relationships/hyperlink" Target="http://www.nevo.co.il/Law_word/law14/LAW-1722.pdf" TargetMode="External"/><Relationship Id="rId29" Type="http://schemas.openxmlformats.org/officeDocument/2006/relationships/hyperlink" Target="http://www.nevo.co.il/Law_word/law17/PROP-2946.pdf" TargetMode="External"/><Relationship Id="rId11" Type="http://schemas.openxmlformats.org/officeDocument/2006/relationships/hyperlink" Target="http://www.nevo.co.il/Law_word/law17/PROP-2946.pdf" TargetMode="External"/><Relationship Id="rId24" Type="http://schemas.openxmlformats.org/officeDocument/2006/relationships/hyperlink" Target="http://www.nevo.co.il/Law_word/law14/LAW-1770.pdf" TargetMode="External"/><Relationship Id="rId32" Type="http://schemas.openxmlformats.org/officeDocument/2006/relationships/hyperlink" Target="http://www.nevo.co.il/Law_word/law14/LAW-1770.pdf" TargetMode="External"/><Relationship Id="rId37" Type="http://schemas.openxmlformats.org/officeDocument/2006/relationships/hyperlink" Target="http://www.nevo.co.il/Law_word/law14/LAW-1770.pdf" TargetMode="External"/><Relationship Id="rId40" Type="http://schemas.openxmlformats.org/officeDocument/2006/relationships/hyperlink" Target="http://www.nevo.co.il/Law_word/law17/PROP-2946.pdf" TargetMode="External"/><Relationship Id="rId45" Type="http://schemas.openxmlformats.org/officeDocument/2006/relationships/hyperlink" Target="http://www.nevo.co.il/Law_word/law17/PROP-2929.pdf"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_word/law14/LAW-1770.pdf" TargetMode="External"/><Relationship Id="rId19" Type="http://schemas.openxmlformats.org/officeDocument/2006/relationships/hyperlink" Target="http://www.nevo.co.il/Law_word/law17/PROP-2929.pdf" TargetMode="External"/><Relationship Id="rId31" Type="http://schemas.openxmlformats.org/officeDocument/2006/relationships/hyperlink" Target="http://www.nevo.co.il/Law_word/law17/PROP-2946.pdf" TargetMode="External"/><Relationship Id="rId44" Type="http://schemas.openxmlformats.org/officeDocument/2006/relationships/hyperlink" Target="http://www.nevo.co.il/Law_word/law14/LAW-1786.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7/PROP-2946.pdf" TargetMode="External"/><Relationship Id="rId14" Type="http://schemas.openxmlformats.org/officeDocument/2006/relationships/hyperlink" Target="http://www.nevo.co.il/Law_word/law14/LAW-1770.pdf" TargetMode="External"/><Relationship Id="rId22" Type="http://schemas.openxmlformats.org/officeDocument/2006/relationships/hyperlink" Target="http://www.nevo.co.il/Law_word/law14/LAW-1770.pdf" TargetMode="External"/><Relationship Id="rId27" Type="http://schemas.openxmlformats.org/officeDocument/2006/relationships/hyperlink" Target="http://www.nevo.co.il/Law_word/law17/PROP-2946.pdf" TargetMode="External"/><Relationship Id="rId30" Type="http://schemas.openxmlformats.org/officeDocument/2006/relationships/hyperlink" Target="http://www.nevo.co.il/Law_word/law14/LAW-1770.pdf" TargetMode="External"/><Relationship Id="rId35" Type="http://schemas.openxmlformats.org/officeDocument/2006/relationships/hyperlink" Target="http://www.nevo.co.il/Law_word/law14/LAW-1722.pdf" TargetMode="External"/><Relationship Id="rId43" Type="http://schemas.openxmlformats.org/officeDocument/2006/relationships/hyperlink" Target="http://www.nevo.co.il/Law_word/law14/LAW-1770.pdf" TargetMode="External"/><Relationship Id="rId48" Type="http://schemas.openxmlformats.org/officeDocument/2006/relationships/header" Target="header1.xml"/><Relationship Id="rId8" Type="http://schemas.openxmlformats.org/officeDocument/2006/relationships/hyperlink" Target="http://www.nevo.co.il/Law_word/law17/PROP-2946.pdf"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14/LAW-1722.pdf" TargetMode="External"/><Relationship Id="rId17" Type="http://schemas.openxmlformats.org/officeDocument/2006/relationships/hyperlink" Target="http://www.nevo.co.il/Law_word/law17/PROP-2827.pdf" TargetMode="External"/><Relationship Id="rId25" Type="http://schemas.openxmlformats.org/officeDocument/2006/relationships/hyperlink" Target="http://www.nevo.co.il/Law_word/law17/PROP-2946.pdf" TargetMode="External"/><Relationship Id="rId33" Type="http://schemas.openxmlformats.org/officeDocument/2006/relationships/hyperlink" Target="http://www.nevo.co.il/Law_word/law14/LAW-1770.pdf" TargetMode="External"/><Relationship Id="rId38" Type="http://schemas.openxmlformats.org/officeDocument/2006/relationships/hyperlink" Target="http://www.nevo.co.il/Law_word/law17/PROP-2946.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14/LAW-1770.pdf" TargetMode="External"/><Relationship Id="rId41" Type="http://schemas.openxmlformats.org/officeDocument/2006/relationships/hyperlink" Target="http://www.nevo.co.il/Law_word/law14/LAW-1722.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7/PROP-2946.pdf" TargetMode="External"/><Relationship Id="rId23" Type="http://schemas.openxmlformats.org/officeDocument/2006/relationships/hyperlink" Target="http://www.nevo.co.il/Law_word/law17/PROP-2946.pdf" TargetMode="External"/><Relationship Id="rId28" Type="http://schemas.openxmlformats.org/officeDocument/2006/relationships/hyperlink" Target="http://www.nevo.co.il/Law_word/law14/LAW-1770.pdf" TargetMode="External"/><Relationship Id="rId36" Type="http://schemas.openxmlformats.org/officeDocument/2006/relationships/hyperlink" Target="http://www.nevo.co.il/Law_word/law17/PROP-2827.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786.pdf" TargetMode="External"/><Relationship Id="rId3" Type="http://schemas.openxmlformats.org/officeDocument/2006/relationships/hyperlink" Target="http://www.nevo.co.il/Law_word/law14/LAW-1722.pdf" TargetMode="External"/><Relationship Id="rId7" Type="http://schemas.openxmlformats.org/officeDocument/2006/relationships/hyperlink" Target="http://www.nevo.co.il/Law_word/law14/LAW-1808.pdf" TargetMode="External"/><Relationship Id="rId2" Type="http://schemas.openxmlformats.org/officeDocument/2006/relationships/hyperlink" Target="http://www.nevo.co.il/Law_word/law17/PROP-2631.pdf" TargetMode="External"/><Relationship Id="rId1" Type="http://schemas.openxmlformats.org/officeDocument/2006/relationships/hyperlink" Target="http://www.nevo.co.il/Law_word/law14/LAW-1633.pdf" TargetMode="External"/><Relationship Id="rId6" Type="http://schemas.openxmlformats.org/officeDocument/2006/relationships/hyperlink" Target="http://www.nevo.co.il/Law_word/law17/PROP-2946.pdf" TargetMode="External"/><Relationship Id="rId5" Type="http://schemas.openxmlformats.org/officeDocument/2006/relationships/hyperlink" Target="http://www.nevo.co.il/Law_word/law14/LAW-1770.pdf" TargetMode="External"/><Relationship Id="rId10" Type="http://schemas.openxmlformats.org/officeDocument/2006/relationships/hyperlink" Target="http://www.nevo.co.il/Law_word/law10/yalkut-6198.pdf" TargetMode="External"/><Relationship Id="rId4" Type="http://schemas.openxmlformats.org/officeDocument/2006/relationships/hyperlink" Target="http://www.nevo.co.il/Law_word/law17/PROP-2827.pdf" TargetMode="External"/><Relationship Id="rId9" Type="http://schemas.openxmlformats.org/officeDocument/2006/relationships/hyperlink" Target="http://www.nevo.co.il/Law_word/law17/PROP-29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3319</Words>
  <Characters>18919</Characters>
  <Application>Microsoft Office Word</Application>
  <DocSecurity>0</DocSecurity>
  <Lines>157</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38</vt:lpstr>
    </vt:vector>
  </TitlesOfParts>
  <Company/>
  <LinksUpToDate>false</LinksUpToDate>
  <CharactersWithSpaces>22194</CharactersWithSpaces>
  <SharedDoc>false</SharedDoc>
  <HLinks>
    <vt:vector size="474" baseType="variant">
      <vt:variant>
        <vt:i4>393283</vt:i4>
      </vt:variant>
      <vt:variant>
        <vt:i4>276</vt:i4>
      </vt:variant>
      <vt:variant>
        <vt:i4>0</vt:i4>
      </vt:variant>
      <vt:variant>
        <vt:i4>5</vt:i4>
      </vt:variant>
      <vt:variant>
        <vt:lpwstr>http://www.nevo.co.il/advertisements/nevo-100.doc</vt:lpwstr>
      </vt:variant>
      <vt:variant>
        <vt:lpwstr/>
      </vt:variant>
      <vt:variant>
        <vt:i4>393283</vt:i4>
      </vt:variant>
      <vt:variant>
        <vt:i4>273</vt:i4>
      </vt:variant>
      <vt:variant>
        <vt:i4>0</vt:i4>
      </vt:variant>
      <vt:variant>
        <vt:i4>5</vt:i4>
      </vt:variant>
      <vt:variant>
        <vt:lpwstr>http://www.nevo.co.il/advertisements/nevo-100.doc</vt:lpwstr>
      </vt:variant>
      <vt:variant>
        <vt:lpwstr/>
      </vt:variant>
      <vt:variant>
        <vt:i4>589949</vt:i4>
      </vt:variant>
      <vt:variant>
        <vt:i4>270</vt:i4>
      </vt:variant>
      <vt:variant>
        <vt:i4>0</vt:i4>
      </vt:variant>
      <vt:variant>
        <vt:i4>5</vt:i4>
      </vt:variant>
      <vt:variant>
        <vt:lpwstr>http://www.nevo.co.il/Law_word/law17/PROP-2929.pdf</vt:lpwstr>
      </vt:variant>
      <vt:variant>
        <vt:lpwstr/>
      </vt:variant>
      <vt:variant>
        <vt:i4>7733256</vt:i4>
      </vt:variant>
      <vt:variant>
        <vt:i4>267</vt:i4>
      </vt:variant>
      <vt:variant>
        <vt:i4>0</vt:i4>
      </vt:variant>
      <vt:variant>
        <vt:i4>5</vt:i4>
      </vt:variant>
      <vt:variant>
        <vt:lpwstr>http://www.nevo.co.il/Law_word/law14/LAW-1786.pdf</vt:lpwstr>
      </vt:variant>
      <vt:variant>
        <vt:lpwstr/>
      </vt:variant>
      <vt:variant>
        <vt:i4>393339</vt:i4>
      </vt:variant>
      <vt:variant>
        <vt:i4>264</vt:i4>
      </vt:variant>
      <vt:variant>
        <vt:i4>0</vt:i4>
      </vt:variant>
      <vt:variant>
        <vt:i4>5</vt:i4>
      </vt:variant>
      <vt:variant>
        <vt:lpwstr>http://www.nevo.co.il/Law_word/law17/PROP-2946.pdf</vt:lpwstr>
      </vt:variant>
      <vt:variant>
        <vt:lpwstr/>
      </vt:variant>
      <vt:variant>
        <vt:i4>7929870</vt:i4>
      </vt:variant>
      <vt:variant>
        <vt:i4>261</vt:i4>
      </vt:variant>
      <vt:variant>
        <vt:i4>0</vt:i4>
      </vt:variant>
      <vt:variant>
        <vt:i4>5</vt:i4>
      </vt:variant>
      <vt:variant>
        <vt:lpwstr>http://www.nevo.co.il/Law_word/law14/LAW-1770.pdf</vt:lpwstr>
      </vt:variant>
      <vt:variant>
        <vt:lpwstr/>
      </vt:variant>
      <vt:variant>
        <vt:i4>393341</vt:i4>
      </vt:variant>
      <vt:variant>
        <vt:i4>258</vt:i4>
      </vt:variant>
      <vt:variant>
        <vt:i4>0</vt:i4>
      </vt:variant>
      <vt:variant>
        <vt:i4>5</vt:i4>
      </vt:variant>
      <vt:variant>
        <vt:lpwstr>http://www.nevo.co.il/Law_word/law17/PROP-2827.pdf</vt:lpwstr>
      </vt:variant>
      <vt:variant>
        <vt:lpwstr/>
      </vt:variant>
      <vt:variant>
        <vt:i4>8126476</vt:i4>
      </vt:variant>
      <vt:variant>
        <vt:i4>255</vt:i4>
      </vt:variant>
      <vt:variant>
        <vt:i4>0</vt:i4>
      </vt:variant>
      <vt:variant>
        <vt:i4>5</vt:i4>
      </vt:variant>
      <vt:variant>
        <vt:lpwstr>http://www.nevo.co.il/Law_word/law14/LAW-1722.pdf</vt:lpwstr>
      </vt:variant>
      <vt:variant>
        <vt:lpwstr/>
      </vt:variant>
      <vt:variant>
        <vt:i4>393339</vt:i4>
      </vt:variant>
      <vt:variant>
        <vt:i4>252</vt:i4>
      </vt:variant>
      <vt:variant>
        <vt:i4>0</vt:i4>
      </vt:variant>
      <vt:variant>
        <vt:i4>5</vt:i4>
      </vt:variant>
      <vt:variant>
        <vt:lpwstr>http://www.nevo.co.il/Law_word/law17/PROP-2946.pdf</vt:lpwstr>
      </vt:variant>
      <vt:variant>
        <vt:lpwstr/>
      </vt:variant>
      <vt:variant>
        <vt:i4>7929870</vt:i4>
      </vt:variant>
      <vt:variant>
        <vt:i4>249</vt:i4>
      </vt:variant>
      <vt:variant>
        <vt:i4>0</vt:i4>
      </vt:variant>
      <vt:variant>
        <vt:i4>5</vt:i4>
      </vt:variant>
      <vt:variant>
        <vt:lpwstr>http://www.nevo.co.il/Law_word/law14/LAW-1770.pdf</vt:lpwstr>
      </vt:variant>
      <vt:variant>
        <vt:lpwstr/>
      </vt:variant>
      <vt:variant>
        <vt:i4>393339</vt:i4>
      </vt:variant>
      <vt:variant>
        <vt:i4>246</vt:i4>
      </vt:variant>
      <vt:variant>
        <vt:i4>0</vt:i4>
      </vt:variant>
      <vt:variant>
        <vt:i4>5</vt:i4>
      </vt:variant>
      <vt:variant>
        <vt:lpwstr>http://www.nevo.co.il/Law_word/law17/PROP-2946.pdf</vt:lpwstr>
      </vt:variant>
      <vt:variant>
        <vt:lpwstr/>
      </vt:variant>
      <vt:variant>
        <vt:i4>7929870</vt:i4>
      </vt:variant>
      <vt:variant>
        <vt:i4>243</vt:i4>
      </vt:variant>
      <vt:variant>
        <vt:i4>0</vt:i4>
      </vt:variant>
      <vt:variant>
        <vt:i4>5</vt:i4>
      </vt:variant>
      <vt:variant>
        <vt:lpwstr>http://www.nevo.co.il/Law_word/law14/LAW-1770.pdf</vt:lpwstr>
      </vt:variant>
      <vt:variant>
        <vt:lpwstr/>
      </vt:variant>
      <vt:variant>
        <vt:i4>393341</vt:i4>
      </vt:variant>
      <vt:variant>
        <vt:i4>240</vt:i4>
      </vt:variant>
      <vt:variant>
        <vt:i4>0</vt:i4>
      </vt:variant>
      <vt:variant>
        <vt:i4>5</vt:i4>
      </vt:variant>
      <vt:variant>
        <vt:lpwstr>http://www.nevo.co.il/Law_word/law17/PROP-2827.pdf</vt:lpwstr>
      </vt:variant>
      <vt:variant>
        <vt:lpwstr/>
      </vt:variant>
      <vt:variant>
        <vt:i4>8126476</vt:i4>
      </vt:variant>
      <vt:variant>
        <vt:i4>237</vt:i4>
      </vt:variant>
      <vt:variant>
        <vt:i4>0</vt:i4>
      </vt:variant>
      <vt:variant>
        <vt:i4>5</vt:i4>
      </vt:variant>
      <vt:variant>
        <vt:lpwstr>http://www.nevo.co.il/Law_word/law14/LAW-1722.pdf</vt:lpwstr>
      </vt:variant>
      <vt:variant>
        <vt:lpwstr/>
      </vt:variant>
      <vt:variant>
        <vt:i4>393339</vt:i4>
      </vt:variant>
      <vt:variant>
        <vt:i4>234</vt:i4>
      </vt:variant>
      <vt:variant>
        <vt:i4>0</vt:i4>
      </vt:variant>
      <vt:variant>
        <vt:i4>5</vt:i4>
      </vt:variant>
      <vt:variant>
        <vt:lpwstr>http://www.nevo.co.il/Law_word/law17/PROP-2946.pdf</vt:lpwstr>
      </vt:variant>
      <vt:variant>
        <vt:lpwstr/>
      </vt:variant>
      <vt:variant>
        <vt:i4>7929870</vt:i4>
      </vt:variant>
      <vt:variant>
        <vt:i4>231</vt:i4>
      </vt:variant>
      <vt:variant>
        <vt:i4>0</vt:i4>
      </vt:variant>
      <vt:variant>
        <vt:i4>5</vt:i4>
      </vt:variant>
      <vt:variant>
        <vt:lpwstr>http://www.nevo.co.il/Law_word/law14/LAW-1770.pdf</vt:lpwstr>
      </vt:variant>
      <vt:variant>
        <vt:lpwstr/>
      </vt:variant>
      <vt:variant>
        <vt:i4>8257545</vt:i4>
      </vt:variant>
      <vt:variant>
        <vt:i4>228</vt:i4>
      </vt:variant>
      <vt:variant>
        <vt:i4>0</vt:i4>
      </vt:variant>
      <vt:variant>
        <vt:i4>5</vt:i4>
      </vt:variant>
      <vt:variant>
        <vt:lpwstr>http://www.nevo.co.il/Law_word/law14/LAW-1808.pdf</vt:lpwstr>
      </vt:variant>
      <vt:variant>
        <vt:lpwstr/>
      </vt:variant>
      <vt:variant>
        <vt:i4>393339</vt:i4>
      </vt:variant>
      <vt:variant>
        <vt:i4>225</vt:i4>
      </vt:variant>
      <vt:variant>
        <vt:i4>0</vt:i4>
      </vt:variant>
      <vt:variant>
        <vt:i4>5</vt:i4>
      </vt:variant>
      <vt:variant>
        <vt:lpwstr>http://www.nevo.co.il/Law_word/law17/PROP-2946.pdf</vt:lpwstr>
      </vt:variant>
      <vt:variant>
        <vt:lpwstr/>
      </vt:variant>
      <vt:variant>
        <vt:i4>7929870</vt:i4>
      </vt:variant>
      <vt:variant>
        <vt:i4>222</vt:i4>
      </vt:variant>
      <vt:variant>
        <vt:i4>0</vt:i4>
      </vt:variant>
      <vt:variant>
        <vt:i4>5</vt:i4>
      </vt:variant>
      <vt:variant>
        <vt:lpwstr>http://www.nevo.co.il/Law_word/law14/LAW-1770.pdf</vt:lpwstr>
      </vt:variant>
      <vt:variant>
        <vt:lpwstr/>
      </vt:variant>
      <vt:variant>
        <vt:i4>393339</vt:i4>
      </vt:variant>
      <vt:variant>
        <vt:i4>219</vt:i4>
      </vt:variant>
      <vt:variant>
        <vt:i4>0</vt:i4>
      </vt:variant>
      <vt:variant>
        <vt:i4>5</vt:i4>
      </vt:variant>
      <vt:variant>
        <vt:lpwstr>http://www.nevo.co.il/Law_word/law17/PROP-2946.pdf</vt:lpwstr>
      </vt:variant>
      <vt:variant>
        <vt:lpwstr/>
      </vt:variant>
      <vt:variant>
        <vt:i4>7929870</vt:i4>
      </vt:variant>
      <vt:variant>
        <vt:i4>216</vt:i4>
      </vt:variant>
      <vt:variant>
        <vt:i4>0</vt:i4>
      </vt:variant>
      <vt:variant>
        <vt:i4>5</vt:i4>
      </vt:variant>
      <vt:variant>
        <vt:lpwstr>http://www.nevo.co.il/Law_word/law14/LAW-1770.pdf</vt:lpwstr>
      </vt:variant>
      <vt:variant>
        <vt:lpwstr/>
      </vt:variant>
      <vt:variant>
        <vt:i4>393339</vt:i4>
      </vt:variant>
      <vt:variant>
        <vt:i4>213</vt:i4>
      </vt:variant>
      <vt:variant>
        <vt:i4>0</vt:i4>
      </vt:variant>
      <vt:variant>
        <vt:i4>5</vt:i4>
      </vt:variant>
      <vt:variant>
        <vt:lpwstr>http://www.nevo.co.il/Law_word/law17/PROP-2946.pdf</vt:lpwstr>
      </vt:variant>
      <vt:variant>
        <vt:lpwstr/>
      </vt:variant>
      <vt:variant>
        <vt:i4>7929870</vt:i4>
      </vt:variant>
      <vt:variant>
        <vt:i4>210</vt:i4>
      </vt:variant>
      <vt:variant>
        <vt:i4>0</vt:i4>
      </vt:variant>
      <vt:variant>
        <vt:i4>5</vt:i4>
      </vt:variant>
      <vt:variant>
        <vt:lpwstr>http://www.nevo.co.il/Law_word/law14/LAW-1770.pdf</vt:lpwstr>
      </vt:variant>
      <vt:variant>
        <vt:lpwstr/>
      </vt:variant>
      <vt:variant>
        <vt:i4>393339</vt:i4>
      </vt:variant>
      <vt:variant>
        <vt:i4>207</vt:i4>
      </vt:variant>
      <vt:variant>
        <vt:i4>0</vt:i4>
      </vt:variant>
      <vt:variant>
        <vt:i4>5</vt:i4>
      </vt:variant>
      <vt:variant>
        <vt:lpwstr>http://www.nevo.co.il/Law_word/law17/PROP-2946.pdf</vt:lpwstr>
      </vt:variant>
      <vt:variant>
        <vt:lpwstr/>
      </vt:variant>
      <vt:variant>
        <vt:i4>7929870</vt:i4>
      </vt:variant>
      <vt:variant>
        <vt:i4>204</vt:i4>
      </vt:variant>
      <vt:variant>
        <vt:i4>0</vt:i4>
      </vt:variant>
      <vt:variant>
        <vt:i4>5</vt:i4>
      </vt:variant>
      <vt:variant>
        <vt:lpwstr>http://www.nevo.co.il/Law_word/law14/LAW-1770.pdf</vt:lpwstr>
      </vt:variant>
      <vt:variant>
        <vt:lpwstr/>
      </vt:variant>
      <vt:variant>
        <vt:i4>393339</vt:i4>
      </vt:variant>
      <vt:variant>
        <vt:i4>201</vt:i4>
      </vt:variant>
      <vt:variant>
        <vt:i4>0</vt:i4>
      </vt:variant>
      <vt:variant>
        <vt:i4>5</vt:i4>
      </vt:variant>
      <vt:variant>
        <vt:lpwstr>http://www.nevo.co.il/Law_word/law17/PROP-2946.pdf</vt:lpwstr>
      </vt:variant>
      <vt:variant>
        <vt:lpwstr/>
      </vt:variant>
      <vt:variant>
        <vt:i4>7929870</vt:i4>
      </vt:variant>
      <vt:variant>
        <vt:i4>198</vt:i4>
      </vt:variant>
      <vt:variant>
        <vt:i4>0</vt:i4>
      </vt:variant>
      <vt:variant>
        <vt:i4>5</vt:i4>
      </vt:variant>
      <vt:variant>
        <vt:lpwstr>http://www.nevo.co.il/Law_word/law14/LAW-1770.pdf</vt:lpwstr>
      </vt:variant>
      <vt:variant>
        <vt:lpwstr/>
      </vt:variant>
      <vt:variant>
        <vt:i4>393339</vt:i4>
      </vt:variant>
      <vt:variant>
        <vt:i4>195</vt:i4>
      </vt:variant>
      <vt:variant>
        <vt:i4>0</vt:i4>
      </vt:variant>
      <vt:variant>
        <vt:i4>5</vt:i4>
      </vt:variant>
      <vt:variant>
        <vt:lpwstr>http://www.nevo.co.il/Law_word/law17/PROP-2946.pdf</vt:lpwstr>
      </vt:variant>
      <vt:variant>
        <vt:lpwstr/>
      </vt:variant>
      <vt:variant>
        <vt:i4>7929870</vt:i4>
      </vt:variant>
      <vt:variant>
        <vt:i4>192</vt:i4>
      </vt:variant>
      <vt:variant>
        <vt:i4>0</vt:i4>
      </vt:variant>
      <vt:variant>
        <vt:i4>5</vt:i4>
      </vt:variant>
      <vt:variant>
        <vt:lpwstr>http://www.nevo.co.il/Law_word/law14/LAW-1770.pdf</vt:lpwstr>
      </vt:variant>
      <vt:variant>
        <vt:lpwstr/>
      </vt:variant>
      <vt:variant>
        <vt:i4>393339</vt:i4>
      </vt:variant>
      <vt:variant>
        <vt:i4>189</vt:i4>
      </vt:variant>
      <vt:variant>
        <vt:i4>0</vt:i4>
      </vt:variant>
      <vt:variant>
        <vt:i4>5</vt:i4>
      </vt:variant>
      <vt:variant>
        <vt:lpwstr>http://www.nevo.co.il/Law_word/law17/PROP-2946.pdf</vt:lpwstr>
      </vt:variant>
      <vt:variant>
        <vt:lpwstr/>
      </vt:variant>
      <vt:variant>
        <vt:i4>7929870</vt:i4>
      </vt:variant>
      <vt:variant>
        <vt:i4>186</vt:i4>
      </vt:variant>
      <vt:variant>
        <vt:i4>0</vt:i4>
      </vt:variant>
      <vt:variant>
        <vt:i4>5</vt:i4>
      </vt:variant>
      <vt:variant>
        <vt:lpwstr>http://www.nevo.co.il/Law_word/law14/LAW-1770.pdf</vt:lpwstr>
      </vt:variant>
      <vt:variant>
        <vt:lpwstr/>
      </vt:variant>
      <vt:variant>
        <vt:i4>589949</vt:i4>
      </vt:variant>
      <vt:variant>
        <vt:i4>183</vt:i4>
      </vt:variant>
      <vt:variant>
        <vt:i4>0</vt:i4>
      </vt:variant>
      <vt:variant>
        <vt:i4>5</vt:i4>
      </vt:variant>
      <vt:variant>
        <vt:lpwstr>http://www.nevo.co.il/Law_word/law17/PROP-2929.pdf</vt:lpwstr>
      </vt:variant>
      <vt:variant>
        <vt:lpwstr/>
      </vt:variant>
      <vt:variant>
        <vt:i4>7733256</vt:i4>
      </vt:variant>
      <vt:variant>
        <vt:i4>180</vt:i4>
      </vt:variant>
      <vt:variant>
        <vt:i4>0</vt:i4>
      </vt:variant>
      <vt:variant>
        <vt:i4>5</vt:i4>
      </vt:variant>
      <vt:variant>
        <vt:lpwstr>http://www.nevo.co.il/Law_word/law14/LAW-1786.pdf</vt:lpwstr>
      </vt:variant>
      <vt:variant>
        <vt:lpwstr/>
      </vt:variant>
      <vt:variant>
        <vt:i4>393341</vt:i4>
      </vt:variant>
      <vt:variant>
        <vt:i4>177</vt:i4>
      </vt:variant>
      <vt:variant>
        <vt:i4>0</vt:i4>
      </vt:variant>
      <vt:variant>
        <vt:i4>5</vt:i4>
      </vt:variant>
      <vt:variant>
        <vt:lpwstr>http://www.nevo.co.il/Law_word/law17/PROP-2827.pdf</vt:lpwstr>
      </vt:variant>
      <vt:variant>
        <vt:lpwstr/>
      </vt:variant>
      <vt:variant>
        <vt:i4>8126476</vt:i4>
      </vt:variant>
      <vt:variant>
        <vt:i4>174</vt:i4>
      </vt:variant>
      <vt:variant>
        <vt:i4>0</vt:i4>
      </vt:variant>
      <vt:variant>
        <vt:i4>5</vt:i4>
      </vt:variant>
      <vt:variant>
        <vt:lpwstr>http://www.nevo.co.il/Law_word/law14/LAW-1722.pdf</vt:lpwstr>
      </vt:variant>
      <vt:variant>
        <vt:lpwstr/>
      </vt:variant>
      <vt:variant>
        <vt:i4>393339</vt:i4>
      </vt:variant>
      <vt:variant>
        <vt:i4>171</vt:i4>
      </vt:variant>
      <vt:variant>
        <vt:i4>0</vt:i4>
      </vt:variant>
      <vt:variant>
        <vt:i4>5</vt:i4>
      </vt:variant>
      <vt:variant>
        <vt:lpwstr>http://www.nevo.co.il/Law_word/law17/PROP-2946.pdf</vt:lpwstr>
      </vt:variant>
      <vt:variant>
        <vt:lpwstr/>
      </vt:variant>
      <vt:variant>
        <vt:i4>7929870</vt:i4>
      </vt:variant>
      <vt:variant>
        <vt:i4>168</vt:i4>
      </vt:variant>
      <vt:variant>
        <vt:i4>0</vt:i4>
      </vt:variant>
      <vt:variant>
        <vt:i4>5</vt:i4>
      </vt:variant>
      <vt:variant>
        <vt:lpwstr>http://www.nevo.co.il/Law_word/law14/LAW-1770.pdf</vt:lpwstr>
      </vt:variant>
      <vt:variant>
        <vt:lpwstr/>
      </vt:variant>
      <vt:variant>
        <vt:i4>393341</vt:i4>
      </vt:variant>
      <vt:variant>
        <vt:i4>165</vt:i4>
      </vt:variant>
      <vt:variant>
        <vt:i4>0</vt:i4>
      </vt:variant>
      <vt:variant>
        <vt:i4>5</vt:i4>
      </vt:variant>
      <vt:variant>
        <vt:lpwstr>http://www.nevo.co.il/Law_word/law17/PROP-2827.pdf</vt:lpwstr>
      </vt:variant>
      <vt:variant>
        <vt:lpwstr/>
      </vt:variant>
      <vt:variant>
        <vt:i4>8126476</vt:i4>
      </vt:variant>
      <vt:variant>
        <vt:i4>162</vt:i4>
      </vt:variant>
      <vt:variant>
        <vt:i4>0</vt:i4>
      </vt:variant>
      <vt:variant>
        <vt:i4>5</vt:i4>
      </vt:variant>
      <vt:variant>
        <vt:lpwstr>http://www.nevo.co.il/Law_word/law14/LAW-1722.pdf</vt:lpwstr>
      </vt:variant>
      <vt:variant>
        <vt:lpwstr/>
      </vt:variant>
      <vt:variant>
        <vt:i4>393339</vt:i4>
      </vt:variant>
      <vt:variant>
        <vt:i4>159</vt:i4>
      </vt:variant>
      <vt:variant>
        <vt:i4>0</vt:i4>
      </vt:variant>
      <vt:variant>
        <vt:i4>5</vt:i4>
      </vt:variant>
      <vt:variant>
        <vt:lpwstr>http://www.nevo.co.il/Law_word/law17/PROP-2946.pdf</vt:lpwstr>
      </vt:variant>
      <vt:variant>
        <vt:lpwstr/>
      </vt:variant>
      <vt:variant>
        <vt:i4>7929870</vt:i4>
      </vt:variant>
      <vt:variant>
        <vt:i4>156</vt:i4>
      </vt:variant>
      <vt:variant>
        <vt:i4>0</vt:i4>
      </vt:variant>
      <vt:variant>
        <vt:i4>5</vt:i4>
      </vt:variant>
      <vt:variant>
        <vt:lpwstr>http://www.nevo.co.il/Law_word/law14/LAW-1770.pdf</vt:lpwstr>
      </vt:variant>
      <vt:variant>
        <vt:lpwstr/>
      </vt:variant>
      <vt:variant>
        <vt:i4>393339</vt:i4>
      </vt:variant>
      <vt:variant>
        <vt:i4>153</vt:i4>
      </vt:variant>
      <vt:variant>
        <vt:i4>0</vt:i4>
      </vt:variant>
      <vt:variant>
        <vt:i4>5</vt:i4>
      </vt:variant>
      <vt:variant>
        <vt:lpwstr>http://www.nevo.co.il/Law_word/law17/PROP-2946.pdf</vt:lpwstr>
      </vt:variant>
      <vt:variant>
        <vt:lpwstr/>
      </vt:variant>
      <vt:variant>
        <vt:i4>7929870</vt:i4>
      </vt:variant>
      <vt:variant>
        <vt:i4>150</vt:i4>
      </vt:variant>
      <vt:variant>
        <vt:i4>0</vt:i4>
      </vt:variant>
      <vt:variant>
        <vt:i4>5</vt:i4>
      </vt:variant>
      <vt:variant>
        <vt:lpwstr>http://www.nevo.co.il/Law_word/law14/LAW-1770.pdf</vt:lpwstr>
      </vt:variant>
      <vt:variant>
        <vt:lpwstr/>
      </vt:variant>
      <vt:variant>
        <vt:i4>393339</vt:i4>
      </vt:variant>
      <vt:variant>
        <vt:i4>147</vt:i4>
      </vt:variant>
      <vt:variant>
        <vt:i4>0</vt:i4>
      </vt:variant>
      <vt:variant>
        <vt:i4>5</vt:i4>
      </vt:variant>
      <vt:variant>
        <vt:lpwstr>http://www.nevo.co.il/Law_word/law17/PROP-2946.pdf</vt:lpwstr>
      </vt:variant>
      <vt:variant>
        <vt:lpwstr/>
      </vt:variant>
      <vt:variant>
        <vt:i4>7929870</vt:i4>
      </vt:variant>
      <vt:variant>
        <vt:i4>144</vt:i4>
      </vt:variant>
      <vt:variant>
        <vt:i4>0</vt:i4>
      </vt:variant>
      <vt:variant>
        <vt:i4>5</vt:i4>
      </vt:variant>
      <vt:variant>
        <vt:lpwstr>http://www.nevo.co.il/Law_word/law14/LAW-1770.pdf</vt:lpwstr>
      </vt:variant>
      <vt:variant>
        <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5636105</vt:i4>
      </vt:variant>
      <vt:variant>
        <vt:i4>102</vt:i4>
      </vt:variant>
      <vt:variant>
        <vt:i4>0</vt:i4>
      </vt:variant>
      <vt:variant>
        <vt:i4>5</vt:i4>
      </vt:variant>
      <vt:variant>
        <vt:lpwstr/>
      </vt:variant>
      <vt:variant>
        <vt:lpwstr>med3</vt:lpwstr>
      </vt:variant>
      <vt:variant>
        <vt:i4>3342376</vt:i4>
      </vt:variant>
      <vt:variant>
        <vt:i4>96</vt:i4>
      </vt:variant>
      <vt:variant>
        <vt:i4>0</vt:i4>
      </vt:variant>
      <vt:variant>
        <vt:i4>5</vt:i4>
      </vt:variant>
      <vt:variant>
        <vt:lpwstr/>
      </vt:variant>
      <vt:variant>
        <vt:lpwstr>Seif20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196634</vt:i4>
      </vt:variant>
      <vt:variant>
        <vt:i4>36</vt:i4>
      </vt:variant>
      <vt:variant>
        <vt:i4>0</vt:i4>
      </vt:variant>
      <vt:variant>
        <vt:i4>5</vt:i4>
      </vt:variant>
      <vt:variant>
        <vt:lpwstr/>
      </vt:variant>
      <vt:variant>
        <vt:lpwstr>Seif1</vt:lpwstr>
      </vt:variant>
      <vt:variant>
        <vt:i4>3801131</vt:i4>
      </vt:variant>
      <vt:variant>
        <vt:i4>30</vt:i4>
      </vt:variant>
      <vt:variant>
        <vt:i4>0</vt:i4>
      </vt:variant>
      <vt:variant>
        <vt:i4>5</vt:i4>
      </vt:variant>
      <vt:variant>
        <vt:lpwstr/>
      </vt:variant>
      <vt:variant>
        <vt:lpwstr>Seif19</vt:lpwstr>
      </vt:variant>
      <vt:variant>
        <vt:i4>3866667</vt:i4>
      </vt:variant>
      <vt:variant>
        <vt:i4>24</vt:i4>
      </vt:variant>
      <vt:variant>
        <vt:i4>0</vt:i4>
      </vt:variant>
      <vt:variant>
        <vt:i4>5</vt:i4>
      </vt:variant>
      <vt:variant>
        <vt:lpwstr/>
      </vt:variant>
      <vt:variant>
        <vt:lpwstr>Seif18</vt:lpwstr>
      </vt:variant>
      <vt:variant>
        <vt:i4>5505033</vt:i4>
      </vt:variant>
      <vt:variant>
        <vt:i4>18</vt:i4>
      </vt:variant>
      <vt:variant>
        <vt:i4>0</vt:i4>
      </vt:variant>
      <vt:variant>
        <vt:i4>5</vt:i4>
      </vt:variant>
      <vt:variant>
        <vt:lpwstr/>
      </vt:variant>
      <vt:variant>
        <vt:lpwstr>med1</vt:lpwstr>
      </vt:variant>
      <vt:variant>
        <vt:i4>3407915</vt:i4>
      </vt:variant>
      <vt:variant>
        <vt:i4>12</vt:i4>
      </vt:variant>
      <vt:variant>
        <vt:i4>0</vt:i4>
      </vt:variant>
      <vt:variant>
        <vt:i4>5</vt:i4>
      </vt:variant>
      <vt:variant>
        <vt:lpwstr/>
      </vt:variant>
      <vt:variant>
        <vt:lpwstr>Seif17</vt:lpwstr>
      </vt:variant>
      <vt:variant>
        <vt:i4>3473451</vt:i4>
      </vt:variant>
      <vt:variant>
        <vt:i4>6</vt:i4>
      </vt:variant>
      <vt:variant>
        <vt:i4>0</vt:i4>
      </vt:variant>
      <vt:variant>
        <vt:i4>5</vt:i4>
      </vt:variant>
      <vt:variant>
        <vt:lpwstr/>
      </vt:variant>
      <vt:variant>
        <vt:lpwstr>Seif16</vt:lpwstr>
      </vt:variant>
      <vt:variant>
        <vt:i4>5570569</vt:i4>
      </vt:variant>
      <vt:variant>
        <vt:i4>0</vt:i4>
      </vt:variant>
      <vt:variant>
        <vt:i4>0</vt:i4>
      </vt:variant>
      <vt:variant>
        <vt:i4>5</vt:i4>
      </vt:variant>
      <vt:variant>
        <vt:lpwstr/>
      </vt:variant>
      <vt:variant>
        <vt:lpwstr>med0</vt:lpwstr>
      </vt:variant>
      <vt:variant>
        <vt:i4>7864334</vt:i4>
      </vt:variant>
      <vt:variant>
        <vt:i4>27</vt:i4>
      </vt:variant>
      <vt:variant>
        <vt:i4>0</vt:i4>
      </vt:variant>
      <vt:variant>
        <vt:i4>5</vt:i4>
      </vt:variant>
      <vt:variant>
        <vt:lpwstr>http://www.nevo.co.il/Law_word/law10/yalkut-6198.pdf</vt:lpwstr>
      </vt:variant>
      <vt:variant>
        <vt:lpwstr/>
      </vt:variant>
      <vt:variant>
        <vt:i4>589949</vt:i4>
      </vt:variant>
      <vt:variant>
        <vt:i4>24</vt:i4>
      </vt:variant>
      <vt:variant>
        <vt:i4>0</vt:i4>
      </vt:variant>
      <vt:variant>
        <vt:i4>5</vt:i4>
      </vt:variant>
      <vt:variant>
        <vt:lpwstr>http://www.nevo.co.il/Law_word/law17/PROP-2929.pdf</vt:lpwstr>
      </vt:variant>
      <vt:variant>
        <vt:lpwstr/>
      </vt:variant>
      <vt:variant>
        <vt:i4>7733256</vt:i4>
      </vt:variant>
      <vt:variant>
        <vt:i4>21</vt:i4>
      </vt:variant>
      <vt:variant>
        <vt:i4>0</vt:i4>
      </vt:variant>
      <vt:variant>
        <vt:i4>5</vt:i4>
      </vt:variant>
      <vt:variant>
        <vt:lpwstr>http://www.nevo.co.il/Law_word/law14/LAW-1786.pdf</vt:lpwstr>
      </vt:variant>
      <vt:variant>
        <vt:lpwstr/>
      </vt:variant>
      <vt:variant>
        <vt:i4>8257545</vt:i4>
      </vt:variant>
      <vt:variant>
        <vt:i4>18</vt:i4>
      </vt:variant>
      <vt:variant>
        <vt:i4>0</vt:i4>
      </vt:variant>
      <vt:variant>
        <vt:i4>5</vt:i4>
      </vt:variant>
      <vt:variant>
        <vt:lpwstr>http://www.nevo.co.il/Law_word/law14/LAW-1808.pdf</vt:lpwstr>
      </vt:variant>
      <vt:variant>
        <vt:lpwstr/>
      </vt:variant>
      <vt:variant>
        <vt:i4>393339</vt:i4>
      </vt:variant>
      <vt:variant>
        <vt:i4>15</vt:i4>
      </vt:variant>
      <vt:variant>
        <vt:i4>0</vt:i4>
      </vt:variant>
      <vt:variant>
        <vt:i4>5</vt:i4>
      </vt:variant>
      <vt:variant>
        <vt:lpwstr>http://www.nevo.co.il/Law_word/law17/PROP-2946.pdf</vt:lpwstr>
      </vt:variant>
      <vt:variant>
        <vt:lpwstr/>
      </vt:variant>
      <vt:variant>
        <vt:i4>7929870</vt:i4>
      </vt:variant>
      <vt:variant>
        <vt:i4>12</vt:i4>
      </vt:variant>
      <vt:variant>
        <vt:i4>0</vt:i4>
      </vt:variant>
      <vt:variant>
        <vt:i4>5</vt:i4>
      </vt:variant>
      <vt:variant>
        <vt:lpwstr>http://www.nevo.co.il/Law_word/law14/LAW-1770.pdf</vt:lpwstr>
      </vt:variant>
      <vt:variant>
        <vt:lpwstr/>
      </vt:variant>
      <vt:variant>
        <vt:i4>393341</vt:i4>
      </vt:variant>
      <vt:variant>
        <vt:i4>9</vt:i4>
      </vt:variant>
      <vt:variant>
        <vt:i4>0</vt:i4>
      </vt:variant>
      <vt:variant>
        <vt:i4>5</vt:i4>
      </vt:variant>
      <vt:variant>
        <vt:lpwstr>http://www.nevo.co.il/Law_word/law17/PROP-2827.pdf</vt:lpwstr>
      </vt:variant>
      <vt:variant>
        <vt:lpwstr/>
      </vt:variant>
      <vt:variant>
        <vt:i4>8126476</vt:i4>
      </vt:variant>
      <vt:variant>
        <vt:i4>6</vt:i4>
      </vt:variant>
      <vt:variant>
        <vt:i4>0</vt:i4>
      </vt:variant>
      <vt:variant>
        <vt:i4>5</vt:i4>
      </vt:variant>
      <vt:variant>
        <vt:lpwstr>http://www.nevo.co.il/Law_word/law14/LAW-1722.pdf</vt:lpwstr>
      </vt:variant>
      <vt:variant>
        <vt:lpwstr/>
      </vt:variant>
      <vt:variant>
        <vt:i4>917628</vt:i4>
      </vt:variant>
      <vt:variant>
        <vt:i4>3</vt:i4>
      </vt:variant>
      <vt:variant>
        <vt:i4>0</vt:i4>
      </vt:variant>
      <vt:variant>
        <vt:i4>5</vt:i4>
      </vt:variant>
      <vt:variant>
        <vt:lpwstr>http://www.nevo.co.il/Law_word/law17/PROP-2631.pdf</vt:lpwstr>
      </vt:variant>
      <vt:variant>
        <vt:lpwstr/>
      </vt:variant>
      <vt:variant>
        <vt:i4>8192012</vt:i4>
      </vt:variant>
      <vt:variant>
        <vt:i4>0</vt:i4>
      </vt:variant>
      <vt:variant>
        <vt:i4>0</vt:i4>
      </vt:variant>
      <vt:variant>
        <vt:i4>5</vt:i4>
      </vt:variant>
      <vt:variant>
        <vt:lpwstr>http://www.nevo.co.il/Law_word/law14/LAW-1633.pdf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0038</vt:lpwstr>
  </property>
  <property fmtid="{D5CDD505-2E9C-101B-9397-08002B2CF9AE}" pid="3" name="CHNAME">
    <vt:lpwstr>ביטוח רכב מנועי</vt:lpwstr>
  </property>
  <property fmtid="{D5CDD505-2E9C-101B-9397-08002B2CF9AE}" pid="4" name="LAWNAME">
    <vt:lpwstr>חוק ביטוח רכב מנועי (ביטוח בתנאי תחרות מבוקרת, הסדרים לתקופת מעבר והוראות לענין אבנר), תשנ"ז-1997</vt:lpwstr>
  </property>
  <property fmtid="{D5CDD505-2E9C-101B-9397-08002B2CF9AE}" pid="5" name="LAWNUMBER">
    <vt:lpwstr>0004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רכב מנועי</vt:lpwstr>
  </property>
  <property fmtid="{D5CDD505-2E9C-101B-9397-08002B2CF9AE}" pid="24" name="NOSE31">
    <vt:lpwstr/>
  </property>
  <property fmtid="{D5CDD505-2E9C-101B-9397-08002B2CF9AE}" pid="25" name="NOSE41">
    <vt:lpwstr/>
  </property>
  <property fmtid="{D5CDD505-2E9C-101B-9397-08002B2CF9AE}" pid="26" name="NOSE12">
    <vt:lpwstr>ביטוח</vt:lpwstr>
  </property>
  <property fmtid="{D5CDD505-2E9C-101B-9397-08002B2CF9AE}" pid="27" name="NOSE22">
    <vt:lpwstr>פיצויים לנפגעי ת"ד</vt:lpwstr>
  </property>
  <property fmtid="{D5CDD505-2E9C-101B-9397-08002B2CF9AE}" pid="28" name="NOSE32">
    <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נזיקין</vt:lpwstr>
  </property>
  <property fmtid="{D5CDD505-2E9C-101B-9397-08002B2CF9AE}" pid="33" name="NOSE43">
    <vt:lpwstr>פיצויים לנפגעי ת"ד</vt:lpwstr>
  </property>
  <property fmtid="{D5CDD505-2E9C-101B-9397-08002B2CF9AE}" pid="34" name="NOSE14">
    <vt:lpwstr>רשויות ומשפט מנהלי</vt:lpwstr>
  </property>
  <property fmtid="{D5CDD505-2E9C-101B-9397-08002B2CF9AE}" pid="35" name="NOSE24">
    <vt:lpwstr>תעבורה</vt:lpwstr>
  </property>
  <property fmtid="{D5CDD505-2E9C-101B-9397-08002B2CF9AE}" pid="36" name="NOSE34">
    <vt:lpwstr>רכב</vt:lpwstr>
  </property>
  <property fmtid="{D5CDD505-2E9C-101B-9397-08002B2CF9AE}" pid="37" name="NOSE44">
    <vt:lpwstr>ביטוח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