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A163B4" w:rsidP="00C13DE6">
      <w:pPr>
        <w:pStyle w:val="big-header"/>
        <w:ind w:left="0" w:right="1134"/>
        <w:rPr>
          <w:rFonts w:cs="FrankRuehl"/>
          <w:sz w:val="32"/>
        </w:rPr>
      </w:pPr>
      <w:r>
        <w:rPr>
          <w:rFonts w:cs="FrankRuehl" w:hint="cs"/>
          <w:sz w:val="32"/>
          <w:rtl/>
        </w:rPr>
        <w:t>חוק בית העצמאות</w:t>
      </w:r>
      <w:r w:rsidR="005B3863">
        <w:rPr>
          <w:rFonts w:cs="FrankRuehl" w:hint="cs"/>
          <w:sz w:val="32"/>
          <w:rtl/>
        </w:rPr>
        <w:t>, תשס"ט-2009</w:t>
      </w:r>
    </w:p>
    <w:p w:rsidR="00FF7C06" w:rsidRPr="00FF7C06" w:rsidRDefault="00FF7C06" w:rsidP="00FF7C06">
      <w:pPr>
        <w:spacing w:line="320" w:lineRule="auto"/>
        <w:rPr>
          <w:rFonts w:cs="FrankRuehl"/>
          <w:szCs w:val="26"/>
          <w:rtl/>
        </w:rPr>
      </w:pPr>
    </w:p>
    <w:p w:rsidR="00FF7C06" w:rsidRDefault="00FF7C06" w:rsidP="00FF7C06">
      <w:pPr>
        <w:spacing w:line="320" w:lineRule="auto"/>
        <w:rPr>
          <w:rtl/>
        </w:rPr>
      </w:pPr>
    </w:p>
    <w:p w:rsidR="00FF7C06" w:rsidRDefault="00FF7C06" w:rsidP="00FF7C06">
      <w:pPr>
        <w:spacing w:line="320" w:lineRule="auto"/>
        <w:rPr>
          <w:rFonts w:cs="FrankRuehl"/>
          <w:szCs w:val="26"/>
          <w:rtl/>
        </w:rPr>
      </w:pPr>
      <w:r w:rsidRPr="00FF7C06">
        <w:rPr>
          <w:rFonts w:cs="Miriam"/>
          <w:szCs w:val="22"/>
          <w:rtl/>
        </w:rPr>
        <w:t>רשויות ומשפט מנהלי</w:t>
      </w:r>
      <w:r w:rsidRPr="00FF7C06">
        <w:rPr>
          <w:rFonts w:cs="FrankRuehl"/>
          <w:szCs w:val="26"/>
          <w:rtl/>
        </w:rPr>
        <w:t xml:space="preserve"> – תרבות, פנאי ומועדים – נכסי תרבות</w:t>
      </w:r>
    </w:p>
    <w:p w:rsidR="00FF7C06" w:rsidRPr="00FF7C06" w:rsidRDefault="00FF7C06" w:rsidP="00FF7C06">
      <w:pPr>
        <w:spacing w:line="320" w:lineRule="auto"/>
        <w:rPr>
          <w:rFonts w:cs="Miriam"/>
          <w:szCs w:val="22"/>
          <w:rtl/>
        </w:rPr>
      </w:pPr>
      <w:r w:rsidRPr="00FF7C06">
        <w:rPr>
          <w:rFonts w:cs="Miriam"/>
          <w:szCs w:val="22"/>
          <w:rtl/>
        </w:rPr>
        <w:t>רשויות ומשפט מנהלי</w:t>
      </w:r>
      <w:r w:rsidRPr="00FF7C06">
        <w:rPr>
          <w:rFonts w:cs="FrankRuehl"/>
          <w:szCs w:val="26"/>
          <w:rtl/>
        </w:rPr>
        <w:t xml:space="preserve"> – תרבות, פנאי ומועדים – מוזיאונים</w:t>
      </w:r>
    </w:p>
    <w:p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72AAA" w:rsidRPr="00672AAA">
        <w:tblPrEx>
          <w:tblCellMar>
            <w:top w:w="0" w:type="dxa"/>
            <w:bottom w:w="0" w:type="dxa"/>
          </w:tblCellMar>
        </w:tblPrEx>
        <w:tc>
          <w:tcPr>
            <w:tcW w:w="1247" w:type="dxa"/>
          </w:tcPr>
          <w:p w:rsidR="00672AAA" w:rsidRPr="00672AAA" w:rsidRDefault="00672AAA" w:rsidP="00672AAA">
            <w:pPr>
              <w:rPr>
                <w:rFonts w:cs="Frankruhel" w:hint="cs"/>
                <w:rtl/>
              </w:rPr>
            </w:pPr>
            <w:r>
              <w:rPr>
                <w:rtl/>
              </w:rPr>
              <w:t xml:space="preserve">סעיף 1 </w:t>
            </w:r>
          </w:p>
        </w:tc>
        <w:tc>
          <w:tcPr>
            <w:tcW w:w="5669" w:type="dxa"/>
          </w:tcPr>
          <w:p w:rsidR="00672AAA" w:rsidRPr="00672AAA" w:rsidRDefault="00672AAA" w:rsidP="00672AAA">
            <w:pPr>
              <w:rPr>
                <w:rFonts w:cs="Frankruhel" w:hint="cs"/>
                <w:rtl/>
              </w:rPr>
            </w:pPr>
            <w:r>
              <w:rPr>
                <w:rtl/>
              </w:rPr>
              <w:t>מטרת החוק</w:t>
            </w:r>
          </w:p>
        </w:tc>
        <w:tc>
          <w:tcPr>
            <w:tcW w:w="567" w:type="dxa"/>
          </w:tcPr>
          <w:p w:rsidR="00672AAA" w:rsidRPr="00672AAA" w:rsidRDefault="00672AAA" w:rsidP="00672AAA">
            <w:pPr>
              <w:rPr>
                <w:rStyle w:val="Hyperlink"/>
                <w:rFonts w:hint="cs"/>
                <w:rtl/>
              </w:rPr>
            </w:pPr>
            <w:hyperlink w:anchor="Seif1" w:tooltip="מטרת החוק" w:history="1">
              <w:r w:rsidRPr="00672AAA">
                <w:rPr>
                  <w:rStyle w:val="Hyperlink"/>
                </w:rPr>
                <w:t>Go</w:t>
              </w:r>
            </w:hyperlink>
          </w:p>
        </w:tc>
        <w:tc>
          <w:tcPr>
            <w:tcW w:w="850" w:type="dxa"/>
          </w:tcPr>
          <w:p w:rsidR="00672AAA" w:rsidRPr="00672AAA" w:rsidRDefault="00672AAA" w:rsidP="00672AA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672AAA" w:rsidRPr="00672AAA">
        <w:tblPrEx>
          <w:tblCellMar>
            <w:top w:w="0" w:type="dxa"/>
            <w:bottom w:w="0" w:type="dxa"/>
          </w:tblCellMar>
        </w:tblPrEx>
        <w:tc>
          <w:tcPr>
            <w:tcW w:w="1247" w:type="dxa"/>
          </w:tcPr>
          <w:p w:rsidR="00672AAA" w:rsidRPr="00672AAA" w:rsidRDefault="00672AAA" w:rsidP="00672AAA">
            <w:pPr>
              <w:rPr>
                <w:rFonts w:cs="Frankruhel" w:hint="cs"/>
                <w:rtl/>
              </w:rPr>
            </w:pPr>
            <w:r>
              <w:rPr>
                <w:rtl/>
              </w:rPr>
              <w:t xml:space="preserve">סעיף 2 </w:t>
            </w:r>
          </w:p>
        </w:tc>
        <w:tc>
          <w:tcPr>
            <w:tcW w:w="5669" w:type="dxa"/>
          </w:tcPr>
          <w:p w:rsidR="00672AAA" w:rsidRPr="00672AAA" w:rsidRDefault="00672AAA" w:rsidP="00672AAA">
            <w:pPr>
              <w:rPr>
                <w:rFonts w:cs="Frankruhel" w:hint="cs"/>
                <w:rtl/>
              </w:rPr>
            </w:pPr>
            <w:r>
              <w:rPr>
                <w:rtl/>
              </w:rPr>
              <w:t>הגדרות</w:t>
            </w:r>
          </w:p>
        </w:tc>
        <w:tc>
          <w:tcPr>
            <w:tcW w:w="567" w:type="dxa"/>
          </w:tcPr>
          <w:p w:rsidR="00672AAA" w:rsidRPr="00672AAA" w:rsidRDefault="00672AAA" w:rsidP="00672AAA">
            <w:pPr>
              <w:rPr>
                <w:rStyle w:val="Hyperlink"/>
                <w:rFonts w:hint="cs"/>
                <w:rtl/>
              </w:rPr>
            </w:pPr>
            <w:hyperlink w:anchor="Seif2" w:tooltip="הגדרות" w:history="1">
              <w:r w:rsidRPr="00672AAA">
                <w:rPr>
                  <w:rStyle w:val="Hyperlink"/>
                </w:rPr>
                <w:t>Go</w:t>
              </w:r>
            </w:hyperlink>
          </w:p>
        </w:tc>
        <w:tc>
          <w:tcPr>
            <w:tcW w:w="850" w:type="dxa"/>
          </w:tcPr>
          <w:p w:rsidR="00672AAA" w:rsidRPr="00672AAA" w:rsidRDefault="00672AAA" w:rsidP="00672AA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672AAA" w:rsidRPr="00672AAA">
        <w:tblPrEx>
          <w:tblCellMar>
            <w:top w:w="0" w:type="dxa"/>
            <w:bottom w:w="0" w:type="dxa"/>
          </w:tblCellMar>
        </w:tblPrEx>
        <w:tc>
          <w:tcPr>
            <w:tcW w:w="1247" w:type="dxa"/>
          </w:tcPr>
          <w:p w:rsidR="00672AAA" w:rsidRPr="00672AAA" w:rsidRDefault="00672AAA" w:rsidP="00672AAA">
            <w:pPr>
              <w:rPr>
                <w:rFonts w:cs="Frankruhel" w:hint="cs"/>
                <w:rtl/>
              </w:rPr>
            </w:pPr>
            <w:r>
              <w:rPr>
                <w:rtl/>
              </w:rPr>
              <w:t xml:space="preserve">סעיף 3 </w:t>
            </w:r>
          </w:p>
        </w:tc>
        <w:tc>
          <w:tcPr>
            <w:tcW w:w="5669" w:type="dxa"/>
          </w:tcPr>
          <w:p w:rsidR="00672AAA" w:rsidRPr="00672AAA" w:rsidRDefault="00672AAA" w:rsidP="00672AAA">
            <w:pPr>
              <w:rPr>
                <w:rFonts w:cs="Frankruhel" w:hint="cs"/>
                <w:rtl/>
              </w:rPr>
            </w:pPr>
            <w:r>
              <w:rPr>
                <w:rtl/>
              </w:rPr>
              <w:t>מקום המושב</w:t>
            </w:r>
          </w:p>
        </w:tc>
        <w:tc>
          <w:tcPr>
            <w:tcW w:w="567" w:type="dxa"/>
          </w:tcPr>
          <w:p w:rsidR="00672AAA" w:rsidRPr="00672AAA" w:rsidRDefault="00672AAA" w:rsidP="00672AAA">
            <w:pPr>
              <w:rPr>
                <w:rStyle w:val="Hyperlink"/>
                <w:rFonts w:hint="cs"/>
                <w:rtl/>
              </w:rPr>
            </w:pPr>
            <w:hyperlink w:anchor="Seif3" w:tooltip="מקום המושב" w:history="1">
              <w:r w:rsidRPr="00672AAA">
                <w:rPr>
                  <w:rStyle w:val="Hyperlink"/>
                </w:rPr>
                <w:t>Go</w:t>
              </w:r>
            </w:hyperlink>
          </w:p>
        </w:tc>
        <w:tc>
          <w:tcPr>
            <w:tcW w:w="850" w:type="dxa"/>
          </w:tcPr>
          <w:p w:rsidR="00672AAA" w:rsidRPr="00672AAA" w:rsidRDefault="00672AAA" w:rsidP="00672AA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672AAA" w:rsidRPr="00672AAA">
        <w:tblPrEx>
          <w:tblCellMar>
            <w:top w:w="0" w:type="dxa"/>
            <w:bottom w:w="0" w:type="dxa"/>
          </w:tblCellMar>
        </w:tblPrEx>
        <w:tc>
          <w:tcPr>
            <w:tcW w:w="1247" w:type="dxa"/>
          </w:tcPr>
          <w:p w:rsidR="00672AAA" w:rsidRPr="00672AAA" w:rsidRDefault="00672AAA" w:rsidP="00672AAA">
            <w:pPr>
              <w:rPr>
                <w:rFonts w:cs="Frankruhel" w:hint="cs"/>
                <w:rtl/>
              </w:rPr>
            </w:pPr>
            <w:r>
              <w:rPr>
                <w:rtl/>
              </w:rPr>
              <w:t xml:space="preserve">סעיף 4 </w:t>
            </w:r>
          </w:p>
        </w:tc>
        <w:tc>
          <w:tcPr>
            <w:tcW w:w="5669" w:type="dxa"/>
          </w:tcPr>
          <w:p w:rsidR="00672AAA" w:rsidRPr="00672AAA" w:rsidRDefault="00672AAA" w:rsidP="00672AAA">
            <w:pPr>
              <w:rPr>
                <w:rFonts w:cs="Frankruhel" w:hint="cs"/>
                <w:rtl/>
              </w:rPr>
            </w:pPr>
            <w:r>
              <w:rPr>
                <w:rtl/>
              </w:rPr>
              <w:t>הפעלת בית העצמאות</w:t>
            </w:r>
          </w:p>
        </w:tc>
        <w:tc>
          <w:tcPr>
            <w:tcW w:w="567" w:type="dxa"/>
          </w:tcPr>
          <w:p w:rsidR="00672AAA" w:rsidRPr="00672AAA" w:rsidRDefault="00672AAA" w:rsidP="00672AAA">
            <w:pPr>
              <w:rPr>
                <w:rStyle w:val="Hyperlink"/>
                <w:rFonts w:hint="cs"/>
                <w:rtl/>
              </w:rPr>
            </w:pPr>
            <w:hyperlink w:anchor="Seif4" w:tooltip="הפעלת בית העצמאות" w:history="1">
              <w:r w:rsidRPr="00672AAA">
                <w:rPr>
                  <w:rStyle w:val="Hyperlink"/>
                </w:rPr>
                <w:t>Go</w:t>
              </w:r>
            </w:hyperlink>
          </w:p>
        </w:tc>
        <w:tc>
          <w:tcPr>
            <w:tcW w:w="850" w:type="dxa"/>
          </w:tcPr>
          <w:p w:rsidR="00672AAA" w:rsidRPr="00672AAA" w:rsidRDefault="00672AAA" w:rsidP="00672AA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672AAA" w:rsidRPr="00672AAA">
        <w:tblPrEx>
          <w:tblCellMar>
            <w:top w:w="0" w:type="dxa"/>
            <w:bottom w:w="0" w:type="dxa"/>
          </w:tblCellMar>
        </w:tblPrEx>
        <w:tc>
          <w:tcPr>
            <w:tcW w:w="1247" w:type="dxa"/>
          </w:tcPr>
          <w:p w:rsidR="00672AAA" w:rsidRPr="00672AAA" w:rsidRDefault="00672AAA" w:rsidP="00672AAA">
            <w:pPr>
              <w:rPr>
                <w:rFonts w:cs="Frankruhel" w:hint="cs"/>
                <w:rtl/>
              </w:rPr>
            </w:pPr>
            <w:r>
              <w:rPr>
                <w:rtl/>
              </w:rPr>
              <w:t xml:space="preserve">סעיף 5 </w:t>
            </w:r>
          </w:p>
        </w:tc>
        <w:tc>
          <w:tcPr>
            <w:tcW w:w="5669" w:type="dxa"/>
          </w:tcPr>
          <w:p w:rsidR="00672AAA" w:rsidRPr="00672AAA" w:rsidRDefault="00672AAA" w:rsidP="00672AAA">
            <w:pPr>
              <w:rPr>
                <w:rFonts w:cs="Frankruhel" w:hint="cs"/>
                <w:rtl/>
              </w:rPr>
            </w:pPr>
            <w:r>
              <w:rPr>
                <w:rtl/>
              </w:rPr>
              <w:t>מטרות בית העצמאות</w:t>
            </w:r>
          </w:p>
        </w:tc>
        <w:tc>
          <w:tcPr>
            <w:tcW w:w="567" w:type="dxa"/>
          </w:tcPr>
          <w:p w:rsidR="00672AAA" w:rsidRPr="00672AAA" w:rsidRDefault="00672AAA" w:rsidP="00672AAA">
            <w:pPr>
              <w:rPr>
                <w:rStyle w:val="Hyperlink"/>
                <w:rFonts w:hint="cs"/>
                <w:rtl/>
              </w:rPr>
            </w:pPr>
            <w:hyperlink w:anchor="Seif5" w:tooltip="מטרות בית העצמאות" w:history="1">
              <w:r w:rsidRPr="00672AAA">
                <w:rPr>
                  <w:rStyle w:val="Hyperlink"/>
                </w:rPr>
                <w:t>Go</w:t>
              </w:r>
            </w:hyperlink>
          </w:p>
        </w:tc>
        <w:tc>
          <w:tcPr>
            <w:tcW w:w="850" w:type="dxa"/>
          </w:tcPr>
          <w:p w:rsidR="00672AAA" w:rsidRPr="00672AAA" w:rsidRDefault="00672AAA" w:rsidP="00672AA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672AAA" w:rsidRPr="00672AAA">
        <w:tblPrEx>
          <w:tblCellMar>
            <w:top w:w="0" w:type="dxa"/>
            <w:bottom w:w="0" w:type="dxa"/>
          </w:tblCellMar>
        </w:tblPrEx>
        <w:tc>
          <w:tcPr>
            <w:tcW w:w="1247" w:type="dxa"/>
          </w:tcPr>
          <w:p w:rsidR="00672AAA" w:rsidRPr="00672AAA" w:rsidRDefault="00672AAA" w:rsidP="00672AAA">
            <w:pPr>
              <w:rPr>
                <w:rFonts w:cs="Frankruhel" w:hint="cs"/>
                <w:rtl/>
              </w:rPr>
            </w:pPr>
            <w:r>
              <w:rPr>
                <w:rtl/>
              </w:rPr>
              <w:t xml:space="preserve">סעיף 6 </w:t>
            </w:r>
          </w:p>
        </w:tc>
        <w:tc>
          <w:tcPr>
            <w:tcW w:w="5669" w:type="dxa"/>
          </w:tcPr>
          <w:p w:rsidR="00672AAA" w:rsidRPr="00672AAA" w:rsidRDefault="00672AAA" w:rsidP="00672AAA">
            <w:pPr>
              <w:rPr>
                <w:rFonts w:cs="Frankruhel" w:hint="cs"/>
                <w:rtl/>
              </w:rPr>
            </w:pPr>
            <w:r>
              <w:rPr>
                <w:rtl/>
              </w:rPr>
              <w:t>המועצה</w:t>
            </w:r>
          </w:p>
        </w:tc>
        <w:tc>
          <w:tcPr>
            <w:tcW w:w="567" w:type="dxa"/>
          </w:tcPr>
          <w:p w:rsidR="00672AAA" w:rsidRPr="00672AAA" w:rsidRDefault="00672AAA" w:rsidP="00672AAA">
            <w:pPr>
              <w:rPr>
                <w:rStyle w:val="Hyperlink"/>
                <w:rFonts w:hint="cs"/>
                <w:rtl/>
              </w:rPr>
            </w:pPr>
            <w:hyperlink w:anchor="Seif6" w:tooltip="המועצה" w:history="1">
              <w:r w:rsidRPr="00672AAA">
                <w:rPr>
                  <w:rStyle w:val="Hyperlink"/>
                </w:rPr>
                <w:t>Go</w:t>
              </w:r>
            </w:hyperlink>
          </w:p>
        </w:tc>
        <w:tc>
          <w:tcPr>
            <w:tcW w:w="850" w:type="dxa"/>
          </w:tcPr>
          <w:p w:rsidR="00672AAA" w:rsidRPr="00672AAA" w:rsidRDefault="00672AAA" w:rsidP="00672AA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672AAA" w:rsidRPr="00672AAA">
        <w:tblPrEx>
          <w:tblCellMar>
            <w:top w:w="0" w:type="dxa"/>
            <w:bottom w:w="0" w:type="dxa"/>
          </w:tblCellMar>
        </w:tblPrEx>
        <w:tc>
          <w:tcPr>
            <w:tcW w:w="1247" w:type="dxa"/>
          </w:tcPr>
          <w:p w:rsidR="00672AAA" w:rsidRPr="00672AAA" w:rsidRDefault="00672AAA" w:rsidP="00672AAA">
            <w:pPr>
              <w:rPr>
                <w:rFonts w:cs="Frankruhel" w:hint="cs"/>
                <w:rtl/>
              </w:rPr>
            </w:pPr>
            <w:r>
              <w:rPr>
                <w:rtl/>
              </w:rPr>
              <w:t xml:space="preserve">סעיף 7 </w:t>
            </w:r>
          </w:p>
        </w:tc>
        <w:tc>
          <w:tcPr>
            <w:tcW w:w="5669" w:type="dxa"/>
          </w:tcPr>
          <w:p w:rsidR="00672AAA" w:rsidRPr="00672AAA" w:rsidRDefault="00672AAA" w:rsidP="00672AAA">
            <w:pPr>
              <w:rPr>
                <w:rFonts w:cs="Frankruhel" w:hint="cs"/>
                <w:rtl/>
              </w:rPr>
            </w:pPr>
            <w:r>
              <w:rPr>
                <w:rtl/>
              </w:rPr>
              <w:t>תפקידי המועצה וסמכויותיה</w:t>
            </w:r>
          </w:p>
        </w:tc>
        <w:tc>
          <w:tcPr>
            <w:tcW w:w="567" w:type="dxa"/>
          </w:tcPr>
          <w:p w:rsidR="00672AAA" w:rsidRPr="00672AAA" w:rsidRDefault="00672AAA" w:rsidP="00672AAA">
            <w:pPr>
              <w:rPr>
                <w:rStyle w:val="Hyperlink"/>
                <w:rFonts w:hint="cs"/>
                <w:rtl/>
              </w:rPr>
            </w:pPr>
            <w:hyperlink w:anchor="Seif7" w:tooltip="תפקידי המועצה וסמכויותיה" w:history="1">
              <w:r w:rsidRPr="00672AAA">
                <w:rPr>
                  <w:rStyle w:val="Hyperlink"/>
                </w:rPr>
                <w:t>Go</w:t>
              </w:r>
            </w:hyperlink>
          </w:p>
        </w:tc>
        <w:tc>
          <w:tcPr>
            <w:tcW w:w="850" w:type="dxa"/>
          </w:tcPr>
          <w:p w:rsidR="00672AAA" w:rsidRPr="00672AAA" w:rsidRDefault="00672AAA" w:rsidP="00672AA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672AAA" w:rsidRPr="00672AAA">
        <w:tblPrEx>
          <w:tblCellMar>
            <w:top w:w="0" w:type="dxa"/>
            <w:bottom w:w="0" w:type="dxa"/>
          </w:tblCellMar>
        </w:tblPrEx>
        <w:tc>
          <w:tcPr>
            <w:tcW w:w="1247" w:type="dxa"/>
          </w:tcPr>
          <w:p w:rsidR="00672AAA" w:rsidRPr="00672AAA" w:rsidRDefault="00672AAA" w:rsidP="00672AAA">
            <w:pPr>
              <w:rPr>
                <w:rFonts w:cs="Frankruhel" w:hint="cs"/>
                <w:rtl/>
              </w:rPr>
            </w:pPr>
            <w:r>
              <w:rPr>
                <w:rtl/>
              </w:rPr>
              <w:t xml:space="preserve">סעיף 8 </w:t>
            </w:r>
          </w:p>
        </w:tc>
        <w:tc>
          <w:tcPr>
            <w:tcW w:w="5669" w:type="dxa"/>
          </w:tcPr>
          <w:p w:rsidR="00672AAA" w:rsidRPr="00672AAA" w:rsidRDefault="00672AAA" w:rsidP="00672AAA">
            <w:pPr>
              <w:rPr>
                <w:rFonts w:cs="Frankruhel" w:hint="cs"/>
                <w:rtl/>
              </w:rPr>
            </w:pPr>
            <w:r>
              <w:rPr>
                <w:rtl/>
              </w:rPr>
              <w:t>סדרי עבודת המועצה</w:t>
            </w:r>
          </w:p>
        </w:tc>
        <w:tc>
          <w:tcPr>
            <w:tcW w:w="567" w:type="dxa"/>
          </w:tcPr>
          <w:p w:rsidR="00672AAA" w:rsidRPr="00672AAA" w:rsidRDefault="00672AAA" w:rsidP="00672AAA">
            <w:pPr>
              <w:rPr>
                <w:rStyle w:val="Hyperlink"/>
                <w:rFonts w:hint="cs"/>
                <w:rtl/>
              </w:rPr>
            </w:pPr>
            <w:hyperlink w:anchor="Seif8" w:tooltip="סדרי עבודת המועצה" w:history="1">
              <w:r w:rsidRPr="00672AAA">
                <w:rPr>
                  <w:rStyle w:val="Hyperlink"/>
                </w:rPr>
                <w:t>Go</w:t>
              </w:r>
            </w:hyperlink>
          </w:p>
        </w:tc>
        <w:tc>
          <w:tcPr>
            <w:tcW w:w="850" w:type="dxa"/>
          </w:tcPr>
          <w:p w:rsidR="00672AAA" w:rsidRPr="00672AAA" w:rsidRDefault="00672AAA" w:rsidP="00672AA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672AAA" w:rsidRPr="00672AAA">
        <w:tblPrEx>
          <w:tblCellMar>
            <w:top w:w="0" w:type="dxa"/>
            <w:bottom w:w="0" w:type="dxa"/>
          </w:tblCellMar>
        </w:tblPrEx>
        <w:tc>
          <w:tcPr>
            <w:tcW w:w="1247" w:type="dxa"/>
          </w:tcPr>
          <w:p w:rsidR="00672AAA" w:rsidRPr="00672AAA" w:rsidRDefault="00672AAA" w:rsidP="00672AAA">
            <w:pPr>
              <w:rPr>
                <w:rFonts w:cs="Frankruhel" w:hint="cs"/>
                <w:rtl/>
              </w:rPr>
            </w:pPr>
            <w:r>
              <w:rPr>
                <w:rtl/>
              </w:rPr>
              <w:t xml:space="preserve">סעיף 9 </w:t>
            </w:r>
          </w:p>
        </w:tc>
        <w:tc>
          <w:tcPr>
            <w:tcW w:w="5669" w:type="dxa"/>
          </w:tcPr>
          <w:p w:rsidR="00672AAA" w:rsidRPr="00672AAA" w:rsidRDefault="00672AAA" w:rsidP="00672AAA">
            <w:pPr>
              <w:rPr>
                <w:rFonts w:cs="Frankruhel" w:hint="cs"/>
                <w:rtl/>
              </w:rPr>
            </w:pPr>
            <w:r>
              <w:rPr>
                <w:rtl/>
              </w:rPr>
              <w:t>גמול והחזר הוצאות</w:t>
            </w:r>
          </w:p>
        </w:tc>
        <w:tc>
          <w:tcPr>
            <w:tcW w:w="567" w:type="dxa"/>
          </w:tcPr>
          <w:p w:rsidR="00672AAA" w:rsidRPr="00672AAA" w:rsidRDefault="00672AAA" w:rsidP="00672AAA">
            <w:pPr>
              <w:rPr>
                <w:rStyle w:val="Hyperlink"/>
                <w:rFonts w:hint="cs"/>
                <w:rtl/>
              </w:rPr>
            </w:pPr>
            <w:hyperlink w:anchor="Seif9" w:tooltip="גמול והחזר הוצאות" w:history="1">
              <w:r w:rsidRPr="00672AAA">
                <w:rPr>
                  <w:rStyle w:val="Hyperlink"/>
                </w:rPr>
                <w:t>Go</w:t>
              </w:r>
            </w:hyperlink>
          </w:p>
        </w:tc>
        <w:tc>
          <w:tcPr>
            <w:tcW w:w="850" w:type="dxa"/>
          </w:tcPr>
          <w:p w:rsidR="00672AAA" w:rsidRPr="00672AAA" w:rsidRDefault="00672AAA" w:rsidP="00672AA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672AAA" w:rsidRPr="00672AAA">
        <w:tblPrEx>
          <w:tblCellMar>
            <w:top w:w="0" w:type="dxa"/>
            <w:bottom w:w="0" w:type="dxa"/>
          </w:tblCellMar>
        </w:tblPrEx>
        <w:tc>
          <w:tcPr>
            <w:tcW w:w="1247" w:type="dxa"/>
          </w:tcPr>
          <w:p w:rsidR="00672AAA" w:rsidRPr="00672AAA" w:rsidRDefault="00672AAA" w:rsidP="00672AAA">
            <w:pPr>
              <w:rPr>
                <w:rFonts w:cs="Frankruhel" w:hint="cs"/>
                <w:rtl/>
              </w:rPr>
            </w:pPr>
            <w:r>
              <w:rPr>
                <w:rtl/>
              </w:rPr>
              <w:t xml:space="preserve">סעיף 10 </w:t>
            </w:r>
          </w:p>
        </w:tc>
        <w:tc>
          <w:tcPr>
            <w:tcW w:w="5669" w:type="dxa"/>
          </w:tcPr>
          <w:p w:rsidR="00672AAA" w:rsidRPr="00672AAA" w:rsidRDefault="00672AAA" w:rsidP="00672AAA">
            <w:pPr>
              <w:rPr>
                <w:rFonts w:cs="Frankruhel" w:hint="cs"/>
                <w:rtl/>
              </w:rPr>
            </w:pPr>
            <w:r>
              <w:rPr>
                <w:rtl/>
              </w:rPr>
              <w:t>תקופת כהונה</w:t>
            </w:r>
          </w:p>
        </w:tc>
        <w:tc>
          <w:tcPr>
            <w:tcW w:w="567" w:type="dxa"/>
          </w:tcPr>
          <w:p w:rsidR="00672AAA" w:rsidRPr="00672AAA" w:rsidRDefault="00672AAA" w:rsidP="00672AAA">
            <w:pPr>
              <w:rPr>
                <w:rStyle w:val="Hyperlink"/>
                <w:rFonts w:hint="cs"/>
                <w:rtl/>
              </w:rPr>
            </w:pPr>
            <w:hyperlink w:anchor="Seif10" w:tooltip="תקופת כהונה" w:history="1">
              <w:r w:rsidRPr="00672AAA">
                <w:rPr>
                  <w:rStyle w:val="Hyperlink"/>
                </w:rPr>
                <w:t>Go</w:t>
              </w:r>
            </w:hyperlink>
          </w:p>
        </w:tc>
        <w:tc>
          <w:tcPr>
            <w:tcW w:w="850" w:type="dxa"/>
          </w:tcPr>
          <w:p w:rsidR="00672AAA" w:rsidRPr="00672AAA" w:rsidRDefault="00672AAA" w:rsidP="00672AA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672AAA" w:rsidRPr="00672AAA">
        <w:tblPrEx>
          <w:tblCellMar>
            <w:top w:w="0" w:type="dxa"/>
            <w:bottom w:w="0" w:type="dxa"/>
          </w:tblCellMar>
        </w:tblPrEx>
        <w:tc>
          <w:tcPr>
            <w:tcW w:w="1247" w:type="dxa"/>
          </w:tcPr>
          <w:p w:rsidR="00672AAA" w:rsidRPr="00672AAA" w:rsidRDefault="00672AAA" w:rsidP="00672AAA">
            <w:pPr>
              <w:rPr>
                <w:rFonts w:cs="Frankruhel" w:hint="cs"/>
                <w:rtl/>
              </w:rPr>
            </w:pPr>
            <w:r>
              <w:rPr>
                <w:rtl/>
              </w:rPr>
              <w:t xml:space="preserve">סעיף 11 </w:t>
            </w:r>
          </w:p>
        </w:tc>
        <w:tc>
          <w:tcPr>
            <w:tcW w:w="5669" w:type="dxa"/>
          </w:tcPr>
          <w:p w:rsidR="00672AAA" w:rsidRPr="00672AAA" w:rsidRDefault="00672AAA" w:rsidP="00672AAA">
            <w:pPr>
              <w:rPr>
                <w:rFonts w:cs="Frankruhel" w:hint="cs"/>
                <w:rtl/>
              </w:rPr>
            </w:pPr>
            <w:r>
              <w:rPr>
                <w:rtl/>
              </w:rPr>
              <w:t>פקיעת כהונה והשעיה מכהונה</w:t>
            </w:r>
          </w:p>
        </w:tc>
        <w:tc>
          <w:tcPr>
            <w:tcW w:w="567" w:type="dxa"/>
          </w:tcPr>
          <w:p w:rsidR="00672AAA" w:rsidRPr="00672AAA" w:rsidRDefault="00672AAA" w:rsidP="00672AAA">
            <w:pPr>
              <w:rPr>
                <w:rStyle w:val="Hyperlink"/>
                <w:rFonts w:hint="cs"/>
                <w:rtl/>
              </w:rPr>
            </w:pPr>
            <w:hyperlink w:anchor="Seif11" w:tooltip="פקיעת כהונה והשעיה מכהונה" w:history="1">
              <w:r w:rsidRPr="00672AAA">
                <w:rPr>
                  <w:rStyle w:val="Hyperlink"/>
                </w:rPr>
                <w:t>Go</w:t>
              </w:r>
            </w:hyperlink>
          </w:p>
        </w:tc>
        <w:tc>
          <w:tcPr>
            <w:tcW w:w="850" w:type="dxa"/>
          </w:tcPr>
          <w:p w:rsidR="00672AAA" w:rsidRPr="00672AAA" w:rsidRDefault="00672AAA" w:rsidP="00672AA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672AAA" w:rsidRPr="00672AAA">
        <w:tblPrEx>
          <w:tblCellMar>
            <w:top w:w="0" w:type="dxa"/>
            <w:bottom w:w="0" w:type="dxa"/>
          </w:tblCellMar>
        </w:tblPrEx>
        <w:tc>
          <w:tcPr>
            <w:tcW w:w="1247" w:type="dxa"/>
          </w:tcPr>
          <w:p w:rsidR="00672AAA" w:rsidRPr="00672AAA" w:rsidRDefault="00672AAA" w:rsidP="00672AAA">
            <w:pPr>
              <w:rPr>
                <w:rFonts w:cs="Frankruhel" w:hint="cs"/>
                <w:rtl/>
              </w:rPr>
            </w:pPr>
            <w:r>
              <w:rPr>
                <w:rtl/>
              </w:rPr>
              <w:t xml:space="preserve">סעיף 12 </w:t>
            </w:r>
          </w:p>
        </w:tc>
        <w:tc>
          <w:tcPr>
            <w:tcW w:w="5669" w:type="dxa"/>
          </w:tcPr>
          <w:p w:rsidR="00672AAA" w:rsidRPr="00672AAA" w:rsidRDefault="00672AAA" w:rsidP="00672AAA">
            <w:pPr>
              <w:rPr>
                <w:rFonts w:cs="Frankruhel" w:hint="cs"/>
                <w:rtl/>
              </w:rPr>
            </w:pPr>
            <w:r>
              <w:rPr>
                <w:rtl/>
              </w:rPr>
              <w:t>העברה מכהונה</w:t>
            </w:r>
          </w:p>
        </w:tc>
        <w:tc>
          <w:tcPr>
            <w:tcW w:w="567" w:type="dxa"/>
          </w:tcPr>
          <w:p w:rsidR="00672AAA" w:rsidRPr="00672AAA" w:rsidRDefault="00672AAA" w:rsidP="00672AAA">
            <w:pPr>
              <w:rPr>
                <w:rStyle w:val="Hyperlink"/>
                <w:rFonts w:hint="cs"/>
                <w:rtl/>
              </w:rPr>
            </w:pPr>
            <w:hyperlink w:anchor="Seif12" w:tooltip="העברה מכהונה" w:history="1">
              <w:r w:rsidRPr="00672AAA">
                <w:rPr>
                  <w:rStyle w:val="Hyperlink"/>
                </w:rPr>
                <w:t>Go</w:t>
              </w:r>
            </w:hyperlink>
          </w:p>
        </w:tc>
        <w:tc>
          <w:tcPr>
            <w:tcW w:w="850" w:type="dxa"/>
          </w:tcPr>
          <w:p w:rsidR="00672AAA" w:rsidRPr="00672AAA" w:rsidRDefault="00672AAA" w:rsidP="00672AA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672AAA" w:rsidRPr="00672AAA">
        <w:tblPrEx>
          <w:tblCellMar>
            <w:top w:w="0" w:type="dxa"/>
            <w:bottom w:w="0" w:type="dxa"/>
          </w:tblCellMar>
        </w:tblPrEx>
        <w:tc>
          <w:tcPr>
            <w:tcW w:w="1247" w:type="dxa"/>
          </w:tcPr>
          <w:p w:rsidR="00672AAA" w:rsidRPr="00672AAA" w:rsidRDefault="00672AAA" w:rsidP="00672AAA">
            <w:pPr>
              <w:rPr>
                <w:rFonts w:cs="Frankruhel" w:hint="cs"/>
                <w:rtl/>
              </w:rPr>
            </w:pPr>
            <w:r>
              <w:rPr>
                <w:rtl/>
              </w:rPr>
              <w:t xml:space="preserve">סעיף 13 </w:t>
            </w:r>
          </w:p>
        </w:tc>
        <w:tc>
          <w:tcPr>
            <w:tcW w:w="5669" w:type="dxa"/>
          </w:tcPr>
          <w:p w:rsidR="00672AAA" w:rsidRPr="00672AAA" w:rsidRDefault="00672AAA" w:rsidP="00672AAA">
            <w:pPr>
              <w:rPr>
                <w:rFonts w:cs="Frankruhel" w:hint="cs"/>
                <w:rtl/>
              </w:rPr>
            </w:pPr>
            <w:r>
              <w:rPr>
                <w:rtl/>
              </w:rPr>
              <w:t>פיזור המועצה</w:t>
            </w:r>
          </w:p>
        </w:tc>
        <w:tc>
          <w:tcPr>
            <w:tcW w:w="567" w:type="dxa"/>
          </w:tcPr>
          <w:p w:rsidR="00672AAA" w:rsidRPr="00672AAA" w:rsidRDefault="00672AAA" w:rsidP="00672AAA">
            <w:pPr>
              <w:rPr>
                <w:rStyle w:val="Hyperlink"/>
                <w:rFonts w:hint="cs"/>
                <w:rtl/>
              </w:rPr>
            </w:pPr>
            <w:hyperlink w:anchor="Seif13" w:tooltip="פיזור המועצה" w:history="1">
              <w:r w:rsidRPr="00672AAA">
                <w:rPr>
                  <w:rStyle w:val="Hyperlink"/>
                </w:rPr>
                <w:t>Go</w:t>
              </w:r>
            </w:hyperlink>
          </w:p>
        </w:tc>
        <w:tc>
          <w:tcPr>
            <w:tcW w:w="850" w:type="dxa"/>
          </w:tcPr>
          <w:p w:rsidR="00672AAA" w:rsidRPr="00672AAA" w:rsidRDefault="00672AAA" w:rsidP="00672AA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672AAA" w:rsidRPr="00672AAA">
        <w:tblPrEx>
          <w:tblCellMar>
            <w:top w:w="0" w:type="dxa"/>
            <w:bottom w:w="0" w:type="dxa"/>
          </w:tblCellMar>
        </w:tblPrEx>
        <w:tc>
          <w:tcPr>
            <w:tcW w:w="1247" w:type="dxa"/>
          </w:tcPr>
          <w:p w:rsidR="00672AAA" w:rsidRPr="00672AAA" w:rsidRDefault="00672AAA" w:rsidP="00672AAA">
            <w:pPr>
              <w:rPr>
                <w:rFonts w:cs="Frankruhel" w:hint="cs"/>
                <w:rtl/>
              </w:rPr>
            </w:pPr>
            <w:r>
              <w:rPr>
                <w:rtl/>
              </w:rPr>
              <w:t xml:space="preserve">סעיף 14 </w:t>
            </w:r>
          </w:p>
        </w:tc>
        <w:tc>
          <w:tcPr>
            <w:tcW w:w="5669" w:type="dxa"/>
          </w:tcPr>
          <w:p w:rsidR="00672AAA" w:rsidRPr="00672AAA" w:rsidRDefault="00672AAA" w:rsidP="00672AAA">
            <w:pPr>
              <w:rPr>
                <w:rFonts w:cs="Frankruhel" w:hint="cs"/>
                <w:rtl/>
              </w:rPr>
            </w:pPr>
            <w:r>
              <w:rPr>
                <w:rtl/>
              </w:rPr>
              <w:t>כינון מועצה חדשה</w:t>
            </w:r>
          </w:p>
        </w:tc>
        <w:tc>
          <w:tcPr>
            <w:tcW w:w="567" w:type="dxa"/>
          </w:tcPr>
          <w:p w:rsidR="00672AAA" w:rsidRPr="00672AAA" w:rsidRDefault="00672AAA" w:rsidP="00672AAA">
            <w:pPr>
              <w:rPr>
                <w:rStyle w:val="Hyperlink"/>
                <w:rFonts w:hint="cs"/>
                <w:rtl/>
              </w:rPr>
            </w:pPr>
            <w:hyperlink w:anchor="Seif14" w:tooltip="כינון מועצה חדשה" w:history="1">
              <w:r w:rsidRPr="00672AAA">
                <w:rPr>
                  <w:rStyle w:val="Hyperlink"/>
                </w:rPr>
                <w:t>Go</w:t>
              </w:r>
            </w:hyperlink>
          </w:p>
        </w:tc>
        <w:tc>
          <w:tcPr>
            <w:tcW w:w="850" w:type="dxa"/>
          </w:tcPr>
          <w:p w:rsidR="00672AAA" w:rsidRPr="00672AAA" w:rsidRDefault="00672AAA" w:rsidP="00672AA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r w:rsidR="00672AAA" w:rsidRPr="00672AAA">
        <w:tblPrEx>
          <w:tblCellMar>
            <w:top w:w="0" w:type="dxa"/>
            <w:bottom w:w="0" w:type="dxa"/>
          </w:tblCellMar>
        </w:tblPrEx>
        <w:tc>
          <w:tcPr>
            <w:tcW w:w="1247" w:type="dxa"/>
          </w:tcPr>
          <w:p w:rsidR="00672AAA" w:rsidRPr="00672AAA" w:rsidRDefault="00672AAA" w:rsidP="00672AAA">
            <w:pPr>
              <w:rPr>
                <w:rFonts w:cs="Frankruhel" w:hint="cs"/>
                <w:rtl/>
              </w:rPr>
            </w:pPr>
            <w:r>
              <w:rPr>
                <w:rtl/>
              </w:rPr>
              <w:t xml:space="preserve">סעיף 15 </w:t>
            </w:r>
          </w:p>
        </w:tc>
        <w:tc>
          <w:tcPr>
            <w:tcW w:w="5669" w:type="dxa"/>
          </w:tcPr>
          <w:p w:rsidR="00672AAA" w:rsidRPr="00672AAA" w:rsidRDefault="00672AAA" w:rsidP="00672AAA">
            <w:pPr>
              <w:rPr>
                <w:rFonts w:cs="Frankruhel" w:hint="cs"/>
                <w:rtl/>
              </w:rPr>
            </w:pPr>
            <w:r>
              <w:rPr>
                <w:rtl/>
              </w:rPr>
              <w:t>תוקף פעולות</w:t>
            </w:r>
          </w:p>
        </w:tc>
        <w:tc>
          <w:tcPr>
            <w:tcW w:w="567" w:type="dxa"/>
          </w:tcPr>
          <w:p w:rsidR="00672AAA" w:rsidRPr="00672AAA" w:rsidRDefault="00672AAA" w:rsidP="00672AAA">
            <w:pPr>
              <w:rPr>
                <w:rStyle w:val="Hyperlink"/>
                <w:rFonts w:hint="cs"/>
                <w:rtl/>
              </w:rPr>
            </w:pPr>
            <w:hyperlink w:anchor="Seif15" w:tooltip="תוקף פעולות" w:history="1">
              <w:r w:rsidRPr="00672AAA">
                <w:rPr>
                  <w:rStyle w:val="Hyperlink"/>
                </w:rPr>
                <w:t>Go</w:t>
              </w:r>
            </w:hyperlink>
          </w:p>
        </w:tc>
        <w:tc>
          <w:tcPr>
            <w:tcW w:w="850" w:type="dxa"/>
          </w:tcPr>
          <w:p w:rsidR="00672AAA" w:rsidRPr="00672AAA" w:rsidRDefault="00672AAA" w:rsidP="00672AA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4</w:t>
            </w:r>
            <w:r>
              <w:rPr>
                <w:rFonts w:cs="Frankruhel"/>
                <w:rtl/>
              </w:rPr>
              <w:fldChar w:fldCharType="end"/>
            </w:r>
          </w:p>
        </w:tc>
      </w:tr>
      <w:tr w:rsidR="00672AAA" w:rsidRPr="00672AAA">
        <w:tblPrEx>
          <w:tblCellMar>
            <w:top w:w="0" w:type="dxa"/>
            <w:bottom w:w="0" w:type="dxa"/>
          </w:tblCellMar>
        </w:tblPrEx>
        <w:tc>
          <w:tcPr>
            <w:tcW w:w="1247" w:type="dxa"/>
          </w:tcPr>
          <w:p w:rsidR="00672AAA" w:rsidRPr="00672AAA" w:rsidRDefault="00672AAA" w:rsidP="00672AAA">
            <w:pPr>
              <w:rPr>
                <w:rFonts w:cs="Frankruhel" w:hint="cs"/>
                <w:rtl/>
              </w:rPr>
            </w:pPr>
            <w:r>
              <w:rPr>
                <w:rtl/>
              </w:rPr>
              <w:t xml:space="preserve">סעיף 16 </w:t>
            </w:r>
          </w:p>
        </w:tc>
        <w:tc>
          <w:tcPr>
            <w:tcW w:w="5669" w:type="dxa"/>
          </w:tcPr>
          <w:p w:rsidR="00672AAA" w:rsidRPr="00672AAA" w:rsidRDefault="00672AAA" w:rsidP="00672AAA">
            <w:pPr>
              <w:rPr>
                <w:rFonts w:cs="Frankruhel" w:hint="cs"/>
                <w:rtl/>
              </w:rPr>
            </w:pPr>
            <w:r>
              <w:rPr>
                <w:rtl/>
              </w:rPr>
              <w:t>ניגוד עניינים</w:t>
            </w:r>
          </w:p>
        </w:tc>
        <w:tc>
          <w:tcPr>
            <w:tcW w:w="567" w:type="dxa"/>
          </w:tcPr>
          <w:p w:rsidR="00672AAA" w:rsidRPr="00672AAA" w:rsidRDefault="00672AAA" w:rsidP="00672AAA">
            <w:pPr>
              <w:rPr>
                <w:rStyle w:val="Hyperlink"/>
                <w:rFonts w:hint="cs"/>
                <w:rtl/>
              </w:rPr>
            </w:pPr>
            <w:hyperlink w:anchor="Seif16" w:tooltip="ניגוד עניינים" w:history="1">
              <w:r w:rsidRPr="00672AAA">
                <w:rPr>
                  <w:rStyle w:val="Hyperlink"/>
                </w:rPr>
                <w:t>Go</w:t>
              </w:r>
            </w:hyperlink>
          </w:p>
        </w:tc>
        <w:tc>
          <w:tcPr>
            <w:tcW w:w="850" w:type="dxa"/>
          </w:tcPr>
          <w:p w:rsidR="00672AAA" w:rsidRPr="00672AAA" w:rsidRDefault="00672AAA" w:rsidP="00672AA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4</w:t>
            </w:r>
            <w:r>
              <w:rPr>
                <w:rFonts w:cs="Frankruhel"/>
                <w:rtl/>
              </w:rPr>
              <w:fldChar w:fldCharType="end"/>
            </w:r>
          </w:p>
        </w:tc>
      </w:tr>
      <w:tr w:rsidR="00672AAA" w:rsidRPr="00672AAA">
        <w:tblPrEx>
          <w:tblCellMar>
            <w:top w:w="0" w:type="dxa"/>
            <w:bottom w:w="0" w:type="dxa"/>
          </w:tblCellMar>
        </w:tblPrEx>
        <w:tc>
          <w:tcPr>
            <w:tcW w:w="1247" w:type="dxa"/>
          </w:tcPr>
          <w:p w:rsidR="00672AAA" w:rsidRPr="00672AAA" w:rsidRDefault="00672AAA" w:rsidP="00672AAA">
            <w:pPr>
              <w:rPr>
                <w:rFonts w:cs="Frankruhel" w:hint="cs"/>
                <w:rtl/>
              </w:rPr>
            </w:pPr>
            <w:r>
              <w:rPr>
                <w:rtl/>
              </w:rPr>
              <w:t xml:space="preserve">סעיף 17 </w:t>
            </w:r>
          </w:p>
        </w:tc>
        <w:tc>
          <w:tcPr>
            <w:tcW w:w="5669" w:type="dxa"/>
          </w:tcPr>
          <w:p w:rsidR="00672AAA" w:rsidRPr="00672AAA" w:rsidRDefault="00672AAA" w:rsidP="00672AAA">
            <w:pPr>
              <w:rPr>
                <w:rFonts w:cs="Frankruhel" w:hint="cs"/>
                <w:rtl/>
              </w:rPr>
            </w:pPr>
            <w:r>
              <w:rPr>
                <w:rtl/>
              </w:rPr>
              <w:t>מינוי הגוף המנהל</w:t>
            </w:r>
          </w:p>
        </w:tc>
        <w:tc>
          <w:tcPr>
            <w:tcW w:w="567" w:type="dxa"/>
          </w:tcPr>
          <w:p w:rsidR="00672AAA" w:rsidRPr="00672AAA" w:rsidRDefault="00672AAA" w:rsidP="00672AAA">
            <w:pPr>
              <w:rPr>
                <w:rStyle w:val="Hyperlink"/>
                <w:rFonts w:hint="cs"/>
                <w:rtl/>
              </w:rPr>
            </w:pPr>
            <w:hyperlink w:anchor="Seif17" w:tooltip="מינוי הגוף המנהל" w:history="1">
              <w:r w:rsidRPr="00672AAA">
                <w:rPr>
                  <w:rStyle w:val="Hyperlink"/>
                </w:rPr>
                <w:t>Go</w:t>
              </w:r>
            </w:hyperlink>
          </w:p>
        </w:tc>
        <w:tc>
          <w:tcPr>
            <w:tcW w:w="850" w:type="dxa"/>
          </w:tcPr>
          <w:p w:rsidR="00672AAA" w:rsidRPr="00672AAA" w:rsidRDefault="00672AAA" w:rsidP="00672AA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4</w:t>
            </w:r>
            <w:r>
              <w:rPr>
                <w:rFonts w:cs="Frankruhel"/>
                <w:rtl/>
              </w:rPr>
              <w:fldChar w:fldCharType="end"/>
            </w:r>
          </w:p>
        </w:tc>
      </w:tr>
      <w:tr w:rsidR="00672AAA" w:rsidRPr="00672AAA">
        <w:tblPrEx>
          <w:tblCellMar>
            <w:top w:w="0" w:type="dxa"/>
            <w:bottom w:w="0" w:type="dxa"/>
          </w:tblCellMar>
        </w:tblPrEx>
        <w:tc>
          <w:tcPr>
            <w:tcW w:w="1247" w:type="dxa"/>
          </w:tcPr>
          <w:p w:rsidR="00672AAA" w:rsidRPr="00672AAA" w:rsidRDefault="00672AAA" w:rsidP="00672AAA">
            <w:pPr>
              <w:rPr>
                <w:rFonts w:cs="Frankruhel" w:hint="cs"/>
                <w:rtl/>
              </w:rPr>
            </w:pPr>
            <w:r>
              <w:rPr>
                <w:rtl/>
              </w:rPr>
              <w:t xml:space="preserve">סעיף 18 </w:t>
            </w:r>
          </w:p>
        </w:tc>
        <w:tc>
          <w:tcPr>
            <w:tcW w:w="5669" w:type="dxa"/>
          </w:tcPr>
          <w:p w:rsidR="00672AAA" w:rsidRPr="00672AAA" w:rsidRDefault="00672AAA" w:rsidP="00672AAA">
            <w:pPr>
              <w:rPr>
                <w:rFonts w:cs="Frankruhel" w:hint="cs"/>
                <w:rtl/>
              </w:rPr>
            </w:pPr>
            <w:r>
              <w:rPr>
                <w:rtl/>
              </w:rPr>
              <w:t>תפקידי הגוף המנהל</w:t>
            </w:r>
          </w:p>
        </w:tc>
        <w:tc>
          <w:tcPr>
            <w:tcW w:w="567" w:type="dxa"/>
          </w:tcPr>
          <w:p w:rsidR="00672AAA" w:rsidRPr="00672AAA" w:rsidRDefault="00672AAA" w:rsidP="00672AAA">
            <w:pPr>
              <w:rPr>
                <w:rStyle w:val="Hyperlink"/>
                <w:rFonts w:hint="cs"/>
                <w:rtl/>
              </w:rPr>
            </w:pPr>
            <w:hyperlink w:anchor="Seif18" w:tooltip="תפקידי הגוף המנהל" w:history="1">
              <w:r w:rsidRPr="00672AAA">
                <w:rPr>
                  <w:rStyle w:val="Hyperlink"/>
                </w:rPr>
                <w:t>Go</w:t>
              </w:r>
            </w:hyperlink>
          </w:p>
        </w:tc>
        <w:tc>
          <w:tcPr>
            <w:tcW w:w="850" w:type="dxa"/>
          </w:tcPr>
          <w:p w:rsidR="00672AAA" w:rsidRPr="00672AAA" w:rsidRDefault="00672AAA" w:rsidP="00672AA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5</w:t>
            </w:r>
            <w:r>
              <w:rPr>
                <w:rFonts w:cs="Frankruhel"/>
                <w:rtl/>
              </w:rPr>
              <w:fldChar w:fldCharType="end"/>
            </w:r>
          </w:p>
        </w:tc>
      </w:tr>
      <w:tr w:rsidR="00672AAA" w:rsidRPr="00672AAA">
        <w:tblPrEx>
          <w:tblCellMar>
            <w:top w:w="0" w:type="dxa"/>
            <w:bottom w:w="0" w:type="dxa"/>
          </w:tblCellMar>
        </w:tblPrEx>
        <w:tc>
          <w:tcPr>
            <w:tcW w:w="1247" w:type="dxa"/>
          </w:tcPr>
          <w:p w:rsidR="00672AAA" w:rsidRPr="00672AAA" w:rsidRDefault="00672AAA" w:rsidP="00672AAA">
            <w:pPr>
              <w:rPr>
                <w:rFonts w:cs="Frankruhel" w:hint="cs"/>
                <w:rtl/>
              </w:rPr>
            </w:pPr>
            <w:r>
              <w:rPr>
                <w:rtl/>
              </w:rPr>
              <w:t xml:space="preserve">סעיף 19 </w:t>
            </w:r>
          </w:p>
        </w:tc>
        <w:tc>
          <w:tcPr>
            <w:tcW w:w="5669" w:type="dxa"/>
          </w:tcPr>
          <w:p w:rsidR="00672AAA" w:rsidRPr="00672AAA" w:rsidRDefault="00672AAA" w:rsidP="00672AAA">
            <w:pPr>
              <w:rPr>
                <w:rFonts w:cs="Frankruhel" w:hint="cs"/>
                <w:rtl/>
              </w:rPr>
            </w:pPr>
            <w:r>
              <w:rPr>
                <w:rtl/>
              </w:rPr>
              <w:t>ביטול המינוי</w:t>
            </w:r>
          </w:p>
        </w:tc>
        <w:tc>
          <w:tcPr>
            <w:tcW w:w="567" w:type="dxa"/>
          </w:tcPr>
          <w:p w:rsidR="00672AAA" w:rsidRPr="00672AAA" w:rsidRDefault="00672AAA" w:rsidP="00672AAA">
            <w:pPr>
              <w:rPr>
                <w:rStyle w:val="Hyperlink"/>
                <w:rFonts w:hint="cs"/>
                <w:rtl/>
              </w:rPr>
            </w:pPr>
            <w:hyperlink w:anchor="Seif19" w:tooltip="ביטול המינוי" w:history="1">
              <w:r w:rsidRPr="00672AAA">
                <w:rPr>
                  <w:rStyle w:val="Hyperlink"/>
                </w:rPr>
                <w:t>Go</w:t>
              </w:r>
            </w:hyperlink>
          </w:p>
        </w:tc>
        <w:tc>
          <w:tcPr>
            <w:tcW w:w="850" w:type="dxa"/>
          </w:tcPr>
          <w:p w:rsidR="00672AAA" w:rsidRPr="00672AAA" w:rsidRDefault="00672AAA" w:rsidP="00672AA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5</w:t>
            </w:r>
            <w:r>
              <w:rPr>
                <w:rFonts w:cs="Frankruhel"/>
                <w:rtl/>
              </w:rPr>
              <w:fldChar w:fldCharType="end"/>
            </w:r>
          </w:p>
        </w:tc>
      </w:tr>
      <w:tr w:rsidR="00672AAA" w:rsidRPr="00672AAA">
        <w:tblPrEx>
          <w:tblCellMar>
            <w:top w:w="0" w:type="dxa"/>
            <w:bottom w:w="0" w:type="dxa"/>
          </w:tblCellMar>
        </w:tblPrEx>
        <w:tc>
          <w:tcPr>
            <w:tcW w:w="1247" w:type="dxa"/>
          </w:tcPr>
          <w:p w:rsidR="00672AAA" w:rsidRPr="00672AAA" w:rsidRDefault="00672AAA" w:rsidP="00672AAA">
            <w:pPr>
              <w:rPr>
                <w:rFonts w:cs="Frankruhel" w:hint="cs"/>
                <w:rtl/>
              </w:rPr>
            </w:pPr>
            <w:r>
              <w:rPr>
                <w:rtl/>
              </w:rPr>
              <w:t xml:space="preserve">סעיף 20 </w:t>
            </w:r>
          </w:p>
        </w:tc>
        <w:tc>
          <w:tcPr>
            <w:tcW w:w="5669" w:type="dxa"/>
          </w:tcPr>
          <w:p w:rsidR="00672AAA" w:rsidRPr="00672AAA" w:rsidRDefault="00672AAA" w:rsidP="00672AAA">
            <w:pPr>
              <w:rPr>
                <w:rFonts w:cs="Frankruhel" w:hint="cs"/>
                <w:rtl/>
              </w:rPr>
            </w:pPr>
            <w:r>
              <w:rPr>
                <w:rtl/>
              </w:rPr>
              <w:t>פקיעת המינוי</w:t>
            </w:r>
          </w:p>
        </w:tc>
        <w:tc>
          <w:tcPr>
            <w:tcW w:w="567" w:type="dxa"/>
          </w:tcPr>
          <w:p w:rsidR="00672AAA" w:rsidRPr="00672AAA" w:rsidRDefault="00672AAA" w:rsidP="00672AAA">
            <w:pPr>
              <w:rPr>
                <w:rStyle w:val="Hyperlink"/>
                <w:rFonts w:hint="cs"/>
                <w:rtl/>
              </w:rPr>
            </w:pPr>
            <w:hyperlink w:anchor="Seif20" w:tooltip="פקיעת המינוי" w:history="1">
              <w:r w:rsidRPr="00672AAA">
                <w:rPr>
                  <w:rStyle w:val="Hyperlink"/>
                </w:rPr>
                <w:t>Go</w:t>
              </w:r>
            </w:hyperlink>
          </w:p>
        </w:tc>
        <w:tc>
          <w:tcPr>
            <w:tcW w:w="850" w:type="dxa"/>
          </w:tcPr>
          <w:p w:rsidR="00672AAA" w:rsidRPr="00672AAA" w:rsidRDefault="00672AAA" w:rsidP="00672AA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5</w:t>
            </w:r>
            <w:r>
              <w:rPr>
                <w:rFonts w:cs="Frankruhel"/>
                <w:rtl/>
              </w:rPr>
              <w:fldChar w:fldCharType="end"/>
            </w:r>
          </w:p>
        </w:tc>
      </w:tr>
      <w:tr w:rsidR="00672AAA" w:rsidRPr="00672AAA">
        <w:tblPrEx>
          <w:tblCellMar>
            <w:top w:w="0" w:type="dxa"/>
            <w:bottom w:w="0" w:type="dxa"/>
          </w:tblCellMar>
        </w:tblPrEx>
        <w:tc>
          <w:tcPr>
            <w:tcW w:w="1247" w:type="dxa"/>
          </w:tcPr>
          <w:p w:rsidR="00672AAA" w:rsidRPr="00672AAA" w:rsidRDefault="00672AAA" w:rsidP="00672AAA">
            <w:pPr>
              <w:rPr>
                <w:rFonts w:cs="Frankruhel" w:hint="cs"/>
                <w:rtl/>
              </w:rPr>
            </w:pPr>
            <w:r>
              <w:rPr>
                <w:rtl/>
              </w:rPr>
              <w:t xml:space="preserve">סעיף 21 </w:t>
            </w:r>
          </w:p>
        </w:tc>
        <w:tc>
          <w:tcPr>
            <w:tcW w:w="5669" w:type="dxa"/>
          </w:tcPr>
          <w:p w:rsidR="00672AAA" w:rsidRPr="00672AAA" w:rsidRDefault="00672AAA" w:rsidP="00672AAA">
            <w:pPr>
              <w:rPr>
                <w:rFonts w:cs="Frankruhel" w:hint="cs"/>
                <w:rtl/>
              </w:rPr>
            </w:pPr>
            <w:r>
              <w:rPr>
                <w:rtl/>
              </w:rPr>
              <w:t>מנהל בית העצמאות</w:t>
            </w:r>
          </w:p>
        </w:tc>
        <w:tc>
          <w:tcPr>
            <w:tcW w:w="567" w:type="dxa"/>
          </w:tcPr>
          <w:p w:rsidR="00672AAA" w:rsidRPr="00672AAA" w:rsidRDefault="00672AAA" w:rsidP="00672AAA">
            <w:pPr>
              <w:rPr>
                <w:rStyle w:val="Hyperlink"/>
                <w:rFonts w:hint="cs"/>
                <w:rtl/>
              </w:rPr>
            </w:pPr>
            <w:hyperlink w:anchor="Seif21" w:tooltip="מנהל בית העצמאות" w:history="1">
              <w:r w:rsidRPr="00672AAA">
                <w:rPr>
                  <w:rStyle w:val="Hyperlink"/>
                </w:rPr>
                <w:t>Go</w:t>
              </w:r>
            </w:hyperlink>
          </w:p>
        </w:tc>
        <w:tc>
          <w:tcPr>
            <w:tcW w:w="850" w:type="dxa"/>
          </w:tcPr>
          <w:p w:rsidR="00672AAA" w:rsidRPr="00672AAA" w:rsidRDefault="00672AAA" w:rsidP="00672AA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5</w:t>
            </w:r>
            <w:r>
              <w:rPr>
                <w:rFonts w:cs="Frankruhel"/>
                <w:rtl/>
              </w:rPr>
              <w:fldChar w:fldCharType="end"/>
            </w:r>
          </w:p>
        </w:tc>
      </w:tr>
      <w:tr w:rsidR="00672AAA" w:rsidRPr="00672AAA">
        <w:tblPrEx>
          <w:tblCellMar>
            <w:top w:w="0" w:type="dxa"/>
            <w:bottom w:w="0" w:type="dxa"/>
          </w:tblCellMar>
        </w:tblPrEx>
        <w:tc>
          <w:tcPr>
            <w:tcW w:w="1247" w:type="dxa"/>
          </w:tcPr>
          <w:p w:rsidR="00672AAA" w:rsidRPr="00672AAA" w:rsidRDefault="00672AAA" w:rsidP="00672AAA">
            <w:pPr>
              <w:rPr>
                <w:rFonts w:cs="Frankruhel" w:hint="cs"/>
                <w:rtl/>
              </w:rPr>
            </w:pPr>
            <w:r>
              <w:rPr>
                <w:rtl/>
              </w:rPr>
              <w:t xml:space="preserve">סעיף 22 </w:t>
            </w:r>
          </w:p>
        </w:tc>
        <w:tc>
          <w:tcPr>
            <w:tcW w:w="5669" w:type="dxa"/>
          </w:tcPr>
          <w:p w:rsidR="00672AAA" w:rsidRPr="00672AAA" w:rsidRDefault="00672AAA" w:rsidP="00672AAA">
            <w:pPr>
              <w:rPr>
                <w:rFonts w:cs="Frankruhel" w:hint="cs"/>
                <w:rtl/>
              </w:rPr>
            </w:pPr>
            <w:r>
              <w:rPr>
                <w:rtl/>
              </w:rPr>
              <w:t>בית העצמאות כאתר לאומי</w:t>
            </w:r>
          </w:p>
        </w:tc>
        <w:tc>
          <w:tcPr>
            <w:tcW w:w="567" w:type="dxa"/>
          </w:tcPr>
          <w:p w:rsidR="00672AAA" w:rsidRPr="00672AAA" w:rsidRDefault="00672AAA" w:rsidP="00672AAA">
            <w:pPr>
              <w:rPr>
                <w:rStyle w:val="Hyperlink"/>
                <w:rFonts w:hint="cs"/>
                <w:rtl/>
              </w:rPr>
            </w:pPr>
            <w:hyperlink w:anchor="Seif22" w:tooltip="בית העצמאות כאתר לאומי" w:history="1">
              <w:r w:rsidRPr="00672AAA">
                <w:rPr>
                  <w:rStyle w:val="Hyperlink"/>
                </w:rPr>
                <w:t>Go</w:t>
              </w:r>
            </w:hyperlink>
          </w:p>
        </w:tc>
        <w:tc>
          <w:tcPr>
            <w:tcW w:w="850" w:type="dxa"/>
          </w:tcPr>
          <w:p w:rsidR="00672AAA" w:rsidRPr="00672AAA" w:rsidRDefault="00672AAA" w:rsidP="00672AA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5</w:t>
            </w:r>
            <w:r>
              <w:rPr>
                <w:rFonts w:cs="Frankruhel"/>
                <w:rtl/>
              </w:rPr>
              <w:fldChar w:fldCharType="end"/>
            </w:r>
          </w:p>
        </w:tc>
      </w:tr>
      <w:tr w:rsidR="00672AAA" w:rsidRPr="00672AAA">
        <w:tblPrEx>
          <w:tblCellMar>
            <w:top w:w="0" w:type="dxa"/>
            <w:bottom w:w="0" w:type="dxa"/>
          </w:tblCellMar>
        </w:tblPrEx>
        <w:tc>
          <w:tcPr>
            <w:tcW w:w="1247" w:type="dxa"/>
          </w:tcPr>
          <w:p w:rsidR="00672AAA" w:rsidRPr="00672AAA" w:rsidRDefault="00672AAA" w:rsidP="00672AAA">
            <w:pPr>
              <w:rPr>
                <w:rFonts w:cs="Frankruhel" w:hint="cs"/>
                <w:rtl/>
              </w:rPr>
            </w:pPr>
            <w:r>
              <w:rPr>
                <w:rtl/>
              </w:rPr>
              <w:t xml:space="preserve">סעיף 23 </w:t>
            </w:r>
          </w:p>
        </w:tc>
        <w:tc>
          <w:tcPr>
            <w:tcW w:w="5669" w:type="dxa"/>
          </w:tcPr>
          <w:p w:rsidR="00672AAA" w:rsidRPr="00672AAA" w:rsidRDefault="00672AAA" w:rsidP="00672AAA">
            <w:pPr>
              <w:rPr>
                <w:rFonts w:cs="Frankruhel" w:hint="cs"/>
                <w:rtl/>
              </w:rPr>
            </w:pPr>
            <w:r>
              <w:rPr>
                <w:rtl/>
              </w:rPr>
              <w:t>דמי כניסה</w:t>
            </w:r>
          </w:p>
        </w:tc>
        <w:tc>
          <w:tcPr>
            <w:tcW w:w="567" w:type="dxa"/>
          </w:tcPr>
          <w:p w:rsidR="00672AAA" w:rsidRPr="00672AAA" w:rsidRDefault="00672AAA" w:rsidP="00672AAA">
            <w:pPr>
              <w:rPr>
                <w:rStyle w:val="Hyperlink"/>
                <w:rFonts w:hint="cs"/>
                <w:rtl/>
              </w:rPr>
            </w:pPr>
            <w:hyperlink w:anchor="Seif23" w:tooltip="דמי כניסה" w:history="1">
              <w:r w:rsidRPr="00672AAA">
                <w:rPr>
                  <w:rStyle w:val="Hyperlink"/>
                </w:rPr>
                <w:t>Go</w:t>
              </w:r>
            </w:hyperlink>
          </w:p>
        </w:tc>
        <w:tc>
          <w:tcPr>
            <w:tcW w:w="850" w:type="dxa"/>
          </w:tcPr>
          <w:p w:rsidR="00672AAA" w:rsidRPr="00672AAA" w:rsidRDefault="00672AAA" w:rsidP="00672AA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6</w:t>
            </w:r>
            <w:r>
              <w:rPr>
                <w:rFonts w:cs="Frankruhel"/>
                <w:rtl/>
              </w:rPr>
              <w:fldChar w:fldCharType="end"/>
            </w:r>
          </w:p>
        </w:tc>
      </w:tr>
      <w:tr w:rsidR="00672AAA" w:rsidRPr="00672AAA">
        <w:tblPrEx>
          <w:tblCellMar>
            <w:top w:w="0" w:type="dxa"/>
            <w:bottom w:w="0" w:type="dxa"/>
          </w:tblCellMar>
        </w:tblPrEx>
        <w:tc>
          <w:tcPr>
            <w:tcW w:w="1247" w:type="dxa"/>
          </w:tcPr>
          <w:p w:rsidR="00672AAA" w:rsidRPr="00672AAA" w:rsidRDefault="00672AAA" w:rsidP="00672AAA">
            <w:pPr>
              <w:rPr>
                <w:rFonts w:cs="Frankruhel" w:hint="cs"/>
                <w:rtl/>
              </w:rPr>
            </w:pPr>
            <w:r>
              <w:rPr>
                <w:rtl/>
              </w:rPr>
              <w:t xml:space="preserve">סעיף 24 </w:t>
            </w:r>
          </w:p>
        </w:tc>
        <w:tc>
          <w:tcPr>
            <w:tcW w:w="5669" w:type="dxa"/>
          </w:tcPr>
          <w:p w:rsidR="00672AAA" w:rsidRPr="00672AAA" w:rsidRDefault="00672AAA" w:rsidP="00672AAA">
            <w:pPr>
              <w:rPr>
                <w:rFonts w:cs="Frankruhel" w:hint="cs"/>
                <w:rtl/>
              </w:rPr>
            </w:pPr>
            <w:r>
              <w:rPr>
                <w:rtl/>
              </w:rPr>
              <w:t>מימון</w:t>
            </w:r>
          </w:p>
        </w:tc>
        <w:tc>
          <w:tcPr>
            <w:tcW w:w="567" w:type="dxa"/>
          </w:tcPr>
          <w:p w:rsidR="00672AAA" w:rsidRPr="00672AAA" w:rsidRDefault="00672AAA" w:rsidP="00672AAA">
            <w:pPr>
              <w:rPr>
                <w:rStyle w:val="Hyperlink"/>
                <w:rFonts w:hint="cs"/>
                <w:rtl/>
              </w:rPr>
            </w:pPr>
            <w:hyperlink w:anchor="Seif24" w:tooltip="מימון" w:history="1">
              <w:r w:rsidRPr="00672AAA">
                <w:rPr>
                  <w:rStyle w:val="Hyperlink"/>
                </w:rPr>
                <w:t>Go</w:t>
              </w:r>
            </w:hyperlink>
          </w:p>
        </w:tc>
        <w:tc>
          <w:tcPr>
            <w:tcW w:w="850" w:type="dxa"/>
          </w:tcPr>
          <w:p w:rsidR="00672AAA" w:rsidRPr="00672AAA" w:rsidRDefault="00672AAA" w:rsidP="00672AA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6</w:t>
            </w:r>
            <w:r>
              <w:rPr>
                <w:rFonts w:cs="Frankruhel"/>
                <w:rtl/>
              </w:rPr>
              <w:fldChar w:fldCharType="end"/>
            </w:r>
          </w:p>
        </w:tc>
      </w:tr>
      <w:tr w:rsidR="00672AAA" w:rsidRPr="00672AAA">
        <w:tblPrEx>
          <w:tblCellMar>
            <w:top w:w="0" w:type="dxa"/>
            <w:bottom w:w="0" w:type="dxa"/>
          </w:tblCellMar>
        </w:tblPrEx>
        <w:tc>
          <w:tcPr>
            <w:tcW w:w="1247" w:type="dxa"/>
          </w:tcPr>
          <w:p w:rsidR="00672AAA" w:rsidRPr="00672AAA" w:rsidRDefault="00672AAA" w:rsidP="00672AAA">
            <w:pPr>
              <w:rPr>
                <w:rFonts w:cs="Frankruhel" w:hint="cs"/>
                <w:rtl/>
              </w:rPr>
            </w:pPr>
            <w:r>
              <w:rPr>
                <w:rtl/>
              </w:rPr>
              <w:t xml:space="preserve">סעיף 25 </w:t>
            </w:r>
          </w:p>
        </w:tc>
        <w:tc>
          <w:tcPr>
            <w:tcW w:w="5669" w:type="dxa"/>
          </w:tcPr>
          <w:p w:rsidR="00672AAA" w:rsidRPr="00672AAA" w:rsidRDefault="00672AAA" w:rsidP="00672AAA">
            <w:pPr>
              <w:rPr>
                <w:rFonts w:cs="Frankruhel" w:hint="cs"/>
                <w:rtl/>
              </w:rPr>
            </w:pPr>
            <w:r>
              <w:rPr>
                <w:rtl/>
              </w:rPr>
              <w:t>פטור ממסים</w:t>
            </w:r>
          </w:p>
        </w:tc>
        <w:tc>
          <w:tcPr>
            <w:tcW w:w="567" w:type="dxa"/>
          </w:tcPr>
          <w:p w:rsidR="00672AAA" w:rsidRPr="00672AAA" w:rsidRDefault="00672AAA" w:rsidP="00672AAA">
            <w:pPr>
              <w:rPr>
                <w:rStyle w:val="Hyperlink"/>
                <w:rFonts w:hint="cs"/>
                <w:rtl/>
              </w:rPr>
            </w:pPr>
            <w:hyperlink w:anchor="Seif25" w:tooltip="פטור ממסים" w:history="1">
              <w:r w:rsidRPr="00672AAA">
                <w:rPr>
                  <w:rStyle w:val="Hyperlink"/>
                </w:rPr>
                <w:t>Go</w:t>
              </w:r>
            </w:hyperlink>
          </w:p>
        </w:tc>
        <w:tc>
          <w:tcPr>
            <w:tcW w:w="850" w:type="dxa"/>
          </w:tcPr>
          <w:p w:rsidR="00672AAA" w:rsidRPr="00672AAA" w:rsidRDefault="00672AAA" w:rsidP="00672AA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6</w:t>
            </w:r>
            <w:r>
              <w:rPr>
                <w:rFonts w:cs="Frankruhel"/>
                <w:rtl/>
              </w:rPr>
              <w:fldChar w:fldCharType="end"/>
            </w:r>
          </w:p>
        </w:tc>
      </w:tr>
      <w:tr w:rsidR="00672AAA" w:rsidRPr="00672AAA">
        <w:tblPrEx>
          <w:tblCellMar>
            <w:top w:w="0" w:type="dxa"/>
            <w:bottom w:w="0" w:type="dxa"/>
          </w:tblCellMar>
        </w:tblPrEx>
        <w:tc>
          <w:tcPr>
            <w:tcW w:w="1247" w:type="dxa"/>
          </w:tcPr>
          <w:p w:rsidR="00672AAA" w:rsidRPr="00672AAA" w:rsidRDefault="00672AAA" w:rsidP="00672AAA">
            <w:pPr>
              <w:rPr>
                <w:rFonts w:cs="Frankruhel" w:hint="cs"/>
                <w:rtl/>
              </w:rPr>
            </w:pPr>
            <w:r>
              <w:rPr>
                <w:rtl/>
              </w:rPr>
              <w:t xml:space="preserve">סעיף 26 </w:t>
            </w:r>
          </w:p>
        </w:tc>
        <w:tc>
          <w:tcPr>
            <w:tcW w:w="5669" w:type="dxa"/>
          </w:tcPr>
          <w:p w:rsidR="00672AAA" w:rsidRPr="00672AAA" w:rsidRDefault="00672AAA" w:rsidP="00672AAA">
            <w:pPr>
              <w:rPr>
                <w:rFonts w:cs="Frankruhel" w:hint="cs"/>
                <w:rtl/>
              </w:rPr>
            </w:pPr>
            <w:r>
              <w:rPr>
                <w:rtl/>
              </w:rPr>
              <w:t>איסור עיקול ושעבוד והגבלות בהעברת זכויות</w:t>
            </w:r>
          </w:p>
        </w:tc>
        <w:tc>
          <w:tcPr>
            <w:tcW w:w="567" w:type="dxa"/>
          </w:tcPr>
          <w:p w:rsidR="00672AAA" w:rsidRPr="00672AAA" w:rsidRDefault="00672AAA" w:rsidP="00672AAA">
            <w:pPr>
              <w:rPr>
                <w:rStyle w:val="Hyperlink"/>
                <w:rFonts w:hint="cs"/>
                <w:rtl/>
              </w:rPr>
            </w:pPr>
            <w:hyperlink w:anchor="Seif26" w:tooltip="איסור עיקול ושעבוד והגבלות בהעברת זכויות" w:history="1">
              <w:r w:rsidRPr="00672AAA">
                <w:rPr>
                  <w:rStyle w:val="Hyperlink"/>
                </w:rPr>
                <w:t>Go</w:t>
              </w:r>
            </w:hyperlink>
          </w:p>
        </w:tc>
        <w:tc>
          <w:tcPr>
            <w:tcW w:w="850" w:type="dxa"/>
          </w:tcPr>
          <w:p w:rsidR="00672AAA" w:rsidRPr="00672AAA" w:rsidRDefault="00672AAA" w:rsidP="00672AA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6</w:t>
            </w:r>
            <w:r>
              <w:rPr>
                <w:rFonts w:cs="Frankruhel"/>
                <w:rtl/>
              </w:rPr>
              <w:fldChar w:fldCharType="end"/>
            </w:r>
          </w:p>
        </w:tc>
      </w:tr>
      <w:tr w:rsidR="00672AAA" w:rsidRPr="00672AAA">
        <w:tblPrEx>
          <w:tblCellMar>
            <w:top w:w="0" w:type="dxa"/>
            <w:bottom w:w="0" w:type="dxa"/>
          </w:tblCellMar>
        </w:tblPrEx>
        <w:tc>
          <w:tcPr>
            <w:tcW w:w="1247" w:type="dxa"/>
          </w:tcPr>
          <w:p w:rsidR="00672AAA" w:rsidRPr="00672AAA" w:rsidRDefault="00672AAA" w:rsidP="00672AAA">
            <w:pPr>
              <w:rPr>
                <w:rFonts w:cs="Frankruhel" w:hint="cs"/>
                <w:rtl/>
              </w:rPr>
            </w:pPr>
            <w:r>
              <w:rPr>
                <w:rtl/>
              </w:rPr>
              <w:t xml:space="preserve">סעיף 27 </w:t>
            </w:r>
          </w:p>
        </w:tc>
        <w:tc>
          <w:tcPr>
            <w:tcW w:w="5669" w:type="dxa"/>
          </w:tcPr>
          <w:p w:rsidR="00672AAA" w:rsidRPr="00672AAA" w:rsidRDefault="00672AAA" w:rsidP="00672AAA">
            <w:pPr>
              <w:rPr>
                <w:rFonts w:cs="Frankruhel" w:hint="cs"/>
                <w:rtl/>
              </w:rPr>
            </w:pPr>
            <w:r>
              <w:rPr>
                <w:rtl/>
              </w:rPr>
              <w:t>תיקון חוק המוזיאונים</w:t>
            </w:r>
          </w:p>
        </w:tc>
        <w:tc>
          <w:tcPr>
            <w:tcW w:w="567" w:type="dxa"/>
          </w:tcPr>
          <w:p w:rsidR="00672AAA" w:rsidRPr="00672AAA" w:rsidRDefault="00672AAA" w:rsidP="00672AAA">
            <w:pPr>
              <w:rPr>
                <w:rStyle w:val="Hyperlink"/>
                <w:rFonts w:hint="cs"/>
                <w:rtl/>
              </w:rPr>
            </w:pPr>
            <w:hyperlink w:anchor="Seif27" w:tooltip="תיקון חוק המוזיאונים" w:history="1">
              <w:r w:rsidRPr="00672AAA">
                <w:rPr>
                  <w:rStyle w:val="Hyperlink"/>
                </w:rPr>
                <w:t>Go</w:t>
              </w:r>
            </w:hyperlink>
          </w:p>
        </w:tc>
        <w:tc>
          <w:tcPr>
            <w:tcW w:w="850" w:type="dxa"/>
          </w:tcPr>
          <w:p w:rsidR="00672AAA" w:rsidRPr="00672AAA" w:rsidRDefault="00672AAA" w:rsidP="00672AA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6</w:t>
            </w:r>
            <w:r>
              <w:rPr>
                <w:rFonts w:cs="Frankruhel"/>
                <w:rtl/>
              </w:rPr>
              <w:fldChar w:fldCharType="end"/>
            </w:r>
          </w:p>
        </w:tc>
      </w:tr>
      <w:tr w:rsidR="00672AAA" w:rsidRPr="00672AAA">
        <w:tblPrEx>
          <w:tblCellMar>
            <w:top w:w="0" w:type="dxa"/>
            <w:bottom w:w="0" w:type="dxa"/>
          </w:tblCellMar>
        </w:tblPrEx>
        <w:tc>
          <w:tcPr>
            <w:tcW w:w="1247" w:type="dxa"/>
          </w:tcPr>
          <w:p w:rsidR="00672AAA" w:rsidRPr="00672AAA" w:rsidRDefault="00672AAA" w:rsidP="00672AAA">
            <w:pPr>
              <w:rPr>
                <w:rFonts w:cs="Frankruhel" w:hint="cs"/>
                <w:rtl/>
              </w:rPr>
            </w:pPr>
            <w:r>
              <w:rPr>
                <w:rtl/>
              </w:rPr>
              <w:t xml:space="preserve">סעיף 28 </w:t>
            </w:r>
          </w:p>
        </w:tc>
        <w:tc>
          <w:tcPr>
            <w:tcW w:w="5669" w:type="dxa"/>
          </w:tcPr>
          <w:p w:rsidR="00672AAA" w:rsidRPr="00672AAA" w:rsidRDefault="00672AAA" w:rsidP="00672AAA">
            <w:pPr>
              <w:rPr>
                <w:rFonts w:cs="Frankruhel" w:hint="cs"/>
                <w:rtl/>
              </w:rPr>
            </w:pPr>
            <w:r>
              <w:rPr>
                <w:rtl/>
              </w:rPr>
              <w:t>ביצוע ותקנות</w:t>
            </w:r>
          </w:p>
        </w:tc>
        <w:tc>
          <w:tcPr>
            <w:tcW w:w="567" w:type="dxa"/>
          </w:tcPr>
          <w:p w:rsidR="00672AAA" w:rsidRPr="00672AAA" w:rsidRDefault="00672AAA" w:rsidP="00672AAA">
            <w:pPr>
              <w:rPr>
                <w:rStyle w:val="Hyperlink"/>
                <w:rFonts w:hint="cs"/>
                <w:rtl/>
              </w:rPr>
            </w:pPr>
            <w:hyperlink w:anchor="Seif28" w:tooltip="ביצוע ותקנות" w:history="1">
              <w:r w:rsidRPr="00672AAA">
                <w:rPr>
                  <w:rStyle w:val="Hyperlink"/>
                </w:rPr>
                <w:t>Go</w:t>
              </w:r>
            </w:hyperlink>
          </w:p>
        </w:tc>
        <w:tc>
          <w:tcPr>
            <w:tcW w:w="850" w:type="dxa"/>
          </w:tcPr>
          <w:p w:rsidR="00672AAA" w:rsidRPr="00672AAA" w:rsidRDefault="00672AAA" w:rsidP="00672AA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6</w:t>
            </w:r>
            <w:r>
              <w:rPr>
                <w:rFonts w:cs="Frankruhel"/>
                <w:rtl/>
              </w:rPr>
              <w:fldChar w:fldCharType="end"/>
            </w:r>
          </w:p>
        </w:tc>
      </w:tr>
      <w:tr w:rsidR="00672AAA" w:rsidRPr="00672AAA">
        <w:tblPrEx>
          <w:tblCellMar>
            <w:top w:w="0" w:type="dxa"/>
            <w:bottom w:w="0" w:type="dxa"/>
          </w:tblCellMar>
        </w:tblPrEx>
        <w:tc>
          <w:tcPr>
            <w:tcW w:w="1247" w:type="dxa"/>
          </w:tcPr>
          <w:p w:rsidR="00672AAA" w:rsidRPr="00672AAA" w:rsidRDefault="00672AAA" w:rsidP="00672AAA">
            <w:pPr>
              <w:rPr>
                <w:rFonts w:cs="Frankruhel" w:hint="cs"/>
                <w:rtl/>
              </w:rPr>
            </w:pPr>
            <w:r>
              <w:rPr>
                <w:rtl/>
              </w:rPr>
              <w:t xml:space="preserve">סעיף 29 </w:t>
            </w:r>
          </w:p>
        </w:tc>
        <w:tc>
          <w:tcPr>
            <w:tcW w:w="5669" w:type="dxa"/>
          </w:tcPr>
          <w:p w:rsidR="00672AAA" w:rsidRPr="00672AAA" w:rsidRDefault="00672AAA" w:rsidP="00672AAA">
            <w:pPr>
              <w:rPr>
                <w:rFonts w:cs="Frankruhel" w:hint="cs"/>
                <w:rtl/>
              </w:rPr>
            </w:pPr>
            <w:r>
              <w:rPr>
                <w:rtl/>
              </w:rPr>
              <w:t>תחילה</w:t>
            </w:r>
          </w:p>
        </w:tc>
        <w:tc>
          <w:tcPr>
            <w:tcW w:w="567" w:type="dxa"/>
          </w:tcPr>
          <w:p w:rsidR="00672AAA" w:rsidRPr="00672AAA" w:rsidRDefault="00672AAA" w:rsidP="00672AAA">
            <w:pPr>
              <w:rPr>
                <w:rStyle w:val="Hyperlink"/>
                <w:rFonts w:hint="cs"/>
                <w:rtl/>
              </w:rPr>
            </w:pPr>
            <w:hyperlink w:anchor="Seif29" w:tooltip="תחילה" w:history="1">
              <w:r w:rsidRPr="00672AAA">
                <w:rPr>
                  <w:rStyle w:val="Hyperlink"/>
                </w:rPr>
                <w:t>Go</w:t>
              </w:r>
            </w:hyperlink>
          </w:p>
        </w:tc>
        <w:tc>
          <w:tcPr>
            <w:tcW w:w="850" w:type="dxa"/>
          </w:tcPr>
          <w:p w:rsidR="00672AAA" w:rsidRPr="00672AAA" w:rsidRDefault="00672AAA" w:rsidP="00672AA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6</w:t>
            </w:r>
            <w:r>
              <w:rPr>
                <w:rFonts w:cs="Frankruhel"/>
                <w:rtl/>
              </w:rPr>
              <w:fldChar w:fldCharType="end"/>
            </w:r>
          </w:p>
        </w:tc>
      </w:tr>
      <w:tr w:rsidR="00672AAA" w:rsidRPr="00672AAA">
        <w:tblPrEx>
          <w:tblCellMar>
            <w:top w:w="0" w:type="dxa"/>
            <w:bottom w:w="0" w:type="dxa"/>
          </w:tblCellMar>
        </w:tblPrEx>
        <w:tc>
          <w:tcPr>
            <w:tcW w:w="1247" w:type="dxa"/>
          </w:tcPr>
          <w:p w:rsidR="00672AAA" w:rsidRPr="00672AAA" w:rsidRDefault="00672AAA" w:rsidP="00672AAA">
            <w:pPr>
              <w:rPr>
                <w:rFonts w:cs="Frankruhel" w:hint="cs"/>
                <w:rtl/>
              </w:rPr>
            </w:pPr>
            <w:r>
              <w:rPr>
                <w:rtl/>
              </w:rPr>
              <w:t xml:space="preserve">סעיף 30 </w:t>
            </w:r>
          </w:p>
        </w:tc>
        <w:tc>
          <w:tcPr>
            <w:tcW w:w="5669" w:type="dxa"/>
          </w:tcPr>
          <w:p w:rsidR="00672AAA" w:rsidRPr="00672AAA" w:rsidRDefault="00672AAA" w:rsidP="00672AAA">
            <w:pPr>
              <w:rPr>
                <w:rFonts w:cs="Frankruhel" w:hint="cs"/>
                <w:rtl/>
              </w:rPr>
            </w:pPr>
            <w:r>
              <w:rPr>
                <w:rtl/>
              </w:rPr>
              <w:t>הוראת מעבר</w:t>
            </w:r>
          </w:p>
        </w:tc>
        <w:tc>
          <w:tcPr>
            <w:tcW w:w="567" w:type="dxa"/>
          </w:tcPr>
          <w:p w:rsidR="00672AAA" w:rsidRPr="00672AAA" w:rsidRDefault="00672AAA" w:rsidP="00672AAA">
            <w:pPr>
              <w:rPr>
                <w:rStyle w:val="Hyperlink"/>
                <w:rFonts w:hint="cs"/>
                <w:rtl/>
              </w:rPr>
            </w:pPr>
            <w:hyperlink w:anchor="Seif30" w:tooltip="הוראת מעבר" w:history="1">
              <w:r w:rsidRPr="00672AAA">
                <w:rPr>
                  <w:rStyle w:val="Hyperlink"/>
                </w:rPr>
                <w:t>Go</w:t>
              </w:r>
            </w:hyperlink>
          </w:p>
        </w:tc>
        <w:tc>
          <w:tcPr>
            <w:tcW w:w="850" w:type="dxa"/>
          </w:tcPr>
          <w:p w:rsidR="00672AAA" w:rsidRPr="00672AAA" w:rsidRDefault="00672AAA" w:rsidP="00672AA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6</w:t>
            </w:r>
            <w:r>
              <w:rPr>
                <w:rFonts w:cs="Frankruhel"/>
                <w:rtl/>
              </w:rPr>
              <w:fldChar w:fldCharType="end"/>
            </w:r>
          </w:p>
        </w:tc>
      </w:tr>
    </w:tbl>
    <w:p w:rsidR="002A24E2" w:rsidRDefault="002A24E2">
      <w:pPr>
        <w:pStyle w:val="big-header"/>
        <w:ind w:left="0" w:right="1134"/>
        <w:rPr>
          <w:rFonts w:cs="FrankRuehl" w:hint="cs"/>
          <w:sz w:val="32"/>
          <w:rtl/>
        </w:rPr>
      </w:pPr>
    </w:p>
    <w:p w:rsidR="002A24E2" w:rsidRPr="00EC5222" w:rsidRDefault="002A24E2" w:rsidP="00FF7C06">
      <w:pPr>
        <w:pStyle w:val="big-header"/>
        <w:ind w:left="0" w:right="1134"/>
        <w:rPr>
          <w:rStyle w:val="default"/>
          <w:rFonts w:cs="FrankRuehl" w:hint="cs"/>
          <w:sz w:val="32"/>
          <w:szCs w:val="32"/>
          <w:rtl/>
        </w:rPr>
      </w:pPr>
      <w:r>
        <w:rPr>
          <w:rFonts w:cs="FrankRuehl"/>
          <w:sz w:val="32"/>
          <w:rtl/>
        </w:rPr>
        <w:br w:type="page"/>
      </w:r>
      <w:r w:rsidR="00A163B4">
        <w:rPr>
          <w:rFonts w:cs="FrankRuehl" w:hint="cs"/>
          <w:sz w:val="32"/>
          <w:rtl/>
        </w:rPr>
        <w:lastRenderedPageBreak/>
        <w:t>חוק בית העצמאות</w:t>
      </w:r>
      <w:r w:rsidR="00C13DE6">
        <w:rPr>
          <w:rFonts w:cs="FrankRuehl" w:hint="cs"/>
          <w:sz w:val="32"/>
          <w:rtl/>
        </w:rPr>
        <w:t>, תשס"ט-2009</w:t>
      </w:r>
      <w:r>
        <w:rPr>
          <w:rStyle w:val="default"/>
          <w:sz w:val="22"/>
          <w:szCs w:val="22"/>
          <w:rtl/>
        </w:rPr>
        <w:footnoteReference w:customMarkFollows="1" w:id="1"/>
        <w:t>*</w:t>
      </w:r>
    </w:p>
    <w:p w:rsidR="00852F43" w:rsidRDefault="00852F43" w:rsidP="00D527CB">
      <w:pPr>
        <w:pStyle w:val="P00"/>
        <w:spacing w:before="72"/>
        <w:ind w:left="0" w:right="1134"/>
        <w:rPr>
          <w:rStyle w:val="default"/>
          <w:rFonts w:cs="FrankRuehl" w:hint="cs"/>
          <w:rtl/>
        </w:rPr>
      </w:pPr>
      <w:bookmarkStart w:id="0" w:name="Seif1"/>
      <w:bookmarkEnd w:id="0"/>
      <w:r>
        <w:rPr>
          <w:rFonts w:cs="Miriam"/>
          <w:lang w:val="he-IL"/>
        </w:rPr>
        <w:pict>
          <v:rect id="_x0000_s1708" style="position:absolute;left:0;text-align:left;margin-left:463.5pt;margin-top:8.05pt;width:75.05pt;height:10pt;z-index:251642368" filled="f" stroked="f" strokecolor="lime" strokeweight=".25pt">
            <v:textbox style="mso-next-textbox:#_x0000_s1708" inset="1mm,0,1mm,0">
              <w:txbxContent>
                <w:p w:rsidR="009D11EE" w:rsidRDefault="009D11EE" w:rsidP="00852F43">
                  <w:pPr>
                    <w:spacing w:line="160" w:lineRule="exact"/>
                    <w:rPr>
                      <w:rFonts w:cs="Miriam" w:hint="cs"/>
                      <w:noProof/>
                      <w:sz w:val="18"/>
                      <w:szCs w:val="18"/>
                      <w:rtl/>
                    </w:rPr>
                  </w:pPr>
                  <w:r>
                    <w:rPr>
                      <w:rFonts w:cs="Miriam" w:hint="cs"/>
                      <w:sz w:val="18"/>
                      <w:szCs w:val="18"/>
                      <w:rtl/>
                    </w:rPr>
                    <w:t>מטרת החוק</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E50C55">
        <w:rPr>
          <w:rStyle w:val="default"/>
          <w:rFonts w:cs="FrankRuehl" w:hint="cs"/>
          <w:rtl/>
        </w:rPr>
        <w:t xml:space="preserve">מטרתו של חוק זה לשחזר ולשמר את הבניין שבו הוכרזה עצמאות ישראל ביום ה' באייר התש"ח (להלן </w:t>
      </w:r>
      <w:r w:rsidR="00E50C55">
        <w:rPr>
          <w:rStyle w:val="default"/>
          <w:rFonts w:cs="FrankRuehl"/>
          <w:rtl/>
        </w:rPr>
        <w:t>–</w:t>
      </w:r>
      <w:r w:rsidR="00E50C55">
        <w:rPr>
          <w:rStyle w:val="default"/>
          <w:rFonts w:cs="FrankRuehl" w:hint="cs"/>
          <w:rtl/>
        </w:rPr>
        <w:t xml:space="preserve"> בית העצמאות), בהיותו בעל חשיבות לאומית והיסטורית בתולדות העם והמדינה, ולהקים בו למען הציבור מוזיאון לתולדות עם ישראל בארץ ישראל ולנושאים נוספים לפי חוק זה, לרבות שימו</w:t>
      </w:r>
      <w:r w:rsidR="00D527CB">
        <w:rPr>
          <w:rStyle w:val="default"/>
          <w:rFonts w:cs="FrankRuehl" w:hint="cs"/>
          <w:rtl/>
        </w:rPr>
        <w:t>ר</w:t>
      </w:r>
      <w:r w:rsidR="00E50C55">
        <w:rPr>
          <w:rStyle w:val="default"/>
          <w:rFonts w:cs="FrankRuehl" w:hint="cs"/>
          <w:rtl/>
        </w:rPr>
        <w:t xml:space="preserve"> זכרו ופועלו של מאיר דיזינגוף, ראש העיריה הראשון של העיר תל-אביב, שבית העצמאות היה ביתו.</w:t>
      </w:r>
    </w:p>
    <w:p w:rsidR="008D2E6D" w:rsidRDefault="008D2E6D" w:rsidP="00D527CB">
      <w:pPr>
        <w:pStyle w:val="P00"/>
        <w:spacing w:before="72"/>
        <w:ind w:left="0" w:right="1134"/>
        <w:rPr>
          <w:rStyle w:val="default"/>
          <w:rFonts w:cs="FrankRuehl" w:hint="cs"/>
          <w:rtl/>
        </w:rPr>
      </w:pPr>
      <w:bookmarkStart w:id="1" w:name="Seif2"/>
      <w:bookmarkEnd w:id="1"/>
      <w:r>
        <w:rPr>
          <w:rFonts w:cs="Miriam"/>
          <w:lang w:val="he-IL"/>
        </w:rPr>
        <w:pict>
          <v:rect id="_x0000_s1709" style="position:absolute;left:0;text-align:left;margin-left:463.5pt;margin-top:8.05pt;width:75.05pt;height:10pt;z-index:251643392" filled="f" stroked="f" strokecolor="lime" strokeweight=".25pt">
            <v:textbox style="mso-next-textbox:#_x0000_s1709" inset="1mm,0,1mm,0">
              <w:txbxContent>
                <w:p w:rsidR="009D11EE" w:rsidRDefault="009D11EE" w:rsidP="008D2E6D">
                  <w:pPr>
                    <w:spacing w:line="160" w:lineRule="exact"/>
                    <w:rPr>
                      <w:rFonts w:cs="Miriam" w:hint="cs"/>
                      <w:noProof/>
                      <w:sz w:val="18"/>
                      <w:szCs w:val="18"/>
                      <w:rtl/>
                    </w:rPr>
                  </w:pPr>
                  <w:r>
                    <w:rPr>
                      <w:rFonts w:cs="Miriam" w:hint="cs"/>
                      <w:sz w:val="18"/>
                      <w:szCs w:val="18"/>
                      <w:rtl/>
                    </w:rPr>
                    <w:t>הגדרות</w:t>
                  </w:r>
                </w:p>
              </w:txbxContent>
            </v:textbox>
            <w10:anchorlock/>
          </v:rect>
        </w:pict>
      </w:r>
      <w:r w:rsidR="00D45973">
        <w:rPr>
          <w:rStyle w:val="big-number"/>
          <w:rFonts w:cs="Miriam" w:hint="cs"/>
          <w:rtl/>
        </w:rPr>
        <w:t>2</w:t>
      </w:r>
      <w:r>
        <w:rPr>
          <w:rStyle w:val="big-number"/>
          <w:rFonts w:cs="FrankRuehl"/>
          <w:sz w:val="26"/>
          <w:szCs w:val="26"/>
          <w:rtl/>
        </w:rPr>
        <w:t>.</w:t>
      </w:r>
      <w:r>
        <w:rPr>
          <w:rStyle w:val="big-number"/>
          <w:rFonts w:cs="FrankRuehl"/>
          <w:sz w:val="26"/>
          <w:szCs w:val="26"/>
          <w:rtl/>
        </w:rPr>
        <w:tab/>
      </w:r>
      <w:r w:rsidR="00D527CB">
        <w:rPr>
          <w:rStyle w:val="default"/>
          <w:rFonts w:cs="FrankRuehl" w:hint="cs"/>
          <w:rtl/>
        </w:rPr>
        <w:t xml:space="preserve">בחוק זה </w:t>
      </w:r>
      <w:r w:rsidR="00D527CB">
        <w:rPr>
          <w:rStyle w:val="default"/>
          <w:rFonts w:cs="FrankRuehl"/>
          <w:rtl/>
        </w:rPr>
        <w:t>–</w:t>
      </w:r>
    </w:p>
    <w:p w:rsidR="00D527CB" w:rsidRDefault="00D527CB" w:rsidP="00D527CB">
      <w:pPr>
        <w:pStyle w:val="P00"/>
        <w:spacing w:before="72"/>
        <w:ind w:left="0" w:right="1134"/>
        <w:rPr>
          <w:rStyle w:val="default"/>
          <w:rFonts w:cs="FrankRuehl" w:hint="cs"/>
          <w:rtl/>
        </w:rPr>
      </w:pPr>
      <w:r>
        <w:rPr>
          <w:rStyle w:val="default"/>
          <w:rFonts w:cs="FrankRuehl" w:hint="cs"/>
          <w:rtl/>
        </w:rPr>
        <w:tab/>
        <w:t xml:space="preserve">"הגנז" </w:t>
      </w:r>
      <w:r>
        <w:rPr>
          <w:rStyle w:val="default"/>
          <w:rFonts w:cs="FrankRuehl"/>
          <w:rtl/>
        </w:rPr>
        <w:t>–</w:t>
      </w:r>
      <w:r>
        <w:rPr>
          <w:rStyle w:val="default"/>
          <w:rFonts w:cs="FrankRuehl" w:hint="cs"/>
          <w:rtl/>
        </w:rPr>
        <w:t xml:space="preserve"> כהגדרתו בחוק הארכיונים, התשט"ו-1955;</w:t>
      </w:r>
    </w:p>
    <w:p w:rsidR="00D527CB" w:rsidRDefault="00D527CB" w:rsidP="00D527CB">
      <w:pPr>
        <w:pStyle w:val="P00"/>
        <w:spacing w:before="72"/>
        <w:ind w:left="0" w:right="1134"/>
        <w:rPr>
          <w:rStyle w:val="default"/>
          <w:rFonts w:cs="FrankRuehl" w:hint="cs"/>
          <w:rtl/>
        </w:rPr>
      </w:pPr>
      <w:r>
        <w:rPr>
          <w:rStyle w:val="default"/>
          <w:rFonts w:cs="FrankRuehl" w:hint="cs"/>
          <w:rtl/>
        </w:rPr>
        <w:tab/>
        <w:t xml:space="preserve">"המועצה" </w:t>
      </w:r>
      <w:r>
        <w:rPr>
          <w:rStyle w:val="default"/>
          <w:rFonts w:cs="FrankRuehl"/>
          <w:rtl/>
        </w:rPr>
        <w:t>–</w:t>
      </w:r>
      <w:r>
        <w:rPr>
          <w:rStyle w:val="default"/>
          <w:rFonts w:cs="FrankRuehl" w:hint="cs"/>
          <w:rtl/>
        </w:rPr>
        <w:t xml:space="preserve"> המועצה שהוקמה לפי סעיף 6;</w:t>
      </w:r>
    </w:p>
    <w:p w:rsidR="00D527CB" w:rsidRDefault="00D527CB" w:rsidP="00D527CB">
      <w:pPr>
        <w:pStyle w:val="P00"/>
        <w:spacing w:before="72"/>
        <w:ind w:left="0" w:right="1134"/>
        <w:rPr>
          <w:rStyle w:val="default"/>
          <w:rFonts w:cs="FrankRuehl" w:hint="cs"/>
          <w:rtl/>
        </w:rPr>
      </w:pPr>
      <w:r>
        <w:rPr>
          <w:rStyle w:val="default"/>
          <w:rFonts w:cs="FrankRuehl" w:hint="cs"/>
          <w:rtl/>
        </w:rPr>
        <w:tab/>
        <w:t xml:space="preserve">"מועצת המוזיאונים" </w:t>
      </w:r>
      <w:r>
        <w:rPr>
          <w:rStyle w:val="default"/>
          <w:rFonts w:cs="FrankRuehl"/>
          <w:rtl/>
        </w:rPr>
        <w:t>–</w:t>
      </w:r>
      <w:r>
        <w:rPr>
          <w:rStyle w:val="default"/>
          <w:rFonts w:cs="FrankRuehl" w:hint="cs"/>
          <w:rtl/>
        </w:rPr>
        <w:t xml:space="preserve"> המועצה כהגדרתה בחוק המוזיאונים, התשמ"ג-1983;</w:t>
      </w:r>
    </w:p>
    <w:p w:rsidR="00D527CB" w:rsidRDefault="00D527CB" w:rsidP="00D527CB">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ראש הממשלה.</w:t>
      </w:r>
    </w:p>
    <w:p w:rsidR="008D2E6D" w:rsidRDefault="008D2E6D" w:rsidP="00D527CB">
      <w:pPr>
        <w:pStyle w:val="P00"/>
        <w:spacing w:before="72"/>
        <w:ind w:left="0" w:right="1134"/>
        <w:rPr>
          <w:rStyle w:val="default"/>
          <w:rFonts w:cs="FrankRuehl" w:hint="cs"/>
          <w:rtl/>
        </w:rPr>
      </w:pPr>
      <w:bookmarkStart w:id="2" w:name="Seif3"/>
      <w:bookmarkEnd w:id="2"/>
      <w:r>
        <w:rPr>
          <w:rFonts w:cs="Miriam"/>
          <w:lang w:val="he-IL"/>
        </w:rPr>
        <w:pict>
          <v:rect id="_x0000_s1710" style="position:absolute;left:0;text-align:left;margin-left:463.5pt;margin-top:8.05pt;width:75.05pt;height:10.75pt;z-index:251644416" filled="f" stroked="f" strokecolor="lime" strokeweight=".25pt">
            <v:textbox style="mso-next-textbox:#_x0000_s1710" inset="1mm,0,1mm,0">
              <w:txbxContent>
                <w:p w:rsidR="009D11EE" w:rsidRDefault="009D11EE" w:rsidP="008D2E6D">
                  <w:pPr>
                    <w:spacing w:line="160" w:lineRule="exact"/>
                    <w:rPr>
                      <w:rFonts w:cs="Miriam" w:hint="cs"/>
                      <w:noProof/>
                      <w:sz w:val="18"/>
                      <w:szCs w:val="18"/>
                      <w:rtl/>
                    </w:rPr>
                  </w:pPr>
                  <w:r>
                    <w:rPr>
                      <w:rFonts w:cs="Miriam" w:hint="cs"/>
                      <w:sz w:val="18"/>
                      <w:szCs w:val="18"/>
                      <w:rtl/>
                    </w:rPr>
                    <w:t>מקום המושב</w:t>
                  </w:r>
                </w:p>
              </w:txbxContent>
            </v:textbox>
            <w10:anchorlock/>
          </v:rect>
        </w:pict>
      </w:r>
      <w:r w:rsidR="00D45973">
        <w:rPr>
          <w:rStyle w:val="big-number"/>
          <w:rFonts w:cs="Miriam" w:hint="cs"/>
          <w:rtl/>
        </w:rPr>
        <w:t>3</w:t>
      </w:r>
      <w:r>
        <w:rPr>
          <w:rStyle w:val="big-number"/>
          <w:rFonts w:cs="FrankRuehl"/>
          <w:sz w:val="26"/>
          <w:szCs w:val="26"/>
          <w:rtl/>
        </w:rPr>
        <w:t>.</w:t>
      </w:r>
      <w:r>
        <w:rPr>
          <w:rStyle w:val="big-number"/>
          <w:rFonts w:cs="FrankRuehl"/>
          <w:sz w:val="26"/>
          <w:szCs w:val="26"/>
          <w:rtl/>
        </w:rPr>
        <w:tab/>
      </w:r>
      <w:r w:rsidR="00D527CB">
        <w:rPr>
          <w:rStyle w:val="default"/>
          <w:rFonts w:cs="FrankRuehl" w:hint="cs"/>
          <w:rtl/>
        </w:rPr>
        <w:t>מקום מושבו של בית העצמאות הוא בשדרות רוטשילד 16 בתל-אביב-יפו, בבניין שבו הוכרזה עצמאות ישראל.</w:t>
      </w:r>
    </w:p>
    <w:p w:rsidR="008D2E6D" w:rsidRDefault="008D2E6D" w:rsidP="00D527CB">
      <w:pPr>
        <w:pStyle w:val="P00"/>
        <w:spacing w:before="72"/>
        <w:ind w:left="0" w:right="1134"/>
        <w:rPr>
          <w:rStyle w:val="default"/>
          <w:rFonts w:cs="FrankRuehl" w:hint="cs"/>
          <w:rtl/>
        </w:rPr>
      </w:pPr>
      <w:bookmarkStart w:id="3" w:name="Seif4"/>
      <w:bookmarkEnd w:id="3"/>
      <w:r>
        <w:rPr>
          <w:rFonts w:cs="Miriam"/>
          <w:lang w:val="he-IL"/>
        </w:rPr>
        <w:pict>
          <v:rect id="_x0000_s1711" style="position:absolute;left:0;text-align:left;margin-left:463.5pt;margin-top:8.05pt;width:75.05pt;height:24.05pt;z-index:251645440" filled="f" stroked="f" strokecolor="lime" strokeweight=".25pt">
            <v:textbox style="mso-next-textbox:#_x0000_s1711" inset="1mm,0,1mm,0">
              <w:txbxContent>
                <w:p w:rsidR="009D11EE" w:rsidRDefault="009D11EE" w:rsidP="008D2E6D">
                  <w:pPr>
                    <w:spacing w:line="160" w:lineRule="exact"/>
                    <w:rPr>
                      <w:rFonts w:cs="Miriam" w:hint="cs"/>
                      <w:noProof/>
                      <w:sz w:val="18"/>
                      <w:szCs w:val="18"/>
                      <w:rtl/>
                    </w:rPr>
                  </w:pPr>
                  <w:r>
                    <w:rPr>
                      <w:rFonts w:cs="Miriam" w:hint="cs"/>
                      <w:sz w:val="18"/>
                      <w:szCs w:val="18"/>
                      <w:rtl/>
                    </w:rPr>
                    <w:t>הפעלת בית העצמאות</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13338B">
        <w:rPr>
          <w:rStyle w:val="default"/>
          <w:rFonts w:cs="FrankRuehl" w:hint="cs"/>
          <w:rtl/>
        </w:rPr>
        <w:t>(א)</w:t>
      </w:r>
      <w:r w:rsidR="0013338B">
        <w:rPr>
          <w:rStyle w:val="default"/>
          <w:rFonts w:cs="FrankRuehl" w:hint="cs"/>
          <w:rtl/>
        </w:rPr>
        <w:tab/>
      </w:r>
      <w:r w:rsidR="00D527CB">
        <w:rPr>
          <w:rStyle w:val="default"/>
          <w:rFonts w:cs="FrankRuehl" w:hint="cs"/>
          <w:rtl/>
        </w:rPr>
        <w:t>בית העצמאות ינוהל ויופעל מטעם המדינה באחריותו ובפיקוחו של גנז, באמצעות הגוף המנהל שמונה לפי הוראות סעיף 17, על פי הורואת הגנז והנחיותיו המקצועיות; הגנז יפקח על הגוף המנהל ופעולותיו, לרבות על קיום הוראות והנחיות מקצועיות שנקבעו לפי סעיף זה, ועל פעילותו התקינה של בית העצמאות לפי הוראות חוק זה.</w:t>
      </w:r>
    </w:p>
    <w:p w:rsidR="00D527CB" w:rsidRDefault="00D527CB" w:rsidP="00D527C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מועצת המוזיאונים רשאית לייעץ לגנז בעניין הקמתו והפעלתו של המוזיאון בבית העצמאות.</w:t>
      </w:r>
    </w:p>
    <w:p w:rsidR="008D2E6D" w:rsidRDefault="008D2E6D" w:rsidP="002C6EAD">
      <w:pPr>
        <w:pStyle w:val="P00"/>
        <w:spacing w:before="72"/>
        <w:ind w:left="0" w:right="1134"/>
        <w:rPr>
          <w:rStyle w:val="default"/>
          <w:rFonts w:cs="FrankRuehl" w:hint="cs"/>
          <w:rtl/>
        </w:rPr>
      </w:pPr>
      <w:bookmarkStart w:id="4" w:name="Seif5"/>
      <w:bookmarkEnd w:id="4"/>
      <w:r>
        <w:rPr>
          <w:rFonts w:cs="Miriam"/>
          <w:lang w:val="he-IL"/>
        </w:rPr>
        <w:pict>
          <v:rect id="_x0000_s1712" style="position:absolute;left:0;text-align:left;margin-left:463.5pt;margin-top:8.05pt;width:75.05pt;height:17.9pt;z-index:251646464" filled="f" stroked="f" strokecolor="lime" strokeweight=".25pt">
            <v:textbox style="mso-next-textbox:#_x0000_s1712" inset="1mm,0,1mm,0">
              <w:txbxContent>
                <w:p w:rsidR="009D11EE" w:rsidRDefault="009D11EE" w:rsidP="008D2E6D">
                  <w:pPr>
                    <w:spacing w:line="160" w:lineRule="exact"/>
                    <w:rPr>
                      <w:rFonts w:cs="Miriam" w:hint="cs"/>
                      <w:noProof/>
                      <w:sz w:val="18"/>
                      <w:szCs w:val="18"/>
                      <w:rtl/>
                    </w:rPr>
                  </w:pPr>
                  <w:r>
                    <w:rPr>
                      <w:rFonts w:cs="Miriam" w:hint="cs"/>
                      <w:sz w:val="18"/>
                      <w:szCs w:val="18"/>
                      <w:rtl/>
                    </w:rPr>
                    <w:t>מטרות בית העצמאות</w:t>
                  </w:r>
                </w:p>
              </w:txbxContent>
            </v:textbox>
            <w10:anchorlock/>
          </v:rect>
        </w:pict>
      </w:r>
      <w:r w:rsidR="00B10F4D">
        <w:rPr>
          <w:rStyle w:val="big-number"/>
          <w:rFonts w:cs="Miriam" w:hint="cs"/>
          <w:rtl/>
        </w:rPr>
        <w:t>5</w:t>
      </w:r>
      <w:r>
        <w:rPr>
          <w:rStyle w:val="big-number"/>
          <w:rFonts w:cs="FrankRuehl"/>
          <w:sz w:val="26"/>
          <w:szCs w:val="26"/>
          <w:rtl/>
        </w:rPr>
        <w:t>.</w:t>
      </w:r>
      <w:r>
        <w:rPr>
          <w:rStyle w:val="big-number"/>
          <w:rFonts w:cs="FrankRuehl"/>
          <w:sz w:val="26"/>
          <w:szCs w:val="26"/>
          <w:rtl/>
        </w:rPr>
        <w:tab/>
      </w:r>
      <w:r w:rsidR="002C6EAD">
        <w:rPr>
          <w:rStyle w:val="default"/>
          <w:rFonts w:cs="FrankRuehl" w:hint="cs"/>
          <w:rtl/>
        </w:rPr>
        <w:t>מטרותיו של בית העצמאות הן:</w:t>
      </w:r>
    </w:p>
    <w:p w:rsidR="002C6EAD" w:rsidRDefault="002C6EAD" w:rsidP="002C6EA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לשחזר ולשמר את הבניין שבו הוכרזה עצמאות ישראל והתכנסה מועצת המדינה הזמנית, לרבות שחזור האולם שבו התקיימה ההכרזה וטיפולו ולהציג מוצגים הקשורים להכרזה ולמגילת העצמאות;</w:t>
      </w:r>
    </w:p>
    <w:p w:rsidR="002C6EAD" w:rsidRDefault="002C6EAD" w:rsidP="002C6EA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לשמש מוזיאון שבו יוצגו, באמצעים מוזיאליים הולמים, תולדות עם ישראל בארץ ישראל לאורך הדורות מראשית קיומו ועד לעת הזאת, תוך מתן ביטוי לחשיבות הלאומית וההסיטורית של שיבת העם היהודי לארץ ישראל ולהקמת המדינה;</w:t>
      </w:r>
    </w:p>
    <w:p w:rsidR="002C6EAD" w:rsidRDefault="002C6EAD" w:rsidP="002C6EA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לקיים פעילות חינוכית ותרבותית ברוח מגילת העצמאות, תוך הדגשת הזיקה בין התנ"ך ובין עצמאות ישראל, בנושאים הנוגעים למטרות חוק זה;</w:t>
      </w:r>
    </w:p>
    <w:p w:rsidR="002C6EAD" w:rsidRDefault="002C6EAD" w:rsidP="002C6EAD">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לשמר את זכרו ופועלו של מאיר דיזינגוף בהתאם למטרות חוק זה.</w:t>
      </w:r>
    </w:p>
    <w:p w:rsidR="00A163B4" w:rsidRDefault="00A163B4" w:rsidP="002C6EAD">
      <w:pPr>
        <w:pStyle w:val="P00"/>
        <w:spacing w:before="72"/>
        <w:ind w:left="0" w:right="1134"/>
        <w:rPr>
          <w:rStyle w:val="default"/>
          <w:rFonts w:cs="FrankRuehl" w:hint="cs"/>
          <w:rtl/>
        </w:rPr>
      </w:pPr>
      <w:bookmarkStart w:id="5" w:name="Seif6"/>
      <w:bookmarkEnd w:id="5"/>
      <w:r>
        <w:rPr>
          <w:rFonts w:cs="Miriam"/>
          <w:lang w:val="he-IL"/>
        </w:rPr>
        <w:pict>
          <v:rect id="_x0000_s1789" style="position:absolute;left:0;text-align:left;margin-left:463.5pt;margin-top:8.05pt;width:75.05pt;height:10pt;z-index:251647488" filled="f" stroked="f" strokecolor="lime" strokeweight=".25pt">
            <v:textbox style="mso-next-textbox:#_x0000_s1789" inset="1mm,0,1mm,0">
              <w:txbxContent>
                <w:p w:rsidR="009D11EE" w:rsidRDefault="009D11EE" w:rsidP="00A163B4">
                  <w:pPr>
                    <w:spacing w:line="160" w:lineRule="exact"/>
                    <w:rPr>
                      <w:rFonts w:cs="Miriam" w:hint="cs"/>
                      <w:noProof/>
                      <w:sz w:val="18"/>
                      <w:szCs w:val="18"/>
                      <w:rtl/>
                    </w:rPr>
                  </w:pPr>
                  <w:r>
                    <w:rPr>
                      <w:rFonts w:cs="Miriam" w:hint="cs"/>
                      <w:sz w:val="18"/>
                      <w:szCs w:val="18"/>
                      <w:rtl/>
                    </w:rPr>
                    <w:t>המועצה</w:t>
                  </w:r>
                </w:p>
              </w:txbxContent>
            </v:textbox>
            <w10:anchorlock/>
          </v:rect>
        </w:pict>
      </w:r>
      <w:r w:rsidR="002C6EAD">
        <w:rPr>
          <w:rStyle w:val="big-number"/>
          <w:rFonts w:cs="Miriam" w:hint="cs"/>
          <w:rtl/>
        </w:rPr>
        <w:t>6</w:t>
      </w:r>
      <w:r>
        <w:rPr>
          <w:rStyle w:val="big-number"/>
          <w:rFonts w:cs="FrankRuehl"/>
          <w:sz w:val="26"/>
          <w:szCs w:val="26"/>
          <w:rtl/>
        </w:rPr>
        <w:t>.</w:t>
      </w:r>
      <w:r>
        <w:rPr>
          <w:rStyle w:val="big-number"/>
          <w:rFonts w:cs="FrankRuehl"/>
          <w:sz w:val="26"/>
          <w:szCs w:val="26"/>
          <w:rtl/>
        </w:rPr>
        <w:tab/>
      </w:r>
      <w:r w:rsidR="002C6EAD">
        <w:rPr>
          <w:rStyle w:val="default"/>
          <w:rFonts w:cs="FrankRuehl" w:hint="cs"/>
          <w:rtl/>
        </w:rPr>
        <w:t>(א)</w:t>
      </w:r>
      <w:r w:rsidR="002C6EAD">
        <w:rPr>
          <w:rStyle w:val="default"/>
          <w:rFonts w:cs="FrankRuehl" w:hint="cs"/>
          <w:rtl/>
        </w:rPr>
        <w:tab/>
        <w:t>תוקם מועצה מייעצת שתייעץ לגנז לעניין ניהולו והפעלתו של בית העצמאות, בהתאם לסמכויות הנתונות לה לפי הוראות חוק זה; המועצה תהיה בת 15 חברים שימנה השר, ואלה חבריה:</w:t>
      </w:r>
    </w:p>
    <w:p w:rsidR="002C6EAD" w:rsidRDefault="002C6EAD" w:rsidP="009A430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9A4307">
        <w:rPr>
          <w:rStyle w:val="default"/>
          <w:rFonts w:cs="FrankRuehl" w:hint="cs"/>
          <w:rtl/>
        </w:rPr>
        <w:t>עובד משרד ראש הממשלה;</w:t>
      </w:r>
    </w:p>
    <w:p w:rsidR="009A4307" w:rsidRDefault="009A4307" w:rsidP="009A430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עובד משרד התרבות והספורט, לפי המלצת שר התרבות והספורט;</w:t>
      </w:r>
    </w:p>
    <w:p w:rsidR="009A4307" w:rsidRDefault="009A4307" w:rsidP="009A430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עובד משרד החינוך, לפי המלצת שר החינוך;</w:t>
      </w:r>
    </w:p>
    <w:p w:rsidR="009A4307" w:rsidRDefault="009A4307" w:rsidP="009A430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עובד משרד האוצר, לפי המלצת שר האוצר;</w:t>
      </w:r>
    </w:p>
    <w:p w:rsidR="009A4307" w:rsidRDefault="009A4307" w:rsidP="009A430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עובד המשרד להגנת הסביבה, לפי המלצת השר להגנת הסביבה;</w:t>
      </w:r>
    </w:p>
    <w:p w:rsidR="009A4307" w:rsidRDefault="009A4307" w:rsidP="009A4307">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שני נציגי עיריית תל-אביב-יפו, כפי שתקבע מועצת העיריה לפי המלצת ראש </w:t>
      </w:r>
      <w:r>
        <w:rPr>
          <w:rStyle w:val="default"/>
          <w:rFonts w:cs="FrankRuehl" w:hint="cs"/>
          <w:rtl/>
        </w:rPr>
        <w:lastRenderedPageBreak/>
        <w:t>העיריה;</w:t>
      </w:r>
    </w:p>
    <w:p w:rsidR="009A4307" w:rsidRDefault="009A4307" w:rsidP="009A4307">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שלושה בעלי מעמד בשדה ההשכלה הגבוהה, שניים מהם מתחומים הקשורים למטרות בית העצמאות, לפי המלצת המועצה להשכלה גבוהה, כמשמעותה בחוק המועצה להשכלה גבוהה, התשי"ח-1958, ואחד מתחום המוזיאונים, לפי המלצת מועצת המוזיאונים;</w:t>
      </w:r>
    </w:p>
    <w:p w:rsidR="009A4307" w:rsidRDefault="009A4307" w:rsidP="009A4307">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נציג ההסתדרות הציונית העולמית, לפי המלצתה;</w:t>
      </w:r>
    </w:p>
    <w:p w:rsidR="009A4307" w:rsidRDefault="009A4307" w:rsidP="009A4307">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נציג הקרן הקיימת לישראל, לפי המלצתה;</w:t>
      </w:r>
    </w:p>
    <w:p w:rsidR="009A4307" w:rsidRDefault="009A4307" w:rsidP="009A4307">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 xml:space="preserve">שלושה נציגי גופים העוסקים בתחומים כמפורט להלן, ובאין נציגי גופים כאמור </w:t>
      </w:r>
      <w:r>
        <w:rPr>
          <w:rStyle w:val="default"/>
          <w:rFonts w:cs="FrankRuehl"/>
          <w:rtl/>
        </w:rPr>
        <w:t>–</w:t>
      </w:r>
      <w:r>
        <w:rPr>
          <w:rStyle w:val="default"/>
          <w:rFonts w:cs="FrankRuehl" w:hint="cs"/>
          <w:rtl/>
        </w:rPr>
        <w:t xml:space="preserve"> נציגי ציבור העוסקים בתחומים הקשורים למטרות בית העצמאות:</w:t>
      </w:r>
    </w:p>
    <w:p w:rsidR="009A4307" w:rsidRDefault="009A4307" w:rsidP="009A430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נציג גוף שעיקר עיסוקו בשימור אתרים, בהיקף ארצי;</w:t>
      </w:r>
    </w:p>
    <w:p w:rsidR="009A4307" w:rsidRDefault="009A4307" w:rsidP="009A430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נציג גוף שעיקר עיסוקו בזיקה שבין התנ"ך ובין עצמאות ישראל;</w:t>
      </w:r>
    </w:p>
    <w:p w:rsidR="009A4307" w:rsidRDefault="009A4307" w:rsidP="009A4307">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 נציג גוף שעיקר עיסוקו בשימור זכרו של מאיר דיזינגוף וראשיתה של העיר תל-אביב כעיר העברית הראשונה.</w:t>
      </w:r>
    </w:p>
    <w:p w:rsidR="009A4307" w:rsidRDefault="009A4307" w:rsidP="009A430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באישור השר, תמנה את יושב ראש המועצה מבין חבריה המנויים בפסקה (7), (8) או (9) שבסעיף קטן (א).</w:t>
      </w:r>
    </w:p>
    <w:p w:rsidR="009A4307" w:rsidRDefault="009A4307" w:rsidP="009A430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הודעה בדבר מינוי חברי המועצה תפורסם ברשומות.</w:t>
      </w:r>
    </w:p>
    <w:p w:rsidR="00A163B4" w:rsidRDefault="00A163B4" w:rsidP="009A4307">
      <w:pPr>
        <w:pStyle w:val="P00"/>
        <w:spacing w:before="72"/>
        <w:ind w:left="0" w:right="1134"/>
        <w:rPr>
          <w:rStyle w:val="default"/>
          <w:rFonts w:cs="FrankRuehl" w:hint="cs"/>
          <w:rtl/>
        </w:rPr>
      </w:pPr>
      <w:bookmarkStart w:id="6" w:name="Seif7"/>
      <w:bookmarkEnd w:id="6"/>
      <w:r>
        <w:rPr>
          <w:rFonts w:cs="Miriam"/>
          <w:lang w:val="he-IL"/>
        </w:rPr>
        <w:pict>
          <v:rect id="_x0000_s1790" style="position:absolute;left:0;text-align:left;margin-left:463.5pt;margin-top:8.05pt;width:75.05pt;height:26.6pt;z-index:251648512" filled="f" stroked="f" strokecolor="lime" strokeweight=".25pt">
            <v:textbox style="mso-next-textbox:#_x0000_s1790" inset="1mm,0,1mm,0">
              <w:txbxContent>
                <w:p w:rsidR="009D11EE" w:rsidRDefault="009D11EE" w:rsidP="00A163B4">
                  <w:pPr>
                    <w:spacing w:line="160" w:lineRule="exact"/>
                    <w:rPr>
                      <w:rFonts w:cs="Miriam" w:hint="cs"/>
                      <w:noProof/>
                      <w:sz w:val="18"/>
                      <w:szCs w:val="18"/>
                      <w:rtl/>
                    </w:rPr>
                  </w:pPr>
                  <w:r>
                    <w:rPr>
                      <w:rFonts w:cs="Miriam" w:hint="cs"/>
                      <w:sz w:val="18"/>
                      <w:szCs w:val="18"/>
                      <w:rtl/>
                    </w:rPr>
                    <w:t>תפקידי המועצה וסמכויותיה</w:t>
                  </w:r>
                </w:p>
              </w:txbxContent>
            </v:textbox>
            <w10:anchorlock/>
          </v:rect>
        </w:pict>
      </w:r>
      <w:r w:rsidR="009A4307">
        <w:rPr>
          <w:rStyle w:val="big-number"/>
          <w:rFonts w:cs="Miriam" w:hint="cs"/>
          <w:rtl/>
        </w:rPr>
        <w:t>7</w:t>
      </w:r>
      <w:r>
        <w:rPr>
          <w:rStyle w:val="big-number"/>
          <w:rFonts w:cs="FrankRuehl"/>
          <w:sz w:val="26"/>
          <w:szCs w:val="26"/>
          <w:rtl/>
        </w:rPr>
        <w:t>.</w:t>
      </w:r>
      <w:r>
        <w:rPr>
          <w:rStyle w:val="big-number"/>
          <w:rFonts w:cs="FrankRuehl"/>
          <w:sz w:val="26"/>
          <w:szCs w:val="26"/>
          <w:rtl/>
        </w:rPr>
        <w:tab/>
      </w:r>
      <w:r w:rsidR="009A4307">
        <w:rPr>
          <w:rStyle w:val="default"/>
          <w:rFonts w:cs="FrankRuehl" w:hint="cs"/>
          <w:rtl/>
        </w:rPr>
        <w:t>(א)</w:t>
      </w:r>
      <w:r w:rsidR="009A4307">
        <w:rPr>
          <w:rStyle w:val="default"/>
          <w:rFonts w:cs="FrankRuehl" w:hint="cs"/>
          <w:rtl/>
        </w:rPr>
        <w:tab/>
        <w:t>המועצה תייעץ לגנז בעניינים אלה:</w:t>
      </w:r>
    </w:p>
    <w:p w:rsidR="009A4307" w:rsidRDefault="009A4307" w:rsidP="009A430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מינוי הגוף המנהל;</w:t>
      </w:r>
    </w:p>
    <w:p w:rsidR="009A4307" w:rsidRDefault="009A4307" w:rsidP="009A430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מדיניות הניהול וההפעלה של בית העצמאות;</w:t>
      </w:r>
    </w:p>
    <w:p w:rsidR="009A4307" w:rsidRDefault="009A4307" w:rsidP="009A430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אישור התקציב לניהול ולהפעלה של בית העצמאות ותכנית העבודה השנתית של הגוף המנהל.</w:t>
      </w:r>
    </w:p>
    <w:p w:rsidR="009A4307" w:rsidRDefault="009A4307" w:rsidP="009A430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תהיה רשאית לקבל מהגנז מידע ודיווחים ככל הנדרש לה למילוי תפקידיה לפי חוק זה, לרבות מידע שנמסר לגנז על ידי הגוף המנהל.</w:t>
      </w:r>
    </w:p>
    <w:p w:rsidR="00A163B4" w:rsidRDefault="00A163B4" w:rsidP="009A4307">
      <w:pPr>
        <w:pStyle w:val="P00"/>
        <w:spacing w:before="72"/>
        <w:ind w:left="0" w:right="1134"/>
        <w:rPr>
          <w:rStyle w:val="default"/>
          <w:rFonts w:cs="FrankRuehl" w:hint="cs"/>
          <w:rtl/>
        </w:rPr>
      </w:pPr>
      <w:bookmarkStart w:id="7" w:name="Seif8"/>
      <w:bookmarkEnd w:id="7"/>
      <w:r>
        <w:rPr>
          <w:rFonts w:cs="Miriam"/>
          <w:lang w:val="he-IL"/>
        </w:rPr>
        <w:pict>
          <v:rect id="_x0000_s1791" style="position:absolute;left:0;text-align:left;margin-left:463.5pt;margin-top:8.05pt;width:75.05pt;height:22.3pt;z-index:251649536" filled="f" stroked="f" strokecolor="lime" strokeweight=".25pt">
            <v:textbox style="mso-next-textbox:#_x0000_s1791" inset="1mm,0,1mm,0">
              <w:txbxContent>
                <w:p w:rsidR="009D11EE" w:rsidRDefault="009D11EE" w:rsidP="00A163B4">
                  <w:pPr>
                    <w:spacing w:line="160" w:lineRule="exact"/>
                    <w:rPr>
                      <w:rFonts w:cs="Miriam" w:hint="cs"/>
                      <w:noProof/>
                      <w:sz w:val="18"/>
                      <w:szCs w:val="18"/>
                      <w:rtl/>
                    </w:rPr>
                  </w:pPr>
                  <w:r>
                    <w:rPr>
                      <w:rFonts w:cs="Miriam" w:hint="cs"/>
                      <w:sz w:val="18"/>
                      <w:szCs w:val="18"/>
                      <w:rtl/>
                    </w:rPr>
                    <w:t>סדרי עבודת המועצה</w:t>
                  </w:r>
                </w:p>
              </w:txbxContent>
            </v:textbox>
            <w10:anchorlock/>
          </v:rect>
        </w:pict>
      </w:r>
      <w:r w:rsidR="009A4307">
        <w:rPr>
          <w:rStyle w:val="big-number"/>
          <w:rFonts w:cs="Miriam" w:hint="cs"/>
          <w:rtl/>
        </w:rPr>
        <w:t>8</w:t>
      </w:r>
      <w:r>
        <w:rPr>
          <w:rStyle w:val="big-number"/>
          <w:rFonts w:cs="FrankRuehl"/>
          <w:sz w:val="26"/>
          <w:szCs w:val="26"/>
          <w:rtl/>
        </w:rPr>
        <w:t>.</w:t>
      </w:r>
      <w:r>
        <w:rPr>
          <w:rStyle w:val="big-number"/>
          <w:rFonts w:cs="FrankRuehl"/>
          <w:sz w:val="26"/>
          <w:szCs w:val="26"/>
          <w:rtl/>
        </w:rPr>
        <w:tab/>
      </w:r>
      <w:r w:rsidR="009A4307">
        <w:rPr>
          <w:rStyle w:val="default"/>
          <w:rFonts w:cs="FrankRuehl" w:hint="cs"/>
          <w:rtl/>
        </w:rPr>
        <w:t>(א)</w:t>
      </w:r>
      <w:r w:rsidR="009A4307">
        <w:rPr>
          <w:rStyle w:val="default"/>
          <w:rFonts w:cs="FrankRuehl" w:hint="cs"/>
          <w:rtl/>
        </w:rPr>
        <w:tab/>
        <w:t>המועצה תתכנס לפחות פעמיים בשנה.</w:t>
      </w:r>
    </w:p>
    <w:p w:rsidR="009A4307" w:rsidRDefault="009A4307" w:rsidP="009A430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המועצה ינהל את ישיבותיה; הוא יזמן את ישיבות המועצה ויקבע את מועדן, מקומן וסדר יומן.</w:t>
      </w:r>
    </w:p>
    <w:p w:rsidR="009A4307" w:rsidRDefault="009A4307" w:rsidP="009A430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הגנז יוזמן לישיבות המועצה ויהיה רשאי להשתתף בהן.</w:t>
      </w:r>
    </w:p>
    <w:p w:rsidR="009A4307" w:rsidRDefault="009A4307" w:rsidP="009A430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המועצה תקבע את סדרי עבודתה ככל שלא נקבעו לפי חוק זה.</w:t>
      </w:r>
    </w:p>
    <w:p w:rsidR="00A163B4" w:rsidRDefault="00A163B4" w:rsidP="009A4307">
      <w:pPr>
        <w:pStyle w:val="P00"/>
        <w:spacing w:before="72"/>
        <w:ind w:left="0" w:right="1134"/>
        <w:rPr>
          <w:rStyle w:val="default"/>
          <w:rFonts w:cs="FrankRuehl" w:hint="cs"/>
          <w:rtl/>
        </w:rPr>
      </w:pPr>
      <w:bookmarkStart w:id="8" w:name="Seif9"/>
      <w:bookmarkEnd w:id="8"/>
      <w:r>
        <w:rPr>
          <w:rFonts w:cs="Miriam"/>
          <w:lang w:val="he-IL"/>
        </w:rPr>
        <w:pict>
          <v:rect id="_x0000_s1792" style="position:absolute;left:0;text-align:left;margin-left:463.5pt;margin-top:8.05pt;width:75.05pt;height:10pt;z-index:251650560" filled="f" stroked="f" strokecolor="lime" strokeweight=".25pt">
            <v:textbox style="mso-next-textbox:#_x0000_s1792" inset="1mm,0,1mm,0">
              <w:txbxContent>
                <w:p w:rsidR="009D11EE" w:rsidRDefault="009D11EE" w:rsidP="00A163B4">
                  <w:pPr>
                    <w:spacing w:line="160" w:lineRule="exact"/>
                    <w:rPr>
                      <w:rFonts w:cs="Miriam" w:hint="cs"/>
                      <w:noProof/>
                      <w:sz w:val="18"/>
                      <w:szCs w:val="18"/>
                      <w:rtl/>
                    </w:rPr>
                  </w:pPr>
                  <w:r>
                    <w:rPr>
                      <w:rFonts w:cs="Miriam" w:hint="cs"/>
                      <w:sz w:val="18"/>
                      <w:szCs w:val="18"/>
                      <w:rtl/>
                    </w:rPr>
                    <w:t>גמול והחזר הוצאות</w:t>
                  </w:r>
                </w:p>
              </w:txbxContent>
            </v:textbox>
            <w10:anchorlock/>
          </v:rect>
        </w:pict>
      </w:r>
      <w:r w:rsidR="009A4307">
        <w:rPr>
          <w:rStyle w:val="big-number"/>
          <w:rFonts w:cs="Miriam" w:hint="cs"/>
          <w:rtl/>
        </w:rPr>
        <w:t>9</w:t>
      </w:r>
      <w:r>
        <w:rPr>
          <w:rStyle w:val="big-number"/>
          <w:rFonts w:cs="FrankRuehl"/>
          <w:sz w:val="26"/>
          <w:szCs w:val="26"/>
          <w:rtl/>
        </w:rPr>
        <w:t>.</w:t>
      </w:r>
      <w:r>
        <w:rPr>
          <w:rStyle w:val="big-number"/>
          <w:rFonts w:cs="FrankRuehl"/>
          <w:sz w:val="26"/>
          <w:szCs w:val="26"/>
          <w:rtl/>
        </w:rPr>
        <w:tab/>
      </w:r>
      <w:r w:rsidR="009A4307">
        <w:rPr>
          <w:rStyle w:val="default"/>
          <w:rFonts w:cs="FrankRuehl" w:hint="cs"/>
          <w:rtl/>
        </w:rPr>
        <w:t>(א)</w:t>
      </w:r>
      <w:r w:rsidR="009A4307">
        <w:rPr>
          <w:rStyle w:val="default"/>
          <w:rFonts w:cs="FrankRuehl" w:hint="cs"/>
          <w:rtl/>
        </w:rPr>
        <w:tab/>
        <w:t>חבר המועצה שאינו עובד המדינה, עובד גוף מתוקצב או נציג של גוף שאותו הוא מייצג במועצה, זכאי לקבל מתקציב בית העצמאות גמול בעבור השתתפות בישיבות המועצה לפי הוראות סעיף קטן (ג), ובלבד שאינו זכאי לקבל, ממקור אחר, תמורה בעבור ההשתתפות.</w:t>
      </w:r>
    </w:p>
    <w:p w:rsidR="009A4307" w:rsidRDefault="009A4307" w:rsidP="009A430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המועצה שאינו זכאי לגמול לפי הוראות סעיף קטן (א), זכאי לקבל מתקציב בית העצמאות החזר הוצאות שהוציא לצורך השתתפות בישיבות המועצה לפי הוראות סעיף קטן (ג), ובלבד שאינו זכאי לקבל, ממקור אחר, החזר הוצאות.</w:t>
      </w:r>
    </w:p>
    <w:p w:rsidR="009A4307" w:rsidRDefault="009A4307" w:rsidP="009A430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בהסכמת שר האוצר, יקבע כללים ותנאים שלפיהם ישולם מתקציב בית העצמאות גמול או החזר הוצאות לחבר המועצה בהתאם להוראות סעיפים קטנים (א) ו-(ב) ואת שיעוריהם.</w:t>
      </w:r>
    </w:p>
    <w:p w:rsidR="009A4307" w:rsidRDefault="009A4307" w:rsidP="009A430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"עובד המדינה", "עובד גוף מתוקצב" </w:t>
      </w:r>
      <w:r>
        <w:rPr>
          <w:rStyle w:val="default"/>
          <w:rFonts w:cs="FrankRuehl"/>
          <w:rtl/>
        </w:rPr>
        <w:t>–</w:t>
      </w:r>
      <w:r>
        <w:rPr>
          <w:rStyle w:val="default"/>
          <w:rFonts w:cs="FrankRuehl" w:hint="cs"/>
          <w:rtl/>
        </w:rPr>
        <w:t xml:space="preserve"> כהגדרתם בסעיף 32 לחוק יסודות התקציב, התשמ"ה-1985.</w:t>
      </w:r>
    </w:p>
    <w:p w:rsidR="00A163B4" w:rsidRDefault="00A163B4" w:rsidP="009A4307">
      <w:pPr>
        <w:pStyle w:val="P00"/>
        <w:spacing w:before="72"/>
        <w:ind w:left="0" w:right="1134"/>
        <w:rPr>
          <w:rStyle w:val="default"/>
          <w:rFonts w:cs="FrankRuehl" w:hint="cs"/>
          <w:rtl/>
        </w:rPr>
      </w:pPr>
      <w:bookmarkStart w:id="9" w:name="Seif10"/>
      <w:bookmarkEnd w:id="9"/>
      <w:r>
        <w:rPr>
          <w:rFonts w:cs="Miriam"/>
          <w:lang w:val="he-IL"/>
        </w:rPr>
        <w:pict>
          <v:rect id="_x0000_s1793" style="position:absolute;left:0;text-align:left;margin-left:463.5pt;margin-top:8.05pt;width:75.05pt;height:10pt;z-index:251651584" filled="f" stroked="f" strokecolor="lime" strokeweight=".25pt">
            <v:textbox style="mso-next-textbox:#_x0000_s1793" inset="1mm,0,1mm,0">
              <w:txbxContent>
                <w:p w:rsidR="009D11EE" w:rsidRDefault="009D11EE" w:rsidP="00A163B4">
                  <w:pPr>
                    <w:spacing w:line="160" w:lineRule="exact"/>
                    <w:rPr>
                      <w:rFonts w:cs="Miriam" w:hint="cs"/>
                      <w:noProof/>
                      <w:sz w:val="18"/>
                      <w:szCs w:val="18"/>
                      <w:rtl/>
                    </w:rPr>
                  </w:pPr>
                  <w:r>
                    <w:rPr>
                      <w:rFonts w:cs="Miriam" w:hint="cs"/>
                      <w:sz w:val="18"/>
                      <w:szCs w:val="18"/>
                      <w:rtl/>
                    </w:rPr>
                    <w:t>תקופת כהונה</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9A4307">
        <w:rPr>
          <w:rStyle w:val="default"/>
          <w:rFonts w:cs="FrankRuehl" w:hint="cs"/>
          <w:rtl/>
        </w:rPr>
        <w:t>חבר המועצה יתמנה לתקופה של ארבע שנים וניתן לשוב ולמנותו לתקופות כהונה נוספות, ואולם לא יכהן חבר המועצה יותר משלוש תקופות כהונה רצופות.</w:t>
      </w:r>
    </w:p>
    <w:p w:rsidR="00A163B4" w:rsidRDefault="00A163B4" w:rsidP="009A4307">
      <w:pPr>
        <w:pStyle w:val="P00"/>
        <w:spacing w:before="72"/>
        <w:ind w:left="0" w:right="1134"/>
        <w:rPr>
          <w:rStyle w:val="default"/>
          <w:rFonts w:cs="FrankRuehl" w:hint="cs"/>
          <w:rtl/>
        </w:rPr>
      </w:pPr>
      <w:bookmarkStart w:id="10" w:name="Seif11"/>
      <w:bookmarkEnd w:id="10"/>
      <w:r>
        <w:rPr>
          <w:rFonts w:cs="Miriam"/>
          <w:lang w:val="he-IL"/>
        </w:rPr>
        <w:pict>
          <v:rect id="_x0000_s1794" style="position:absolute;left:0;text-align:left;margin-left:463.5pt;margin-top:8.05pt;width:75.05pt;height:24.9pt;z-index:251652608" filled="f" stroked="f" strokecolor="lime" strokeweight=".25pt">
            <v:textbox style="mso-next-textbox:#_x0000_s1794" inset="1mm,0,1mm,0">
              <w:txbxContent>
                <w:p w:rsidR="009D11EE" w:rsidRDefault="009D11EE" w:rsidP="009A4307">
                  <w:pPr>
                    <w:spacing w:line="160" w:lineRule="exact"/>
                    <w:rPr>
                      <w:rFonts w:cs="Miriam" w:hint="cs"/>
                      <w:noProof/>
                      <w:sz w:val="18"/>
                      <w:szCs w:val="18"/>
                      <w:rtl/>
                    </w:rPr>
                  </w:pPr>
                  <w:r>
                    <w:rPr>
                      <w:rFonts w:cs="Miriam" w:hint="cs"/>
                      <w:sz w:val="18"/>
                      <w:szCs w:val="18"/>
                      <w:rtl/>
                    </w:rPr>
                    <w:t>פקיעת כהונה והשעיה מכהונה</w:t>
                  </w:r>
                </w:p>
              </w:txbxContent>
            </v:textbox>
            <w10:anchorlock/>
          </v:rect>
        </w:pict>
      </w:r>
      <w:r>
        <w:rPr>
          <w:rStyle w:val="big-number"/>
          <w:rFonts w:cs="Miriam" w:hint="cs"/>
          <w:rtl/>
        </w:rPr>
        <w:t>1</w:t>
      </w:r>
      <w:r w:rsidR="009A4307">
        <w:rPr>
          <w:rStyle w:val="big-number"/>
          <w:rFonts w:cs="Miriam" w:hint="cs"/>
          <w:rtl/>
        </w:rPr>
        <w:t>1</w:t>
      </w:r>
      <w:r>
        <w:rPr>
          <w:rStyle w:val="big-number"/>
          <w:rFonts w:cs="FrankRuehl"/>
          <w:sz w:val="26"/>
          <w:szCs w:val="26"/>
          <w:rtl/>
        </w:rPr>
        <w:t>.</w:t>
      </w:r>
      <w:r>
        <w:rPr>
          <w:rStyle w:val="big-number"/>
          <w:rFonts w:cs="FrankRuehl"/>
          <w:sz w:val="26"/>
          <w:szCs w:val="26"/>
          <w:rtl/>
        </w:rPr>
        <w:tab/>
      </w:r>
      <w:r w:rsidR="009A4307">
        <w:rPr>
          <w:rStyle w:val="default"/>
          <w:rFonts w:cs="FrankRuehl" w:hint="cs"/>
          <w:rtl/>
        </w:rPr>
        <w:t>(א)</w:t>
      </w:r>
      <w:r w:rsidR="009A4307">
        <w:rPr>
          <w:rStyle w:val="default"/>
          <w:rFonts w:cs="FrankRuehl" w:hint="cs"/>
          <w:rtl/>
        </w:rPr>
        <w:tab/>
        <w:t>חבר המועצה יחדל לכהן לפני תום תקופת כהונתו באחת מאלה:</w:t>
      </w:r>
    </w:p>
    <w:p w:rsidR="009A4307" w:rsidRDefault="009A4307" w:rsidP="00B0175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התפטר במסירת כתב התפטרות לשר;</w:t>
      </w:r>
    </w:p>
    <w:p w:rsidR="009A4307" w:rsidRDefault="009A4307" w:rsidP="00B0175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הורשע בעבירה שמפאת מהותה, חומרתה או נסיבותיה אין הוא ראוי לשמש חבר המועצה;</w:t>
      </w:r>
    </w:p>
    <w:p w:rsidR="009A4307" w:rsidRDefault="009A4307" w:rsidP="00B0175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חדל להיות עובד המשרד הממשלתי או הגוף שאותו הוא מייצג במועצה;</w:t>
      </w:r>
    </w:p>
    <w:p w:rsidR="009A4307" w:rsidRDefault="009A4307" w:rsidP="00B0175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לגבי חבר מועצה שמונה לפי סעיף 6(א)(7) או (10) </w:t>
      </w:r>
      <w:r>
        <w:rPr>
          <w:rStyle w:val="default"/>
          <w:rFonts w:cs="FrankRuehl"/>
          <w:rtl/>
        </w:rPr>
        <w:t>–</w:t>
      </w:r>
      <w:r>
        <w:rPr>
          <w:rStyle w:val="default"/>
          <w:rFonts w:cs="FrankRuehl" w:hint="cs"/>
          <w:rtl/>
        </w:rPr>
        <w:t xml:space="preserve"> אם נתמנה לעובד מדינה;</w:t>
      </w:r>
    </w:p>
    <w:p w:rsidR="009A4307" w:rsidRDefault="009A4307" w:rsidP="00B0175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נתקיימה בו אחת הנסיבות הפוסלות אדם מהיות חבר המועצה.</w:t>
      </w:r>
    </w:p>
    <w:p w:rsidR="009A4307" w:rsidRDefault="009A4307" w:rsidP="009A430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B01751">
        <w:rPr>
          <w:rStyle w:val="default"/>
          <w:rFonts w:cs="FrankRuehl" w:hint="cs"/>
          <w:rtl/>
        </w:rPr>
        <w:t>הוגש כתב אישום נגד חבר המועצה בשל עבירה שמפאת מהותה, חומרתה או נסיבותיה אין הוא ראוי לשמש חבר המועצה, רשאי השר להשעותו מכהונתו עד לסיום ההליך בעניינו, ולמנות לו ממלא מקום למשך תקופת ההשעיה, לפי הוראות סעיף 6(א).</w:t>
      </w:r>
    </w:p>
    <w:p w:rsidR="00A163B4" w:rsidRDefault="00A163B4" w:rsidP="00B01751">
      <w:pPr>
        <w:pStyle w:val="P00"/>
        <w:spacing w:before="72"/>
        <w:ind w:left="0" w:right="1134"/>
        <w:rPr>
          <w:rStyle w:val="default"/>
          <w:rFonts w:cs="FrankRuehl" w:hint="cs"/>
          <w:rtl/>
        </w:rPr>
      </w:pPr>
      <w:bookmarkStart w:id="11" w:name="Seif12"/>
      <w:bookmarkEnd w:id="11"/>
      <w:r>
        <w:rPr>
          <w:rFonts w:cs="Miriam"/>
          <w:lang w:val="he-IL"/>
        </w:rPr>
        <w:pict>
          <v:rect id="_x0000_s1795" style="position:absolute;left:0;text-align:left;margin-left:463.5pt;margin-top:8.05pt;width:75.05pt;height:10pt;z-index:251653632" filled="f" stroked="f" strokecolor="lime" strokeweight=".25pt">
            <v:textbox style="mso-next-textbox:#_x0000_s1795" inset="1mm,0,1mm,0">
              <w:txbxContent>
                <w:p w:rsidR="009D11EE" w:rsidRDefault="009D11EE" w:rsidP="00A163B4">
                  <w:pPr>
                    <w:spacing w:line="160" w:lineRule="exact"/>
                    <w:rPr>
                      <w:rFonts w:cs="Miriam" w:hint="cs"/>
                      <w:noProof/>
                      <w:sz w:val="18"/>
                      <w:szCs w:val="18"/>
                      <w:rtl/>
                    </w:rPr>
                  </w:pPr>
                  <w:r>
                    <w:rPr>
                      <w:rFonts w:cs="Miriam" w:hint="cs"/>
                      <w:sz w:val="18"/>
                      <w:szCs w:val="18"/>
                      <w:rtl/>
                    </w:rPr>
                    <w:t>העברה מכהונה</w:t>
                  </w:r>
                </w:p>
              </w:txbxContent>
            </v:textbox>
            <w10:anchorlock/>
          </v:rect>
        </w:pict>
      </w:r>
      <w:r>
        <w:rPr>
          <w:rStyle w:val="big-number"/>
          <w:rFonts w:cs="Miriam" w:hint="cs"/>
          <w:rtl/>
        </w:rPr>
        <w:t>1</w:t>
      </w:r>
      <w:r w:rsidR="00B01751">
        <w:rPr>
          <w:rStyle w:val="big-number"/>
          <w:rFonts w:cs="Miriam" w:hint="cs"/>
          <w:rtl/>
        </w:rPr>
        <w:t>2</w:t>
      </w:r>
      <w:r>
        <w:rPr>
          <w:rStyle w:val="big-number"/>
          <w:rFonts w:cs="FrankRuehl"/>
          <w:sz w:val="26"/>
          <w:szCs w:val="26"/>
          <w:rtl/>
        </w:rPr>
        <w:t>.</w:t>
      </w:r>
      <w:r>
        <w:rPr>
          <w:rStyle w:val="big-number"/>
          <w:rFonts w:cs="FrankRuehl"/>
          <w:sz w:val="26"/>
          <w:szCs w:val="26"/>
          <w:rtl/>
        </w:rPr>
        <w:tab/>
      </w:r>
      <w:r w:rsidR="00B01751">
        <w:rPr>
          <w:rStyle w:val="default"/>
          <w:rFonts w:cs="FrankRuehl" w:hint="cs"/>
          <w:rtl/>
        </w:rPr>
        <w:t>השר רשאי, לאחר שנועץ ביושב ראש המועצה, להעביר חבר מועצה מכהונתו לפני תום תקופת כהונתו בשל אחת מאלה:</w:t>
      </w:r>
    </w:p>
    <w:p w:rsidR="00B01751" w:rsidRDefault="00B01751" w:rsidP="00B0175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נבצר ממנו, דרך קבע, למלא את תפקידו;</w:t>
      </w:r>
    </w:p>
    <w:p w:rsidR="00B01751" w:rsidRDefault="00B01751" w:rsidP="00B0175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נעדר משלוש ישיבות רצופות או מארבע ישיבות בתוך שנה אחת, של המועצה.</w:t>
      </w:r>
    </w:p>
    <w:p w:rsidR="00A163B4" w:rsidRDefault="00A163B4" w:rsidP="00B01751">
      <w:pPr>
        <w:pStyle w:val="P00"/>
        <w:spacing w:before="72"/>
        <w:ind w:left="0" w:right="1134"/>
        <w:rPr>
          <w:rStyle w:val="default"/>
          <w:rFonts w:cs="FrankRuehl" w:hint="cs"/>
          <w:rtl/>
        </w:rPr>
      </w:pPr>
      <w:bookmarkStart w:id="12" w:name="Seif13"/>
      <w:bookmarkEnd w:id="12"/>
      <w:r>
        <w:rPr>
          <w:rFonts w:cs="Miriam"/>
          <w:lang w:val="he-IL"/>
        </w:rPr>
        <w:pict>
          <v:rect id="_x0000_s1796" style="position:absolute;left:0;text-align:left;margin-left:463.5pt;margin-top:8.05pt;width:75.05pt;height:10pt;z-index:251654656" filled="f" stroked="f" strokecolor="lime" strokeweight=".25pt">
            <v:textbox style="mso-next-textbox:#_x0000_s1796" inset="1mm,0,1mm,0">
              <w:txbxContent>
                <w:p w:rsidR="009D11EE" w:rsidRDefault="009D11EE" w:rsidP="00A163B4">
                  <w:pPr>
                    <w:spacing w:line="160" w:lineRule="exact"/>
                    <w:rPr>
                      <w:rFonts w:cs="Miriam" w:hint="cs"/>
                      <w:noProof/>
                      <w:sz w:val="18"/>
                      <w:szCs w:val="18"/>
                      <w:rtl/>
                    </w:rPr>
                  </w:pPr>
                  <w:r>
                    <w:rPr>
                      <w:rFonts w:cs="Miriam" w:hint="cs"/>
                      <w:sz w:val="18"/>
                      <w:szCs w:val="18"/>
                      <w:rtl/>
                    </w:rPr>
                    <w:t>פיזור המועצה</w:t>
                  </w:r>
                </w:p>
              </w:txbxContent>
            </v:textbox>
            <w10:anchorlock/>
          </v:rect>
        </w:pict>
      </w:r>
      <w:r>
        <w:rPr>
          <w:rStyle w:val="big-number"/>
          <w:rFonts w:cs="Miriam" w:hint="cs"/>
          <w:rtl/>
        </w:rPr>
        <w:t>1</w:t>
      </w:r>
      <w:r w:rsidR="00B01751">
        <w:rPr>
          <w:rStyle w:val="big-number"/>
          <w:rFonts w:cs="Miriam" w:hint="cs"/>
          <w:rtl/>
        </w:rPr>
        <w:t>3</w:t>
      </w:r>
      <w:r>
        <w:rPr>
          <w:rStyle w:val="big-number"/>
          <w:rFonts w:cs="FrankRuehl"/>
          <w:sz w:val="26"/>
          <w:szCs w:val="26"/>
          <w:rtl/>
        </w:rPr>
        <w:t>.</w:t>
      </w:r>
      <w:r>
        <w:rPr>
          <w:rStyle w:val="big-number"/>
          <w:rFonts w:cs="FrankRuehl"/>
          <w:sz w:val="26"/>
          <w:szCs w:val="26"/>
          <w:rtl/>
        </w:rPr>
        <w:tab/>
      </w:r>
      <w:r w:rsidR="00B01751">
        <w:rPr>
          <w:rStyle w:val="default"/>
          <w:rFonts w:cs="FrankRuehl" w:hint="cs"/>
          <w:rtl/>
        </w:rPr>
        <w:t>(א)</w:t>
      </w:r>
      <w:r w:rsidR="00B01751">
        <w:rPr>
          <w:rStyle w:val="default"/>
          <w:rFonts w:cs="FrankRuehl" w:hint="cs"/>
          <w:rtl/>
        </w:rPr>
        <w:tab/>
        <w:t>ראה השר, לאחר התייעצות עם הגנז, כי המועצה אינה ממלאת את תפקידה באופן נאות, יודיע למועצה בהודעה בכתב שישלח ליושב ראש המועצה, כי אם בתוך מועד שיקבע לא תמלא המועצה את המוטל עליה בהתאם להוראות חוק זה, כפי שפירט השר בדרישתו, יפזר את המועצה.</w:t>
      </w:r>
    </w:p>
    <w:p w:rsidR="00B01751" w:rsidRDefault="00B01751" w:rsidP="00B0175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מילאה המועצה את שהוטל עליה כאמור בסעיף קטן (א), בתוך המועד שקבע השר בהודעתו, רשאי השר להורות על פיזור המועצה.</w:t>
      </w:r>
    </w:p>
    <w:p w:rsidR="00A163B4" w:rsidRDefault="00A163B4" w:rsidP="00E87635">
      <w:pPr>
        <w:pStyle w:val="P00"/>
        <w:spacing w:before="72"/>
        <w:ind w:left="0" w:right="1134"/>
        <w:rPr>
          <w:rStyle w:val="default"/>
          <w:rFonts w:cs="FrankRuehl" w:hint="cs"/>
          <w:rtl/>
        </w:rPr>
      </w:pPr>
      <w:bookmarkStart w:id="13" w:name="Seif14"/>
      <w:bookmarkEnd w:id="13"/>
      <w:r>
        <w:rPr>
          <w:rFonts w:cs="Miriam"/>
          <w:lang w:val="he-IL"/>
        </w:rPr>
        <w:pict>
          <v:rect id="_x0000_s1797" style="position:absolute;left:0;text-align:left;margin-left:463.5pt;margin-top:8.05pt;width:75.05pt;height:10pt;z-index:251655680" filled="f" stroked="f" strokecolor="lime" strokeweight=".25pt">
            <v:textbox style="mso-next-textbox:#_x0000_s1797" inset="1mm,0,1mm,0">
              <w:txbxContent>
                <w:p w:rsidR="009D11EE" w:rsidRDefault="009D11EE" w:rsidP="00A163B4">
                  <w:pPr>
                    <w:spacing w:line="160" w:lineRule="exact"/>
                    <w:rPr>
                      <w:rFonts w:cs="Miriam" w:hint="cs"/>
                      <w:noProof/>
                      <w:sz w:val="18"/>
                      <w:szCs w:val="18"/>
                      <w:rtl/>
                    </w:rPr>
                  </w:pPr>
                  <w:r>
                    <w:rPr>
                      <w:rFonts w:cs="Miriam" w:hint="cs"/>
                      <w:sz w:val="18"/>
                      <w:szCs w:val="18"/>
                      <w:rtl/>
                    </w:rPr>
                    <w:t>כינון מועצה חדשה</w:t>
                  </w:r>
                </w:p>
              </w:txbxContent>
            </v:textbox>
            <w10:anchorlock/>
          </v:rect>
        </w:pict>
      </w:r>
      <w:r>
        <w:rPr>
          <w:rStyle w:val="big-number"/>
          <w:rFonts w:cs="Miriam" w:hint="cs"/>
          <w:rtl/>
        </w:rPr>
        <w:t>1</w:t>
      </w:r>
      <w:r w:rsidR="00B01751">
        <w:rPr>
          <w:rStyle w:val="big-number"/>
          <w:rFonts w:cs="Miriam" w:hint="cs"/>
          <w:rtl/>
        </w:rPr>
        <w:t>4</w:t>
      </w:r>
      <w:r>
        <w:rPr>
          <w:rStyle w:val="big-number"/>
          <w:rFonts w:cs="FrankRuehl"/>
          <w:sz w:val="26"/>
          <w:szCs w:val="26"/>
          <w:rtl/>
        </w:rPr>
        <w:t>.</w:t>
      </w:r>
      <w:r>
        <w:rPr>
          <w:rStyle w:val="big-number"/>
          <w:rFonts w:cs="FrankRuehl"/>
          <w:sz w:val="26"/>
          <w:szCs w:val="26"/>
          <w:rtl/>
        </w:rPr>
        <w:tab/>
      </w:r>
      <w:r w:rsidR="00E87635">
        <w:rPr>
          <w:rStyle w:val="default"/>
          <w:rFonts w:cs="FrankRuehl" w:hint="cs"/>
          <w:rtl/>
        </w:rPr>
        <w:t>החליט השר לפזר את המועצה כאמור בסעיף 13, תמונה מועצה חדשה, בדרך הקבועה בסעיף 6, בתוך 120 ימים מיום הפיזור.</w:t>
      </w:r>
    </w:p>
    <w:p w:rsidR="00A163B4" w:rsidRDefault="00A163B4" w:rsidP="00E87635">
      <w:pPr>
        <w:pStyle w:val="P00"/>
        <w:spacing w:before="72"/>
        <w:ind w:left="0" w:right="1134"/>
        <w:rPr>
          <w:rStyle w:val="default"/>
          <w:rFonts w:cs="FrankRuehl" w:hint="cs"/>
          <w:rtl/>
        </w:rPr>
      </w:pPr>
      <w:bookmarkStart w:id="14" w:name="Seif15"/>
      <w:bookmarkEnd w:id="14"/>
      <w:r>
        <w:rPr>
          <w:rFonts w:cs="Miriam"/>
          <w:lang w:val="he-IL"/>
        </w:rPr>
        <w:pict>
          <v:rect id="_x0000_s1798" style="position:absolute;left:0;text-align:left;margin-left:463.5pt;margin-top:8.05pt;width:75.05pt;height:10pt;z-index:251656704" filled="f" stroked="f" strokecolor="lime" strokeweight=".25pt">
            <v:textbox style="mso-next-textbox:#_x0000_s1798" inset="1mm,0,1mm,0">
              <w:txbxContent>
                <w:p w:rsidR="009D11EE" w:rsidRDefault="009D11EE" w:rsidP="00A163B4">
                  <w:pPr>
                    <w:spacing w:line="160" w:lineRule="exact"/>
                    <w:rPr>
                      <w:rFonts w:cs="Miriam" w:hint="cs"/>
                      <w:noProof/>
                      <w:sz w:val="18"/>
                      <w:szCs w:val="18"/>
                      <w:rtl/>
                    </w:rPr>
                  </w:pPr>
                  <w:r>
                    <w:rPr>
                      <w:rFonts w:cs="Miriam" w:hint="cs"/>
                      <w:sz w:val="18"/>
                      <w:szCs w:val="18"/>
                      <w:rtl/>
                    </w:rPr>
                    <w:t>תוקף פעולות</w:t>
                  </w:r>
                </w:p>
              </w:txbxContent>
            </v:textbox>
            <w10:anchorlock/>
          </v:rect>
        </w:pict>
      </w:r>
      <w:r>
        <w:rPr>
          <w:rStyle w:val="big-number"/>
          <w:rFonts w:cs="Miriam" w:hint="cs"/>
          <w:rtl/>
        </w:rPr>
        <w:t>1</w:t>
      </w:r>
      <w:r w:rsidR="00E87635">
        <w:rPr>
          <w:rStyle w:val="big-number"/>
          <w:rFonts w:cs="Miriam" w:hint="cs"/>
          <w:rtl/>
        </w:rPr>
        <w:t>5</w:t>
      </w:r>
      <w:r>
        <w:rPr>
          <w:rStyle w:val="big-number"/>
          <w:rFonts w:cs="FrankRuehl"/>
          <w:sz w:val="26"/>
          <w:szCs w:val="26"/>
          <w:rtl/>
        </w:rPr>
        <w:t>.</w:t>
      </w:r>
      <w:r>
        <w:rPr>
          <w:rStyle w:val="big-number"/>
          <w:rFonts w:cs="FrankRuehl"/>
          <w:sz w:val="26"/>
          <w:szCs w:val="26"/>
          <w:rtl/>
        </w:rPr>
        <w:tab/>
      </w:r>
      <w:r w:rsidR="00E87635">
        <w:rPr>
          <w:rStyle w:val="default"/>
          <w:rFonts w:cs="FrankRuehl" w:hint="cs"/>
          <w:rtl/>
        </w:rPr>
        <w:t>קיום המועצה, סמכויותיה ותוקף החלטותיה, לא ייפגעו מחמת שנתפנה מקומו של חבר בה, או מחמת ליקוי במינויו או בהמשך כהונתו, ובלבד שרוב חברי המועצה מכהנים כדין.</w:t>
      </w:r>
    </w:p>
    <w:p w:rsidR="00A163B4" w:rsidRDefault="00A163B4" w:rsidP="00C90207">
      <w:pPr>
        <w:pStyle w:val="P00"/>
        <w:spacing w:before="72"/>
        <w:ind w:left="0" w:right="1134"/>
        <w:rPr>
          <w:rStyle w:val="default"/>
          <w:rFonts w:cs="FrankRuehl" w:hint="cs"/>
          <w:rtl/>
        </w:rPr>
      </w:pPr>
      <w:bookmarkStart w:id="15" w:name="Seif16"/>
      <w:bookmarkEnd w:id="15"/>
      <w:r>
        <w:rPr>
          <w:rFonts w:cs="Miriam"/>
          <w:lang w:val="he-IL"/>
        </w:rPr>
        <w:pict>
          <v:rect id="_x0000_s1799" style="position:absolute;left:0;text-align:left;margin-left:463.5pt;margin-top:8.05pt;width:75.05pt;height:10pt;z-index:251657728" filled="f" stroked="f" strokecolor="lime" strokeweight=".25pt">
            <v:textbox style="mso-next-textbox:#_x0000_s1799" inset="1mm,0,1mm,0">
              <w:txbxContent>
                <w:p w:rsidR="009D11EE" w:rsidRDefault="009D11EE" w:rsidP="00A163B4">
                  <w:pPr>
                    <w:spacing w:line="160" w:lineRule="exact"/>
                    <w:rPr>
                      <w:rFonts w:cs="Miriam" w:hint="cs"/>
                      <w:noProof/>
                      <w:sz w:val="18"/>
                      <w:szCs w:val="18"/>
                      <w:rtl/>
                    </w:rPr>
                  </w:pPr>
                  <w:r>
                    <w:rPr>
                      <w:rFonts w:cs="Miriam" w:hint="cs"/>
                      <w:sz w:val="18"/>
                      <w:szCs w:val="18"/>
                      <w:rtl/>
                    </w:rPr>
                    <w:t>ניגוד עניינים</w:t>
                  </w:r>
                </w:p>
              </w:txbxContent>
            </v:textbox>
            <w10:anchorlock/>
          </v:rect>
        </w:pict>
      </w:r>
      <w:r>
        <w:rPr>
          <w:rStyle w:val="big-number"/>
          <w:rFonts w:cs="Miriam" w:hint="cs"/>
          <w:rtl/>
        </w:rPr>
        <w:t>1</w:t>
      </w:r>
      <w:r w:rsidR="00E87635">
        <w:rPr>
          <w:rStyle w:val="big-number"/>
          <w:rFonts w:cs="Miriam" w:hint="cs"/>
          <w:rtl/>
        </w:rPr>
        <w:t>6</w:t>
      </w:r>
      <w:r>
        <w:rPr>
          <w:rStyle w:val="big-number"/>
          <w:rFonts w:cs="FrankRuehl"/>
          <w:sz w:val="26"/>
          <w:szCs w:val="26"/>
          <w:rtl/>
        </w:rPr>
        <w:t>.</w:t>
      </w:r>
      <w:r>
        <w:rPr>
          <w:rStyle w:val="big-number"/>
          <w:rFonts w:cs="FrankRuehl"/>
          <w:sz w:val="26"/>
          <w:szCs w:val="26"/>
          <w:rtl/>
        </w:rPr>
        <w:tab/>
      </w:r>
      <w:r w:rsidR="00C90207">
        <w:rPr>
          <w:rStyle w:val="default"/>
          <w:rFonts w:cs="FrankRuehl" w:hint="cs"/>
          <w:rtl/>
        </w:rPr>
        <w:t>(א)</w:t>
      </w:r>
      <w:r w:rsidR="00C90207">
        <w:rPr>
          <w:rStyle w:val="default"/>
          <w:rFonts w:cs="FrankRuehl" w:hint="cs"/>
          <w:rtl/>
        </w:rPr>
        <w:tab/>
        <w:t>לא יתמנה ולא יכהן כחבר המועצה מי שעלול להימצא, במישרין או בעיקפין, במצב של ניגוד עניינים, בין תפקידו כאמור, לבין עניין אישי שלו או לבין תפקיד אחר שלו.</w:t>
      </w:r>
    </w:p>
    <w:p w:rsidR="00C90207" w:rsidRDefault="00C90207" w:rsidP="00C9020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המועצה יימנע מהשתתפות ומהצבעה בישיבות, אם הנושא עלול לגרום לו להימצא, במישרין או בעקיפין, במצב של ניגוד עניינים בין תפקידו לבין עניין אישי שלו או לבין תפקיד אחר שלו; חבר המועצה לא יטפל במסגרת תפקידו בנושא העלול לגרום לו להימצא במצב כאמור גם מחוץ לישיבות.</w:t>
      </w:r>
    </w:p>
    <w:p w:rsidR="00C90207" w:rsidRDefault="00C90207" w:rsidP="00C9020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התברר לחבר המועצה כי נושא הנדון בישיבה או המטופל על ידו עלול לגרום לו להימצא במצב של ניגוד עניינים כאמור בסעיף קטן (א), יודיע על כך ליושב ראש המועצה.</w:t>
      </w:r>
    </w:p>
    <w:p w:rsidR="00C90207" w:rsidRDefault="00C90207" w:rsidP="00C9020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לעניין סעיף זה, אחת היא אם מילוי התפקיד האחר הוא בתמורה או שלא בתמורה.</w:t>
      </w:r>
    </w:p>
    <w:p w:rsidR="00C90207" w:rsidRDefault="00C90207" w:rsidP="00C9020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בסעיף זה </w:t>
      </w:r>
      <w:r>
        <w:rPr>
          <w:rStyle w:val="default"/>
          <w:rFonts w:cs="FrankRuehl"/>
          <w:rtl/>
        </w:rPr>
        <w:t>–</w:t>
      </w:r>
    </w:p>
    <w:p w:rsidR="00C90207" w:rsidRDefault="00796553" w:rsidP="00C90207">
      <w:pPr>
        <w:pStyle w:val="P00"/>
        <w:spacing w:before="72"/>
        <w:ind w:left="0" w:right="1134"/>
        <w:rPr>
          <w:rStyle w:val="default"/>
          <w:rFonts w:cs="FrankRuehl" w:hint="cs"/>
          <w:rtl/>
        </w:rPr>
      </w:pPr>
      <w:r>
        <w:rPr>
          <w:rStyle w:val="default"/>
          <w:rFonts w:cs="FrankRuehl" w:hint="cs"/>
          <w:rtl/>
        </w:rPr>
        <w:tab/>
        <w:t xml:space="preserve">"עניין אישי" </w:t>
      </w:r>
      <w:r>
        <w:rPr>
          <w:rStyle w:val="default"/>
          <w:rFonts w:cs="FrankRuehl"/>
          <w:rtl/>
        </w:rPr>
        <w:t>–</w:t>
      </w:r>
      <w:r>
        <w:rPr>
          <w:rStyle w:val="default"/>
          <w:rFonts w:cs="FrankRuehl" w:hint="cs"/>
          <w:rtl/>
        </w:rPr>
        <w:t xml:space="preserve"> לרבות עניין אישי של קרובו או עניין של גוף שחבר המועצה או קרובו מנהלים או עובדים אחראים בו, או עניין של גוף שיש לכל אחד מהם חלק בהון המניות שלו, בזכות לקבל רווחים, בזכות למנות מנהל או בזכות הצבעה;</w:t>
      </w:r>
    </w:p>
    <w:p w:rsidR="00796553" w:rsidRDefault="00796553" w:rsidP="00C90207">
      <w:pPr>
        <w:pStyle w:val="P00"/>
        <w:spacing w:before="72"/>
        <w:ind w:left="0" w:right="1134"/>
        <w:rPr>
          <w:rStyle w:val="default"/>
          <w:rFonts w:cs="FrankRuehl" w:hint="cs"/>
          <w:rtl/>
        </w:rPr>
      </w:pPr>
      <w:r>
        <w:rPr>
          <w:rStyle w:val="default"/>
          <w:rFonts w:cs="FrankRuehl" w:hint="cs"/>
          <w:rtl/>
        </w:rPr>
        <w:tab/>
        <w:t xml:space="preserve">"קרוב" </w:t>
      </w:r>
      <w:r w:rsidR="00691478">
        <w:rPr>
          <w:rStyle w:val="default"/>
          <w:rFonts w:cs="FrankRuehl"/>
          <w:rtl/>
        </w:rPr>
        <w:t>–</w:t>
      </w:r>
      <w:r w:rsidR="00691478">
        <w:rPr>
          <w:rStyle w:val="default"/>
          <w:rFonts w:cs="FrankRuehl" w:hint="cs"/>
          <w:rtl/>
        </w:rPr>
        <w:t xml:space="preserve"> בן זוג, הורה, בן, בת ובני זוגם, אח או אחות וילדיהם, גיס, גיסה, דוד, דודה, חותן, חותנת, חם, חמות, חתן, כלה, נכד או נכדה, לרבות חורג או מאומץ, וכן אדם אחר הסמוך על שולחנו של חבר המועצה.</w:t>
      </w:r>
    </w:p>
    <w:p w:rsidR="00A163B4" w:rsidRDefault="00A163B4" w:rsidP="0082695E">
      <w:pPr>
        <w:pStyle w:val="P00"/>
        <w:spacing w:before="72"/>
        <w:ind w:left="0" w:right="1134"/>
        <w:rPr>
          <w:rStyle w:val="default"/>
          <w:rFonts w:cs="FrankRuehl" w:hint="cs"/>
          <w:rtl/>
        </w:rPr>
      </w:pPr>
      <w:bookmarkStart w:id="16" w:name="Seif17"/>
      <w:bookmarkEnd w:id="16"/>
      <w:r>
        <w:rPr>
          <w:rFonts w:cs="Miriam"/>
          <w:lang w:val="he-IL"/>
        </w:rPr>
        <w:pict>
          <v:rect id="_x0000_s1800" style="position:absolute;left:0;text-align:left;margin-left:463.5pt;margin-top:8.05pt;width:75.05pt;height:10.6pt;z-index:251658752" filled="f" stroked="f" strokecolor="lime" strokeweight=".25pt">
            <v:textbox style="mso-next-textbox:#_x0000_s1800" inset="1mm,0,1mm,0">
              <w:txbxContent>
                <w:p w:rsidR="009D11EE" w:rsidRDefault="009D11EE" w:rsidP="00A163B4">
                  <w:pPr>
                    <w:spacing w:line="160" w:lineRule="exact"/>
                    <w:rPr>
                      <w:rFonts w:cs="Miriam" w:hint="cs"/>
                      <w:noProof/>
                      <w:sz w:val="18"/>
                      <w:szCs w:val="18"/>
                      <w:rtl/>
                    </w:rPr>
                  </w:pPr>
                  <w:r>
                    <w:rPr>
                      <w:rFonts w:cs="Miriam" w:hint="cs"/>
                      <w:sz w:val="18"/>
                      <w:szCs w:val="18"/>
                      <w:rtl/>
                    </w:rPr>
                    <w:t>מינוי הגוף המנהל</w:t>
                  </w:r>
                </w:p>
              </w:txbxContent>
            </v:textbox>
            <w10:anchorlock/>
          </v:rect>
        </w:pict>
      </w:r>
      <w:r>
        <w:rPr>
          <w:rStyle w:val="big-number"/>
          <w:rFonts w:cs="Miriam" w:hint="cs"/>
          <w:rtl/>
        </w:rPr>
        <w:t>1</w:t>
      </w:r>
      <w:r w:rsidR="00691478">
        <w:rPr>
          <w:rStyle w:val="big-number"/>
          <w:rFonts w:cs="Miriam" w:hint="cs"/>
          <w:rtl/>
        </w:rPr>
        <w:t>7</w:t>
      </w:r>
      <w:r>
        <w:rPr>
          <w:rStyle w:val="big-number"/>
          <w:rFonts w:cs="FrankRuehl"/>
          <w:sz w:val="26"/>
          <w:szCs w:val="26"/>
          <w:rtl/>
        </w:rPr>
        <w:t>.</w:t>
      </w:r>
      <w:r>
        <w:rPr>
          <w:rStyle w:val="big-number"/>
          <w:rFonts w:cs="FrankRuehl"/>
          <w:sz w:val="26"/>
          <w:szCs w:val="26"/>
          <w:rtl/>
        </w:rPr>
        <w:tab/>
      </w:r>
      <w:r w:rsidR="0082695E">
        <w:rPr>
          <w:rStyle w:val="default"/>
          <w:rFonts w:cs="FrankRuehl" w:hint="cs"/>
          <w:rtl/>
        </w:rPr>
        <w:t>(א)</w:t>
      </w:r>
      <w:r w:rsidR="0082695E">
        <w:rPr>
          <w:rStyle w:val="default"/>
          <w:rFonts w:cs="FrankRuehl" w:hint="cs"/>
          <w:rtl/>
        </w:rPr>
        <w:tab/>
        <w:t>הגנז, לאחר התייעצות עם המועצה, ימנה את הגוף המנהל; הגוף המנהל יכול שיהיה תאגיד שהתאגד בישראל, מטרתו העיקרית אינה לפעול לכוונת רווח והוא אינו רשאי לחלק רווחים לבעליו או לחבריו, לפי העניין, ומטרותיו מאפשרות פעילות לניהול ולהפעלה של בית העצמאות ועולות בקנה אחד עם מטרות החוק, או שיכול שיהיה עיריית תל-אביב-יפו.</w:t>
      </w:r>
    </w:p>
    <w:p w:rsidR="0082695E" w:rsidRDefault="0082695E" w:rsidP="0082695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תאגיד כאמור בסעיף קטן (א) ייבחר בהליך תחרותי, שוויוני ופומבי שיערוך הגנז; ואולם לא ייבחר תאגיד שהוא, נושא משרה בו או מנהלו הורשעו בעבירה שמפאת מהותה, חומרתה או נסיבותיה, אין התאגיד ראוי לשמש כגוף המנהל, או שתלוי ועומד נגד מי מהם כתב אישום בשל עבירה כאמור.</w:t>
      </w:r>
    </w:p>
    <w:p w:rsidR="0082695E" w:rsidRDefault="0082695E" w:rsidP="0082695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הגנז יקבע את תנאי ההתקשרות בהסכם שיערוך עם הגוף המנהל בנוגע לניהולו ולהפעלתו של בית העצמאות בהתאם להוראות חוק זה; בהסכם ייקבעו, בין השאר, התנאים שבהם תסתיים ההתקשרות עם הגוף המנהל; תקופת התקשרות לא תעלה על שבע שנים ורשאי הגנז, לאחר התייעצות עם המועצה, להאריכה לתקופות נוספות כאמור.</w:t>
      </w:r>
    </w:p>
    <w:p w:rsidR="0082695E" w:rsidRDefault="0082695E" w:rsidP="0082695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תאגיד שהוא גוף מנהל יהיה גוף מבוקר כמשמעותו בחוק מבקר המדינה, התשי"ח-1958 [נוסח משולב], בכל הנוגע לפעילותו לפי חוק זה.</w:t>
      </w:r>
    </w:p>
    <w:p w:rsidR="00A163B4" w:rsidRDefault="00A163B4" w:rsidP="00296087">
      <w:pPr>
        <w:pStyle w:val="P00"/>
        <w:spacing w:before="72"/>
        <w:ind w:left="0" w:right="1134"/>
        <w:rPr>
          <w:rStyle w:val="default"/>
          <w:rFonts w:cs="FrankRuehl" w:hint="cs"/>
          <w:rtl/>
        </w:rPr>
      </w:pPr>
      <w:bookmarkStart w:id="17" w:name="Seif18"/>
      <w:bookmarkEnd w:id="17"/>
      <w:r>
        <w:rPr>
          <w:rFonts w:cs="Miriam"/>
          <w:lang w:val="he-IL"/>
        </w:rPr>
        <w:pict>
          <v:rect id="_x0000_s1801" style="position:absolute;left:0;text-align:left;margin-left:463.5pt;margin-top:8.05pt;width:75.05pt;height:19.8pt;z-index:251659776" filled="f" stroked="f" strokecolor="lime" strokeweight=".25pt">
            <v:textbox style="mso-next-textbox:#_x0000_s1801" inset="1mm,0,1mm,0">
              <w:txbxContent>
                <w:p w:rsidR="009D11EE" w:rsidRDefault="009D11EE" w:rsidP="00A163B4">
                  <w:pPr>
                    <w:spacing w:line="160" w:lineRule="exact"/>
                    <w:rPr>
                      <w:rFonts w:cs="Miriam" w:hint="cs"/>
                      <w:noProof/>
                      <w:sz w:val="18"/>
                      <w:szCs w:val="18"/>
                      <w:rtl/>
                    </w:rPr>
                  </w:pPr>
                  <w:r>
                    <w:rPr>
                      <w:rFonts w:cs="Miriam" w:hint="cs"/>
                      <w:sz w:val="18"/>
                      <w:szCs w:val="18"/>
                      <w:rtl/>
                    </w:rPr>
                    <w:t>תפקידי הגוף המנהל</w:t>
                  </w:r>
                </w:p>
              </w:txbxContent>
            </v:textbox>
            <w10:anchorlock/>
          </v:rect>
        </w:pict>
      </w:r>
      <w:r>
        <w:rPr>
          <w:rStyle w:val="big-number"/>
          <w:rFonts w:cs="Miriam" w:hint="cs"/>
          <w:rtl/>
        </w:rPr>
        <w:t>1</w:t>
      </w:r>
      <w:r w:rsidR="0082695E">
        <w:rPr>
          <w:rStyle w:val="big-number"/>
          <w:rFonts w:cs="Miriam" w:hint="cs"/>
          <w:rtl/>
        </w:rPr>
        <w:t>8</w:t>
      </w:r>
      <w:r>
        <w:rPr>
          <w:rStyle w:val="big-number"/>
          <w:rFonts w:cs="FrankRuehl"/>
          <w:sz w:val="26"/>
          <w:szCs w:val="26"/>
          <w:rtl/>
        </w:rPr>
        <w:t>.</w:t>
      </w:r>
      <w:r>
        <w:rPr>
          <w:rStyle w:val="big-number"/>
          <w:rFonts w:cs="FrankRuehl"/>
          <w:sz w:val="26"/>
          <w:szCs w:val="26"/>
          <w:rtl/>
        </w:rPr>
        <w:tab/>
      </w:r>
      <w:r w:rsidR="00296087">
        <w:rPr>
          <w:rStyle w:val="default"/>
          <w:rFonts w:cs="FrankRuehl" w:hint="cs"/>
          <w:rtl/>
        </w:rPr>
        <w:t xml:space="preserve">הגוף המנהל </w:t>
      </w:r>
      <w:r w:rsidR="00296087">
        <w:rPr>
          <w:rStyle w:val="default"/>
          <w:rFonts w:cs="FrankRuehl"/>
          <w:rtl/>
        </w:rPr>
        <w:t>–</w:t>
      </w:r>
    </w:p>
    <w:p w:rsidR="00296087" w:rsidRDefault="00296087" w:rsidP="009D11E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9D11EE">
        <w:rPr>
          <w:rStyle w:val="default"/>
          <w:rFonts w:cs="FrankRuehl" w:hint="cs"/>
          <w:rtl/>
        </w:rPr>
        <w:t>ינהל ויפעיל את בית העצמאות, ויבצע את כל הפעולות הנדרשות למימוש מטרותיו של בית העצמאות, לרבות שחזורו ושימורו, ולמתן שירותים למבקרים בו, והכל בהתאם להוראות לפי חוק זה, להוראות הגנז ולהנחיותיו המקצועיות, לתנאי ההסכם עמו ולתכנית העבודה השנתית שאושרה לפי פסקה (2);</w:t>
      </w:r>
    </w:p>
    <w:p w:rsidR="009D11EE" w:rsidRDefault="009D11EE" w:rsidP="009D11E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יגיש לגנז, לאישורו, עד לחודש אוקטובר בכל שנה, הצעה לתכנית עבודה שנתית ולתקציב שנתי לשנת התקציב הבאה; הגנז, לאחר התייעצות עם המועצה, יאשר את תכנית העבודה השנתית ואת התקציב השנתי בהתאם למקורות המימון לפעילותו, לפי סעיף 24;</w:t>
      </w:r>
    </w:p>
    <w:p w:rsidR="009D11EE" w:rsidRDefault="009D11EE" w:rsidP="009D11E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יגיש לגנז, אחת לשנה, דין וחשבון על פעולותיו ופעילות בית העצמאות, וכן ימסור לגנז דיווחים, מסמכים ומידע על פעולותיו, כל אימת שיידרש לעשות כן, ויאפשר לגנז לערוך כל בדיקה שימצא לנכון.</w:t>
      </w:r>
    </w:p>
    <w:p w:rsidR="00A163B4" w:rsidRDefault="00A163B4" w:rsidP="009D11EE">
      <w:pPr>
        <w:pStyle w:val="P00"/>
        <w:spacing w:before="72"/>
        <w:ind w:left="0" w:right="1134"/>
        <w:rPr>
          <w:rStyle w:val="default"/>
          <w:rFonts w:cs="FrankRuehl" w:hint="cs"/>
          <w:rtl/>
        </w:rPr>
      </w:pPr>
      <w:bookmarkStart w:id="18" w:name="Seif19"/>
      <w:bookmarkEnd w:id="18"/>
      <w:r>
        <w:rPr>
          <w:rFonts w:cs="Miriam"/>
          <w:lang w:val="he-IL"/>
        </w:rPr>
        <w:pict>
          <v:rect id="_x0000_s1802" style="position:absolute;left:0;text-align:left;margin-left:463.5pt;margin-top:8.05pt;width:75.05pt;height:10pt;z-index:251660800" filled="f" stroked="f" strokecolor="lime" strokeweight=".25pt">
            <v:textbox style="mso-next-textbox:#_x0000_s1802" inset="1mm,0,1mm,0">
              <w:txbxContent>
                <w:p w:rsidR="009D11EE" w:rsidRDefault="009D11EE" w:rsidP="00A163B4">
                  <w:pPr>
                    <w:spacing w:line="160" w:lineRule="exact"/>
                    <w:rPr>
                      <w:rFonts w:cs="Miriam" w:hint="cs"/>
                      <w:noProof/>
                      <w:sz w:val="18"/>
                      <w:szCs w:val="18"/>
                      <w:rtl/>
                    </w:rPr>
                  </w:pPr>
                  <w:r>
                    <w:rPr>
                      <w:rFonts w:cs="Miriam" w:hint="cs"/>
                      <w:sz w:val="18"/>
                      <w:szCs w:val="18"/>
                      <w:rtl/>
                    </w:rPr>
                    <w:t>ביטול המינוי</w:t>
                  </w:r>
                </w:p>
              </w:txbxContent>
            </v:textbox>
            <w10:anchorlock/>
          </v:rect>
        </w:pict>
      </w:r>
      <w:r>
        <w:rPr>
          <w:rStyle w:val="big-number"/>
          <w:rFonts w:cs="Miriam" w:hint="cs"/>
          <w:rtl/>
        </w:rPr>
        <w:t>1</w:t>
      </w:r>
      <w:r w:rsidR="009D11EE">
        <w:rPr>
          <w:rStyle w:val="big-number"/>
          <w:rFonts w:cs="Miriam" w:hint="cs"/>
          <w:rtl/>
        </w:rPr>
        <w:t>9</w:t>
      </w:r>
      <w:r>
        <w:rPr>
          <w:rStyle w:val="big-number"/>
          <w:rFonts w:cs="FrankRuehl"/>
          <w:sz w:val="26"/>
          <w:szCs w:val="26"/>
          <w:rtl/>
        </w:rPr>
        <w:t>.</w:t>
      </w:r>
      <w:r>
        <w:rPr>
          <w:rStyle w:val="big-number"/>
          <w:rFonts w:cs="FrankRuehl"/>
          <w:sz w:val="26"/>
          <w:szCs w:val="26"/>
          <w:rtl/>
        </w:rPr>
        <w:tab/>
      </w:r>
      <w:r w:rsidR="009D11EE">
        <w:rPr>
          <w:rStyle w:val="default"/>
          <w:rFonts w:cs="FrankRuehl" w:hint="cs"/>
          <w:rtl/>
        </w:rPr>
        <w:t>בלי לגרוע מהאפשרות לביטול מינוי הגוף המנהל לפי תנאי ההתקשרות בהסכם עם הגוף המנהל, כאמור בסעיף 17(ג), רשאי הגנז, לאחר התייעצות עם המועצה, לבטל את מינוי הגוף המנהל בהתקיים אחד מאלה:</w:t>
      </w:r>
    </w:p>
    <w:p w:rsidR="009D11EE" w:rsidRDefault="009D11EE" w:rsidP="009D11E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אי-קיום הוראות החוק או הוראות והנחיות מקצועיות שנתן הגנז;</w:t>
      </w:r>
    </w:p>
    <w:p w:rsidR="009D11EE" w:rsidRDefault="009D11EE" w:rsidP="009D11E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חדל להתקיים תנאי מהתנאים למינוי הגוף המנהל לפי סעיף 17;</w:t>
      </w:r>
    </w:p>
    <w:p w:rsidR="009D11EE" w:rsidRDefault="009D11EE" w:rsidP="009D11E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המינוי נעשה על יסוד מידע כוזב או שגוי;</w:t>
      </w:r>
    </w:p>
    <w:p w:rsidR="009D11EE" w:rsidRDefault="009D11EE" w:rsidP="009D11EE">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התאגיד, נושא משרה או מנהל בו הורשע בעבירה שמפאת מהותה, חומרתה או נסיבותיה אין התאגיד ראוי לשמש כגוף המנהל;</w:t>
      </w:r>
    </w:p>
    <w:p w:rsidR="009D11EE" w:rsidRDefault="009D11EE" w:rsidP="009D11EE">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טובת הציבור מחייבת ביטול המינוי.</w:t>
      </w:r>
    </w:p>
    <w:p w:rsidR="00A163B4" w:rsidRDefault="00A163B4" w:rsidP="009D11EE">
      <w:pPr>
        <w:pStyle w:val="P00"/>
        <w:spacing w:before="72"/>
        <w:ind w:left="0" w:right="1134"/>
        <w:rPr>
          <w:rStyle w:val="default"/>
          <w:rFonts w:cs="FrankRuehl" w:hint="cs"/>
          <w:rtl/>
        </w:rPr>
      </w:pPr>
      <w:bookmarkStart w:id="19" w:name="Seif20"/>
      <w:bookmarkEnd w:id="19"/>
      <w:r>
        <w:rPr>
          <w:rFonts w:cs="Miriam"/>
          <w:lang w:val="he-IL"/>
        </w:rPr>
        <w:pict>
          <v:rect id="_x0000_s1803" style="position:absolute;left:0;text-align:left;margin-left:463.5pt;margin-top:8.05pt;width:75.05pt;height:10pt;z-index:251661824" filled="f" stroked="f" strokecolor="lime" strokeweight=".25pt">
            <v:textbox style="mso-next-textbox:#_x0000_s1803" inset="1mm,0,1mm,0">
              <w:txbxContent>
                <w:p w:rsidR="009D11EE" w:rsidRDefault="009D11EE" w:rsidP="00A163B4">
                  <w:pPr>
                    <w:spacing w:line="160" w:lineRule="exact"/>
                    <w:rPr>
                      <w:rFonts w:cs="Miriam" w:hint="cs"/>
                      <w:noProof/>
                      <w:sz w:val="18"/>
                      <w:szCs w:val="18"/>
                      <w:rtl/>
                    </w:rPr>
                  </w:pPr>
                  <w:r>
                    <w:rPr>
                      <w:rFonts w:cs="Miriam" w:hint="cs"/>
                      <w:sz w:val="18"/>
                      <w:szCs w:val="18"/>
                      <w:rtl/>
                    </w:rPr>
                    <w:t>פקיעת המינוי</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sidR="009D11EE">
        <w:rPr>
          <w:rStyle w:val="default"/>
          <w:rFonts w:cs="FrankRuehl" w:hint="cs"/>
          <w:rtl/>
        </w:rPr>
        <w:t>מינוי הגוף המנהל יפקע באחד מאלה:</w:t>
      </w:r>
    </w:p>
    <w:p w:rsidR="009D11EE" w:rsidRDefault="009D11EE" w:rsidP="009D11E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הגוף המנהל החליט על פירוקו מרצון או שבית המשפט נתן צו לפירוקו;</w:t>
      </w:r>
    </w:p>
    <w:p w:rsidR="009D11EE" w:rsidRDefault="009D11EE" w:rsidP="009D11E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בית המשפט נתן צו כינוס נכסים או צו פירוק זמני בעניינו של הגוף המנהל;</w:t>
      </w:r>
    </w:p>
    <w:p w:rsidR="009D11EE" w:rsidRDefault="002A2B91" w:rsidP="006B4FC0">
      <w:pPr>
        <w:pStyle w:val="P00"/>
        <w:spacing w:before="72"/>
        <w:ind w:left="624"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816" type="#_x0000_t202" style="position:absolute;left:0;text-align:left;margin-left:470.35pt;margin-top:7.1pt;width:1in;height:18pt;z-index:251673088" filled="f" stroked="f">
            <v:textbox inset="1mm,0,1mm,0">
              <w:txbxContent>
                <w:p w:rsidR="002A2B91" w:rsidRDefault="002A2B91" w:rsidP="002A2B91">
                  <w:pPr>
                    <w:spacing w:line="160" w:lineRule="exact"/>
                    <w:rPr>
                      <w:rFonts w:cs="Miriam" w:hint="cs"/>
                      <w:noProof/>
                      <w:sz w:val="18"/>
                      <w:szCs w:val="18"/>
                      <w:rtl/>
                    </w:rPr>
                  </w:pPr>
                  <w:r>
                    <w:rPr>
                      <w:rFonts w:cs="Miriam" w:hint="cs"/>
                      <w:sz w:val="18"/>
                      <w:szCs w:val="18"/>
                      <w:rtl/>
                    </w:rPr>
                    <w:t>(תיקון מס' 1) תשע"ב-2012</w:t>
                  </w:r>
                </w:p>
              </w:txbxContent>
            </v:textbox>
          </v:shape>
        </w:pict>
      </w:r>
      <w:r w:rsidR="009D11EE">
        <w:rPr>
          <w:rStyle w:val="default"/>
          <w:rFonts w:cs="FrankRuehl" w:hint="cs"/>
          <w:rtl/>
        </w:rPr>
        <w:t>(3)</w:t>
      </w:r>
      <w:r w:rsidR="009D11EE">
        <w:rPr>
          <w:rStyle w:val="default"/>
          <w:rFonts w:cs="FrankRuehl" w:hint="cs"/>
          <w:rtl/>
        </w:rPr>
        <w:tab/>
        <w:t>בית המשפט נתן צו ה</w:t>
      </w:r>
      <w:r w:rsidR="006B4FC0">
        <w:rPr>
          <w:rStyle w:val="default"/>
          <w:rFonts w:cs="FrankRuehl" w:hint="cs"/>
          <w:rtl/>
        </w:rPr>
        <w:t>קפאת הליכים, כמשמעותו בסעיף 350</w:t>
      </w:r>
      <w:r w:rsidR="009D11EE">
        <w:rPr>
          <w:rStyle w:val="default"/>
          <w:rFonts w:cs="FrankRuehl" w:hint="cs"/>
          <w:rtl/>
        </w:rPr>
        <w:t>ב לחוק החברות, התשנ"ט-1999, בעניינו של הגוף המנהל.</w:t>
      </w:r>
    </w:p>
    <w:p w:rsidR="002A2B91" w:rsidRPr="006B4FC0" w:rsidRDefault="002A2B91" w:rsidP="002A2B91">
      <w:pPr>
        <w:pStyle w:val="P00"/>
        <w:spacing w:before="0"/>
        <w:ind w:left="624" w:right="1134"/>
        <w:rPr>
          <w:rStyle w:val="default"/>
          <w:rFonts w:cs="FrankRuehl" w:hint="cs"/>
          <w:vanish/>
          <w:color w:val="FF0000"/>
          <w:sz w:val="20"/>
          <w:szCs w:val="20"/>
          <w:shd w:val="clear" w:color="auto" w:fill="FFFF99"/>
          <w:rtl/>
        </w:rPr>
      </w:pPr>
      <w:bookmarkStart w:id="20" w:name="Rov31"/>
      <w:r w:rsidRPr="006B4FC0">
        <w:rPr>
          <w:rStyle w:val="default"/>
          <w:rFonts w:cs="FrankRuehl" w:hint="cs"/>
          <w:vanish/>
          <w:color w:val="FF0000"/>
          <w:sz w:val="20"/>
          <w:szCs w:val="20"/>
          <w:shd w:val="clear" w:color="auto" w:fill="FFFF99"/>
          <w:rtl/>
        </w:rPr>
        <w:t>מיום 17.1.2013</w:t>
      </w:r>
    </w:p>
    <w:p w:rsidR="002A2B91" w:rsidRPr="006B4FC0" w:rsidRDefault="002A2B91" w:rsidP="002A2B91">
      <w:pPr>
        <w:pStyle w:val="P00"/>
        <w:spacing w:before="0"/>
        <w:ind w:left="624" w:right="1134"/>
        <w:rPr>
          <w:rStyle w:val="default"/>
          <w:rFonts w:cs="FrankRuehl" w:hint="cs"/>
          <w:vanish/>
          <w:sz w:val="20"/>
          <w:szCs w:val="20"/>
          <w:shd w:val="clear" w:color="auto" w:fill="FFFF99"/>
          <w:rtl/>
        </w:rPr>
      </w:pPr>
      <w:r w:rsidRPr="006B4FC0">
        <w:rPr>
          <w:rStyle w:val="default"/>
          <w:rFonts w:cs="FrankRuehl" w:hint="cs"/>
          <w:b/>
          <w:bCs/>
          <w:vanish/>
          <w:sz w:val="20"/>
          <w:szCs w:val="20"/>
          <w:shd w:val="clear" w:color="auto" w:fill="FFFF99"/>
          <w:rtl/>
        </w:rPr>
        <w:t>תיקון מס' 2</w:t>
      </w:r>
    </w:p>
    <w:p w:rsidR="002A2B91" w:rsidRPr="006B4FC0" w:rsidRDefault="002A2B91" w:rsidP="002A2B91">
      <w:pPr>
        <w:pStyle w:val="P00"/>
        <w:spacing w:before="0"/>
        <w:ind w:left="624" w:right="1134"/>
        <w:rPr>
          <w:rStyle w:val="default"/>
          <w:rFonts w:cs="FrankRuehl" w:hint="cs"/>
          <w:vanish/>
          <w:sz w:val="20"/>
          <w:szCs w:val="20"/>
          <w:shd w:val="clear" w:color="auto" w:fill="FFFF99"/>
          <w:rtl/>
        </w:rPr>
      </w:pPr>
      <w:hyperlink r:id="rId7" w:history="1">
        <w:r w:rsidRPr="006B4FC0">
          <w:rPr>
            <w:rStyle w:val="Hyperlink"/>
            <w:rFonts w:cs="FrankRuehl" w:hint="cs"/>
            <w:vanish/>
            <w:szCs w:val="20"/>
            <w:shd w:val="clear" w:color="auto" w:fill="FFFF99"/>
            <w:rtl/>
          </w:rPr>
          <w:t>ס"ח תשע"ב מס' 2368</w:t>
        </w:r>
      </w:hyperlink>
      <w:r w:rsidRPr="006B4FC0">
        <w:rPr>
          <w:rStyle w:val="default"/>
          <w:rFonts w:cs="FrankRuehl" w:hint="cs"/>
          <w:vanish/>
          <w:sz w:val="20"/>
          <w:szCs w:val="20"/>
          <w:shd w:val="clear" w:color="auto" w:fill="FFFF99"/>
          <w:rtl/>
        </w:rPr>
        <w:t xml:space="preserve"> מיום 17.7.2012 עמ' 508 (</w:t>
      </w:r>
      <w:hyperlink r:id="rId8" w:history="1">
        <w:r w:rsidRPr="006B4FC0">
          <w:rPr>
            <w:rStyle w:val="Hyperlink"/>
            <w:rFonts w:cs="FrankRuehl" w:hint="cs"/>
            <w:vanish/>
            <w:szCs w:val="20"/>
            <w:shd w:val="clear" w:color="auto" w:fill="FFFF99"/>
            <w:rtl/>
          </w:rPr>
          <w:t>ה"ח 582</w:t>
        </w:r>
      </w:hyperlink>
      <w:r w:rsidRPr="006B4FC0">
        <w:rPr>
          <w:rStyle w:val="default"/>
          <w:rFonts w:cs="FrankRuehl" w:hint="cs"/>
          <w:vanish/>
          <w:sz w:val="20"/>
          <w:szCs w:val="20"/>
          <w:shd w:val="clear" w:color="auto" w:fill="FFFF99"/>
          <w:rtl/>
        </w:rPr>
        <w:t>)</w:t>
      </w:r>
    </w:p>
    <w:p w:rsidR="002A2B91" w:rsidRPr="002A2B91" w:rsidRDefault="002A2B91" w:rsidP="002A2B91">
      <w:pPr>
        <w:pStyle w:val="P00"/>
        <w:ind w:left="624" w:right="1134"/>
        <w:rPr>
          <w:rStyle w:val="default"/>
          <w:rFonts w:cs="FrankRuehl" w:hint="cs"/>
          <w:sz w:val="2"/>
          <w:szCs w:val="2"/>
          <w:rtl/>
        </w:rPr>
      </w:pPr>
      <w:r w:rsidRPr="006B4FC0">
        <w:rPr>
          <w:rStyle w:val="default"/>
          <w:rFonts w:cs="FrankRuehl" w:hint="cs"/>
          <w:vanish/>
          <w:sz w:val="22"/>
          <w:szCs w:val="22"/>
          <w:shd w:val="clear" w:color="auto" w:fill="FFFF99"/>
          <w:rtl/>
        </w:rPr>
        <w:t>(3)</w:t>
      </w:r>
      <w:r w:rsidRPr="006B4FC0">
        <w:rPr>
          <w:rStyle w:val="default"/>
          <w:rFonts w:cs="FrankRuehl" w:hint="cs"/>
          <w:vanish/>
          <w:sz w:val="22"/>
          <w:szCs w:val="22"/>
          <w:shd w:val="clear" w:color="auto" w:fill="FFFF99"/>
          <w:rtl/>
        </w:rPr>
        <w:tab/>
        <w:t xml:space="preserve">בית המשפט נתן צו הקפאת הליכים, כמשמעותו בסעיף </w:t>
      </w:r>
      <w:r w:rsidRPr="006B4FC0">
        <w:rPr>
          <w:rStyle w:val="default"/>
          <w:rFonts w:cs="FrankRuehl" w:hint="cs"/>
          <w:strike/>
          <w:vanish/>
          <w:sz w:val="22"/>
          <w:szCs w:val="22"/>
          <w:shd w:val="clear" w:color="auto" w:fill="FFFF99"/>
          <w:rtl/>
        </w:rPr>
        <w:t>350(ב)</w:t>
      </w:r>
      <w:r w:rsidRPr="006B4FC0">
        <w:rPr>
          <w:rStyle w:val="default"/>
          <w:rFonts w:cs="FrankRuehl" w:hint="cs"/>
          <w:vanish/>
          <w:sz w:val="22"/>
          <w:szCs w:val="22"/>
          <w:shd w:val="clear" w:color="auto" w:fill="FFFF99"/>
          <w:rtl/>
        </w:rPr>
        <w:t xml:space="preserve"> </w:t>
      </w:r>
      <w:r w:rsidRPr="006B4FC0">
        <w:rPr>
          <w:rStyle w:val="default"/>
          <w:rFonts w:cs="FrankRuehl" w:hint="cs"/>
          <w:vanish/>
          <w:sz w:val="22"/>
          <w:szCs w:val="22"/>
          <w:u w:val="single"/>
          <w:shd w:val="clear" w:color="auto" w:fill="FFFF99"/>
          <w:rtl/>
        </w:rPr>
        <w:t>350ב</w:t>
      </w:r>
      <w:r w:rsidRPr="006B4FC0">
        <w:rPr>
          <w:rStyle w:val="default"/>
          <w:rFonts w:cs="FrankRuehl" w:hint="cs"/>
          <w:vanish/>
          <w:sz w:val="22"/>
          <w:szCs w:val="22"/>
          <w:shd w:val="clear" w:color="auto" w:fill="FFFF99"/>
          <w:rtl/>
        </w:rPr>
        <w:t xml:space="preserve"> לחוק החברות, התשנ"ט-1999, בעניינו של הגוף המנהל.</w:t>
      </w:r>
      <w:bookmarkEnd w:id="20"/>
    </w:p>
    <w:p w:rsidR="00A163B4" w:rsidRDefault="00A163B4" w:rsidP="009D11EE">
      <w:pPr>
        <w:pStyle w:val="P00"/>
        <w:spacing w:before="72"/>
        <w:ind w:left="0" w:right="1134"/>
        <w:rPr>
          <w:rStyle w:val="default"/>
          <w:rFonts w:cs="FrankRuehl" w:hint="cs"/>
          <w:rtl/>
        </w:rPr>
      </w:pPr>
      <w:bookmarkStart w:id="21" w:name="Seif21"/>
      <w:bookmarkEnd w:id="21"/>
      <w:r>
        <w:rPr>
          <w:rFonts w:cs="Miriam"/>
          <w:lang w:val="he-IL"/>
        </w:rPr>
        <w:pict>
          <v:rect id="_x0000_s1804" style="position:absolute;left:0;text-align:left;margin-left:463.5pt;margin-top:8.05pt;width:75.05pt;height:10pt;z-index:251662848" filled="f" stroked="f" strokecolor="lime" strokeweight=".25pt">
            <v:textbox style="mso-next-textbox:#_x0000_s1804" inset="1mm,0,1mm,0">
              <w:txbxContent>
                <w:p w:rsidR="009D11EE" w:rsidRDefault="009D11EE" w:rsidP="00A163B4">
                  <w:pPr>
                    <w:spacing w:line="160" w:lineRule="exact"/>
                    <w:rPr>
                      <w:rFonts w:cs="Miriam" w:hint="cs"/>
                      <w:noProof/>
                      <w:sz w:val="18"/>
                      <w:szCs w:val="18"/>
                      <w:rtl/>
                    </w:rPr>
                  </w:pPr>
                  <w:r>
                    <w:rPr>
                      <w:rFonts w:cs="Miriam" w:hint="cs"/>
                      <w:sz w:val="18"/>
                      <w:szCs w:val="18"/>
                      <w:rtl/>
                    </w:rPr>
                    <w:t>מנהל בית העצמאות</w:t>
                  </w:r>
                </w:p>
              </w:txbxContent>
            </v:textbox>
            <w10:anchorlock/>
          </v:rect>
        </w:pict>
      </w:r>
      <w:r>
        <w:rPr>
          <w:rStyle w:val="big-number"/>
          <w:rFonts w:cs="Miriam" w:hint="cs"/>
          <w:rtl/>
        </w:rPr>
        <w:t>2</w:t>
      </w:r>
      <w:r w:rsidR="009D11EE">
        <w:rPr>
          <w:rStyle w:val="big-number"/>
          <w:rFonts w:cs="Miriam" w:hint="cs"/>
          <w:rtl/>
        </w:rPr>
        <w:t>1</w:t>
      </w:r>
      <w:r>
        <w:rPr>
          <w:rStyle w:val="big-number"/>
          <w:rFonts w:cs="FrankRuehl"/>
          <w:sz w:val="26"/>
          <w:szCs w:val="26"/>
          <w:rtl/>
        </w:rPr>
        <w:t>.</w:t>
      </w:r>
      <w:r>
        <w:rPr>
          <w:rStyle w:val="big-number"/>
          <w:rFonts w:cs="FrankRuehl"/>
          <w:sz w:val="26"/>
          <w:szCs w:val="26"/>
          <w:rtl/>
        </w:rPr>
        <w:tab/>
      </w:r>
      <w:r w:rsidR="009D11EE">
        <w:rPr>
          <w:rStyle w:val="default"/>
          <w:rFonts w:cs="FrankRuehl" w:hint="cs"/>
          <w:rtl/>
        </w:rPr>
        <w:t>לא יכהן כמנהל בית העצמאות מטעמו של הגוף המנהל אלא אזרח ישראלי ותושב ישראל שנתקיימו בו כל אלה:</w:t>
      </w:r>
    </w:p>
    <w:p w:rsidR="009D11EE" w:rsidRDefault="009D11EE" w:rsidP="009D11E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בעל תואר אקדמי;</w:t>
      </w:r>
    </w:p>
    <w:p w:rsidR="009D11EE" w:rsidRDefault="009D11EE" w:rsidP="009D11E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בעל ניסיון ניהולי ומקצועי של חמש שנים לפחות בתחום מהתחומים הקשורים למטרות חוק זה;</w:t>
      </w:r>
    </w:p>
    <w:p w:rsidR="009D11EE" w:rsidRDefault="009D11EE" w:rsidP="009D11E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הוא לא הורשע בעבירה אשר מפאת מהותה, חומרתה או נסיבותיה, אין הוא ראוי לשמש כמנהל בית העצמאות.</w:t>
      </w:r>
    </w:p>
    <w:p w:rsidR="00A163B4" w:rsidRDefault="00A163B4" w:rsidP="009D11EE">
      <w:pPr>
        <w:pStyle w:val="P00"/>
        <w:spacing w:before="72"/>
        <w:ind w:left="0" w:right="1134"/>
        <w:rPr>
          <w:rStyle w:val="default"/>
          <w:rFonts w:cs="FrankRuehl" w:hint="cs"/>
          <w:rtl/>
        </w:rPr>
      </w:pPr>
      <w:bookmarkStart w:id="22" w:name="Seif22"/>
      <w:bookmarkEnd w:id="22"/>
      <w:r>
        <w:rPr>
          <w:rFonts w:cs="Miriam"/>
          <w:lang w:val="he-IL"/>
        </w:rPr>
        <w:pict>
          <v:rect id="_x0000_s1805" style="position:absolute;left:0;text-align:left;margin-left:463.5pt;margin-top:8.05pt;width:75.05pt;height:20.7pt;z-index:251663872" filled="f" stroked="f" strokecolor="lime" strokeweight=".25pt">
            <v:textbox style="mso-next-textbox:#_x0000_s1805" inset="1mm,0,1mm,0">
              <w:txbxContent>
                <w:p w:rsidR="009D11EE" w:rsidRDefault="009D11EE" w:rsidP="009D11EE">
                  <w:pPr>
                    <w:spacing w:line="160" w:lineRule="exact"/>
                    <w:rPr>
                      <w:rFonts w:cs="Miriam" w:hint="cs"/>
                      <w:noProof/>
                      <w:sz w:val="18"/>
                      <w:szCs w:val="18"/>
                      <w:rtl/>
                    </w:rPr>
                  </w:pPr>
                  <w:r>
                    <w:rPr>
                      <w:rFonts w:cs="Miriam" w:hint="cs"/>
                      <w:sz w:val="18"/>
                      <w:szCs w:val="18"/>
                      <w:rtl/>
                    </w:rPr>
                    <w:t>בית העצמאות כאתר לאומי</w:t>
                  </w:r>
                </w:p>
              </w:txbxContent>
            </v:textbox>
            <w10:anchorlock/>
          </v:rect>
        </w:pict>
      </w:r>
      <w:r>
        <w:rPr>
          <w:rStyle w:val="big-number"/>
          <w:rFonts w:cs="Miriam" w:hint="cs"/>
          <w:rtl/>
        </w:rPr>
        <w:t>2</w:t>
      </w:r>
      <w:r w:rsidR="009D11EE">
        <w:rPr>
          <w:rStyle w:val="big-number"/>
          <w:rFonts w:cs="Miriam" w:hint="cs"/>
          <w:rtl/>
        </w:rPr>
        <w:t>2</w:t>
      </w:r>
      <w:r>
        <w:rPr>
          <w:rStyle w:val="big-number"/>
          <w:rFonts w:cs="FrankRuehl"/>
          <w:sz w:val="26"/>
          <w:szCs w:val="26"/>
          <w:rtl/>
        </w:rPr>
        <w:t>.</w:t>
      </w:r>
      <w:r>
        <w:rPr>
          <w:rStyle w:val="big-number"/>
          <w:rFonts w:cs="FrankRuehl"/>
          <w:sz w:val="26"/>
          <w:szCs w:val="26"/>
          <w:rtl/>
        </w:rPr>
        <w:tab/>
      </w:r>
      <w:r w:rsidR="009D11EE">
        <w:rPr>
          <w:rStyle w:val="default"/>
          <w:rFonts w:cs="FrankRuehl" w:hint="cs"/>
          <w:rtl/>
        </w:rPr>
        <w:t>(א)</w:t>
      </w:r>
      <w:r w:rsidR="009D11EE">
        <w:rPr>
          <w:rStyle w:val="default"/>
          <w:rFonts w:cs="FrankRuehl" w:hint="cs"/>
          <w:rtl/>
        </w:rPr>
        <w:tab/>
        <w:t>אין בהוראות חוק זה כדי למנוע הכרזה על בית העצמאות כאתר לאומי.</w:t>
      </w:r>
    </w:p>
    <w:p w:rsidR="009D11EE" w:rsidRDefault="009D11EE" w:rsidP="009D11E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הוכרז בית העצמאות כאתר לאומי </w:t>
      </w:r>
      <w:r>
        <w:rPr>
          <w:rStyle w:val="default"/>
          <w:rFonts w:cs="FrankRuehl"/>
          <w:rtl/>
        </w:rPr>
        <w:t>–</w:t>
      </w:r>
    </w:p>
    <w:p w:rsidR="009D11EE" w:rsidRDefault="009D11EE" w:rsidP="009D11E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יהיה השר ממונה על ביצוע חוק גנים לאומיים, בשינויים המחויבים, בכל הנוגע לבית העצמאות, ויהיו נתונות לו לעניין זה הסמכויות הנתונות לשר להגנת הסביבה לפי אותו חוק, למעט לפי סעיף 39 לחוק האמור;</w:t>
      </w:r>
    </w:p>
    <w:p w:rsidR="009D11EE" w:rsidRDefault="009D11EE" w:rsidP="009D11E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ביצוע הוראות לפי הפרק השישי לחוק גנים לאומיים יהיה על ידי הגוף המנהל, וסעיפים 41 ו-42 לחוק האמור לא יחולו.</w:t>
      </w:r>
    </w:p>
    <w:p w:rsidR="009D11EE" w:rsidRDefault="009D11EE" w:rsidP="009D11E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במקרה של סתירה בין הוראות לפי חוק גנים לאומיים להוראות לפי חוק זה, יגברו ההוראות לפי חוק זה.</w:t>
      </w:r>
    </w:p>
    <w:p w:rsidR="009D11EE" w:rsidRDefault="009D11EE" w:rsidP="009D11E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w:t>
      </w:r>
      <w:r>
        <w:rPr>
          <w:rStyle w:val="default"/>
          <w:rFonts w:cs="FrankRuehl"/>
          <w:rtl/>
        </w:rPr>
        <w:t>–</w:t>
      </w:r>
    </w:p>
    <w:p w:rsidR="009D11EE" w:rsidRDefault="009D11EE" w:rsidP="009D11EE">
      <w:pPr>
        <w:pStyle w:val="P00"/>
        <w:spacing w:before="72"/>
        <w:ind w:left="0" w:right="1134"/>
        <w:rPr>
          <w:rStyle w:val="default"/>
          <w:rFonts w:cs="FrankRuehl" w:hint="cs"/>
          <w:rtl/>
        </w:rPr>
      </w:pPr>
      <w:r>
        <w:rPr>
          <w:rStyle w:val="default"/>
          <w:rFonts w:cs="FrankRuehl" w:hint="cs"/>
          <w:rtl/>
        </w:rPr>
        <w:tab/>
        <w:t xml:space="preserve">"אתר לאומי" </w:t>
      </w:r>
      <w:r>
        <w:rPr>
          <w:rStyle w:val="default"/>
          <w:rFonts w:cs="FrankRuehl"/>
          <w:rtl/>
        </w:rPr>
        <w:t>–</w:t>
      </w:r>
      <w:r>
        <w:rPr>
          <w:rStyle w:val="default"/>
          <w:rFonts w:cs="FrankRuehl" w:hint="cs"/>
          <w:rtl/>
        </w:rPr>
        <w:t xml:space="preserve"> כהגדרתו בחוק גנים לאומיים;</w:t>
      </w:r>
    </w:p>
    <w:p w:rsidR="009D11EE" w:rsidRDefault="009D11EE" w:rsidP="009D11EE">
      <w:pPr>
        <w:pStyle w:val="P00"/>
        <w:spacing w:before="72"/>
        <w:ind w:left="0" w:right="1134"/>
        <w:rPr>
          <w:rStyle w:val="default"/>
          <w:rFonts w:cs="FrankRuehl" w:hint="cs"/>
          <w:rtl/>
        </w:rPr>
      </w:pPr>
      <w:r>
        <w:rPr>
          <w:rStyle w:val="default"/>
          <w:rFonts w:cs="FrankRuehl" w:hint="cs"/>
          <w:rtl/>
        </w:rPr>
        <w:tab/>
        <w:t xml:space="preserve">"חוק גנים לאומיים" </w:t>
      </w:r>
      <w:r>
        <w:rPr>
          <w:rStyle w:val="default"/>
          <w:rFonts w:cs="FrankRuehl"/>
          <w:rtl/>
        </w:rPr>
        <w:t>–</w:t>
      </w:r>
      <w:r>
        <w:rPr>
          <w:rStyle w:val="default"/>
          <w:rFonts w:cs="FrankRuehl" w:hint="cs"/>
          <w:rtl/>
        </w:rPr>
        <w:t xml:space="preserve"> חוק גנים לאומיים, שמורות טבע, אתרים לאומיים ואתרי הנצחה, התשנ"ח-1998.</w:t>
      </w:r>
    </w:p>
    <w:p w:rsidR="00A163B4" w:rsidRDefault="00A163B4" w:rsidP="009D11EE">
      <w:pPr>
        <w:pStyle w:val="P00"/>
        <w:spacing w:before="72"/>
        <w:ind w:left="0" w:right="1134"/>
        <w:rPr>
          <w:rStyle w:val="default"/>
          <w:rFonts w:cs="FrankRuehl" w:hint="cs"/>
          <w:rtl/>
        </w:rPr>
      </w:pPr>
      <w:bookmarkStart w:id="23" w:name="Seif23"/>
      <w:bookmarkEnd w:id="23"/>
      <w:r>
        <w:rPr>
          <w:rFonts w:cs="Miriam"/>
          <w:lang w:val="he-IL"/>
        </w:rPr>
        <w:pict>
          <v:rect id="_x0000_s1806" style="position:absolute;left:0;text-align:left;margin-left:463.5pt;margin-top:8.05pt;width:75.05pt;height:10pt;z-index:251664896" filled="f" stroked="f" strokecolor="lime" strokeweight=".25pt">
            <v:textbox style="mso-next-textbox:#_x0000_s1806" inset="1mm,0,1mm,0">
              <w:txbxContent>
                <w:p w:rsidR="009D11EE" w:rsidRDefault="009D11EE" w:rsidP="00A163B4">
                  <w:pPr>
                    <w:spacing w:line="160" w:lineRule="exact"/>
                    <w:rPr>
                      <w:rFonts w:cs="Miriam" w:hint="cs"/>
                      <w:noProof/>
                      <w:sz w:val="18"/>
                      <w:szCs w:val="18"/>
                      <w:rtl/>
                    </w:rPr>
                  </w:pPr>
                  <w:r>
                    <w:rPr>
                      <w:rFonts w:cs="Miriam" w:hint="cs"/>
                      <w:sz w:val="18"/>
                      <w:szCs w:val="18"/>
                      <w:rtl/>
                    </w:rPr>
                    <w:t>דמי כניסה</w:t>
                  </w:r>
                </w:p>
              </w:txbxContent>
            </v:textbox>
            <w10:anchorlock/>
          </v:rect>
        </w:pict>
      </w:r>
      <w:r>
        <w:rPr>
          <w:rStyle w:val="big-number"/>
          <w:rFonts w:cs="Miriam" w:hint="cs"/>
          <w:rtl/>
        </w:rPr>
        <w:t>2</w:t>
      </w:r>
      <w:r w:rsidR="009D11EE">
        <w:rPr>
          <w:rStyle w:val="big-number"/>
          <w:rFonts w:cs="Miriam" w:hint="cs"/>
          <w:rtl/>
        </w:rPr>
        <w:t>3</w:t>
      </w:r>
      <w:r>
        <w:rPr>
          <w:rStyle w:val="big-number"/>
          <w:rFonts w:cs="FrankRuehl"/>
          <w:sz w:val="26"/>
          <w:szCs w:val="26"/>
          <w:rtl/>
        </w:rPr>
        <w:t>.</w:t>
      </w:r>
      <w:r>
        <w:rPr>
          <w:rStyle w:val="big-number"/>
          <w:rFonts w:cs="FrankRuehl"/>
          <w:sz w:val="26"/>
          <w:szCs w:val="26"/>
          <w:rtl/>
        </w:rPr>
        <w:tab/>
      </w:r>
      <w:r w:rsidR="009D11EE">
        <w:rPr>
          <w:rStyle w:val="default"/>
          <w:rFonts w:cs="FrankRuehl" w:hint="cs"/>
          <w:rtl/>
        </w:rPr>
        <w:t>(א)</w:t>
      </w:r>
      <w:r w:rsidR="009D11EE">
        <w:rPr>
          <w:rStyle w:val="default"/>
          <w:rFonts w:cs="FrankRuehl" w:hint="cs"/>
          <w:rtl/>
        </w:rPr>
        <w:tab/>
        <w:t>הגוף המנהל רשאי לגבות דמי כניסה לבית העצמאות או לחלק ממנו, כפי שקבע השר, באישור ועדת החינוך התרבות והספורט של הכנסת, ורשאי הוא לקבוע שיעורים שונים של דמי כניסה ופטורים ולסוגים של מבקרים.</w:t>
      </w:r>
    </w:p>
    <w:p w:rsidR="009D11EE" w:rsidRDefault="009D11EE" w:rsidP="009D11E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ההכנסות מדמי הכניסה לפי סעיף זה ישמשו את הגוף המנהל לצורך ביצוע תפקידיו לפי חוק זה, בהתאם לתקציב השנתי שאושר לפי סעיף 18(2).</w:t>
      </w:r>
    </w:p>
    <w:p w:rsidR="00A163B4" w:rsidRDefault="00A163B4" w:rsidP="00560722">
      <w:pPr>
        <w:pStyle w:val="P00"/>
        <w:spacing w:before="72"/>
        <w:ind w:left="0" w:right="1134"/>
        <w:rPr>
          <w:rStyle w:val="default"/>
          <w:rFonts w:cs="FrankRuehl" w:hint="cs"/>
          <w:rtl/>
        </w:rPr>
      </w:pPr>
      <w:bookmarkStart w:id="24" w:name="Seif24"/>
      <w:bookmarkEnd w:id="24"/>
      <w:r>
        <w:rPr>
          <w:rFonts w:cs="Miriam"/>
          <w:lang w:val="he-IL"/>
        </w:rPr>
        <w:pict>
          <v:rect id="_x0000_s1807" style="position:absolute;left:0;text-align:left;margin-left:463.5pt;margin-top:8.05pt;width:75.05pt;height:10pt;z-index:251665920" filled="f" stroked="f" strokecolor="lime" strokeweight=".25pt">
            <v:textbox style="mso-next-textbox:#_x0000_s1807" inset="1mm,0,1mm,0">
              <w:txbxContent>
                <w:p w:rsidR="009D11EE" w:rsidRDefault="00E12A44" w:rsidP="00A163B4">
                  <w:pPr>
                    <w:spacing w:line="160" w:lineRule="exact"/>
                    <w:rPr>
                      <w:rFonts w:cs="Miriam" w:hint="cs"/>
                      <w:noProof/>
                      <w:sz w:val="18"/>
                      <w:szCs w:val="18"/>
                      <w:rtl/>
                    </w:rPr>
                  </w:pPr>
                  <w:r>
                    <w:rPr>
                      <w:rFonts w:cs="Miriam" w:hint="cs"/>
                      <w:sz w:val="18"/>
                      <w:szCs w:val="18"/>
                      <w:rtl/>
                    </w:rPr>
                    <w:t>מימון</w:t>
                  </w:r>
                </w:p>
              </w:txbxContent>
            </v:textbox>
            <w10:anchorlock/>
          </v:rect>
        </w:pict>
      </w:r>
      <w:r>
        <w:rPr>
          <w:rStyle w:val="big-number"/>
          <w:rFonts w:cs="Miriam" w:hint="cs"/>
          <w:rtl/>
        </w:rPr>
        <w:t>2</w:t>
      </w:r>
      <w:r w:rsidR="009D11EE">
        <w:rPr>
          <w:rStyle w:val="big-number"/>
          <w:rFonts w:cs="Miriam" w:hint="cs"/>
          <w:rtl/>
        </w:rPr>
        <w:t>4</w:t>
      </w:r>
      <w:r>
        <w:rPr>
          <w:rStyle w:val="big-number"/>
          <w:rFonts w:cs="FrankRuehl"/>
          <w:sz w:val="26"/>
          <w:szCs w:val="26"/>
          <w:rtl/>
        </w:rPr>
        <w:t>.</w:t>
      </w:r>
      <w:r>
        <w:rPr>
          <w:rStyle w:val="big-number"/>
          <w:rFonts w:cs="FrankRuehl"/>
          <w:sz w:val="26"/>
          <w:szCs w:val="26"/>
          <w:rtl/>
        </w:rPr>
        <w:tab/>
      </w:r>
      <w:r w:rsidR="00560722">
        <w:rPr>
          <w:rStyle w:val="default"/>
          <w:rFonts w:cs="FrankRuehl" w:hint="cs"/>
          <w:rtl/>
        </w:rPr>
        <w:t xml:space="preserve">שחזורו, שימורו והפעלתו של בית העצמאות וביצוע הוראות חוק זה ימומנו מתקציב המדינה וכן מתרומות והכנסות אחרות, לרבות הכנסות מדמי כניסה כאמור בסעיף 23, כפי הדרוש להוצאות קיומו, פיתוחו וניהול מכלול פעילויותיו לפי מטרות חוק זה; השתתפות המדינה בתקציב בית העצמאות ובביצוע הוראות לפי חוק זה תיקבע בתכנית נפרדת, בסעיף תקציב משרד ראש הממשלה בחוק התקציב השנתי; בסעיף זה, "תכנית" ו"סעיף תקציב" </w:t>
      </w:r>
      <w:r w:rsidR="00560722">
        <w:rPr>
          <w:rStyle w:val="default"/>
          <w:rFonts w:cs="FrankRuehl"/>
          <w:rtl/>
        </w:rPr>
        <w:t>–</w:t>
      </w:r>
      <w:r w:rsidR="00560722">
        <w:rPr>
          <w:rStyle w:val="default"/>
          <w:rFonts w:cs="FrankRuehl" w:hint="cs"/>
          <w:rtl/>
        </w:rPr>
        <w:t xml:space="preserve"> כהגדרתם בחוק תקציב שנתי כמשמעותו בחוק יסודות התקציב, התשמ"ה-1985.</w:t>
      </w:r>
    </w:p>
    <w:p w:rsidR="00A163B4" w:rsidRDefault="00A163B4" w:rsidP="00ED2C76">
      <w:pPr>
        <w:pStyle w:val="P00"/>
        <w:spacing w:before="72"/>
        <w:ind w:left="0" w:right="1134"/>
        <w:rPr>
          <w:rStyle w:val="default"/>
          <w:rFonts w:cs="FrankRuehl" w:hint="cs"/>
          <w:rtl/>
        </w:rPr>
      </w:pPr>
      <w:bookmarkStart w:id="25" w:name="Seif25"/>
      <w:bookmarkEnd w:id="25"/>
      <w:r>
        <w:rPr>
          <w:rFonts w:cs="Miriam"/>
          <w:lang w:val="he-IL"/>
        </w:rPr>
        <w:pict>
          <v:rect id="_x0000_s1808" style="position:absolute;left:0;text-align:left;margin-left:463.5pt;margin-top:8.05pt;width:75.05pt;height:10pt;z-index:251666944" filled="f" stroked="f" strokecolor="lime" strokeweight=".25pt">
            <v:textbox style="mso-next-textbox:#_x0000_s1808" inset="1mm,0,1mm,0">
              <w:txbxContent>
                <w:p w:rsidR="009D11EE" w:rsidRDefault="00ED2C76" w:rsidP="00A163B4">
                  <w:pPr>
                    <w:spacing w:line="160" w:lineRule="exact"/>
                    <w:rPr>
                      <w:rFonts w:cs="Miriam" w:hint="cs"/>
                      <w:noProof/>
                      <w:sz w:val="18"/>
                      <w:szCs w:val="18"/>
                      <w:rtl/>
                    </w:rPr>
                  </w:pPr>
                  <w:r>
                    <w:rPr>
                      <w:rFonts w:cs="Miriam" w:hint="cs"/>
                      <w:sz w:val="18"/>
                      <w:szCs w:val="18"/>
                      <w:rtl/>
                    </w:rPr>
                    <w:t>פטור ממסים</w:t>
                  </w:r>
                </w:p>
              </w:txbxContent>
            </v:textbox>
            <w10:anchorlock/>
          </v:rect>
        </w:pict>
      </w:r>
      <w:r>
        <w:rPr>
          <w:rStyle w:val="big-number"/>
          <w:rFonts w:cs="Miriam" w:hint="cs"/>
          <w:rtl/>
        </w:rPr>
        <w:t>2</w:t>
      </w:r>
      <w:r w:rsidR="00560722">
        <w:rPr>
          <w:rStyle w:val="big-number"/>
          <w:rFonts w:cs="Miriam" w:hint="cs"/>
          <w:rtl/>
        </w:rPr>
        <w:t>5</w:t>
      </w:r>
      <w:r>
        <w:rPr>
          <w:rStyle w:val="big-number"/>
          <w:rFonts w:cs="FrankRuehl"/>
          <w:sz w:val="26"/>
          <w:szCs w:val="26"/>
          <w:rtl/>
        </w:rPr>
        <w:t>.</w:t>
      </w:r>
      <w:r>
        <w:rPr>
          <w:rStyle w:val="big-number"/>
          <w:rFonts w:cs="FrankRuehl"/>
          <w:sz w:val="26"/>
          <w:szCs w:val="26"/>
          <w:rtl/>
        </w:rPr>
        <w:tab/>
      </w:r>
      <w:r w:rsidR="00ED2C76">
        <w:rPr>
          <w:rStyle w:val="default"/>
          <w:rFonts w:cs="FrankRuehl" w:hint="cs"/>
          <w:rtl/>
        </w:rPr>
        <w:t>כל נכס המשמש לפעילות בית העצמאות יהיה פטור מכל אגרה, ארנונה או תשלום חובה אחר, המשתלמים לרשות מקומית; פטור כאמור לא יחול על נכס או חלק ממנו המשמש למטרות מסחריות.</w:t>
      </w:r>
    </w:p>
    <w:p w:rsidR="00A163B4" w:rsidRDefault="00A163B4" w:rsidP="004C2D6E">
      <w:pPr>
        <w:pStyle w:val="P00"/>
        <w:spacing w:before="72"/>
        <w:ind w:left="0" w:right="1134"/>
        <w:rPr>
          <w:rStyle w:val="default"/>
          <w:rFonts w:cs="FrankRuehl" w:hint="cs"/>
          <w:rtl/>
        </w:rPr>
      </w:pPr>
      <w:bookmarkStart w:id="26" w:name="Seif26"/>
      <w:bookmarkEnd w:id="26"/>
      <w:r>
        <w:rPr>
          <w:rFonts w:cs="Miriam"/>
          <w:lang w:val="he-IL"/>
        </w:rPr>
        <w:pict>
          <v:rect id="_x0000_s1809" style="position:absolute;left:0;text-align:left;margin-left:463.5pt;margin-top:8.05pt;width:75.05pt;height:27.25pt;z-index:251667968" filled="f" stroked="f" strokecolor="lime" strokeweight=".25pt">
            <v:textbox style="mso-next-textbox:#_x0000_s1809" inset="1mm,0,1mm,0">
              <w:txbxContent>
                <w:p w:rsidR="009D11EE" w:rsidRDefault="004C2D6E" w:rsidP="00A163B4">
                  <w:pPr>
                    <w:spacing w:line="160" w:lineRule="exact"/>
                    <w:rPr>
                      <w:rFonts w:cs="Miriam" w:hint="cs"/>
                      <w:noProof/>
                      <w:sz w:val="18"/>
                      <w:szCs w:val="18"/>
                      <w:rtl/>
                    </w:rPr>
                  </w:pPr>
                  <w:r>
                    <w:rPr>
                      <w:rFonts w:cs="Miriam" w:hint="cs"/>
                      <w:sz w:val="18"/>
                      <w:szCs w:val="18"/>
                      <w:rtl/>
                    </w:rPr>
                    <w:t>איסור עיקול ושעבוד והגבלות בהעברת זכויות</w:t>
                  </w:r>
                </w:p>
              </w:txbxContent>
            </v:textbox>
            <w10:anchorlock/>
          </v:rect>
        </w:pict>
      </w:r>
      <w:r>
        <w:rPr>
          <w:rStyle w:val="big-number"/>
          <w:rFonts w:cs="Miriam" w:hint="cs"/>
          <w:rtl/>
        </w:rPr>
        <w:t>2</w:t>
      </w:r>
      <w:r w:rsidR="00ED2C76">
        <w:rPr>
          <w:rStyle w:val="big-number"/>
          <w:rFonts w:cs="Miriam" w:hint="cs"/>
          <w:rtl/>
        </w:rPr>
        <w:t>6</w:t>
      </w:r>
      <w:r>
        <w:rPr>
          <w:rStyle w:val="big-number"/>
          <w:rFonts w:cs="FrankRuehl"/>
          <w:sz w:val="26"/>
          <w:szCs w:val="26"/>
          <w:rtl/>
        </w:rPr>
        <w:t>.</w:t>
      </w:r>
      <w:r>
        <w:rPr>
          <w:rStyle w:val="big-number"/>
          <w:rFonts w:cs="FrankRuehl"/>
          <w:sz w:val="26"/>
          <w:szCs w:val="26"/>
          <w:rtl/>
        </w:rPr>
        <w:tab/>
      </w:r>
      <w:r w:rsidR="004C2D6E">
        <w:rPr>
          <w:rStyle w:val="default"/>
          <w:rFonts w:cs="FrankRuehl" w:hint="cs"/>
          <w:rtl/>
        </w:rPr>
        <w:t>(א)</w:t>
      </w:r>
      <w:r w:rsidR="004C2D6E">
        <w:rPr>
          <w:rStyle w:val="default"/>
          <w:rFonts w:cs="FrankRuehl" w:hint="cs"/>
          <w:rtl/>
        </w:rPr>
        <w:tab/>
        <w:t>מוצג שבבעלות המדינה המשמש לפעילות בית העצמאות אינו ניתן לעיקול או לשעבוד, ולא תחול עליו זכות עיכבון, אלא באישור השר.</w:t>
      </w:r>
    </w:p>
    <w:p w:rsidR="004C2D6E" w:rsidRDefault="004C2D6E" w:rsidP="004C2D6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זכויות וחיובים של הגוף המנהל לפי הסכם ההתקשרות עמו אינם ניתנים להעברה, לשעבוד או לעיקול.</w:t>
      </w:r>
    </w:p>
    <w:p w:rsidR="00A163B4" w:rsidRDefault="00A163B4" w:rsidP="006A3CBD">
      <w:pPr>
        <w:pStyle w:val="P00"/>
        <w:spacing w:before="72"/>
        <w:ind w:left="0" w:right="1134"/>
        <w:rPr>
          <w:rStyle w:val="default"/>
          <w:rFonts w:cs="FrankRuehl" w:hint="cs"/>
          <w:rtl/>
        </w:rPr>
      </w:pPr>
      <w:bookmarkStart w:id="27" w:name="Seif27"/>
      <w:bookmarkEnd w:id="27"/>
      <w:r>
        <w:rPr>
          <w:rFonts w:cs="Miriam"/>
          <w:lang w:val="he-IL"/>
        </w:rPr>
        <w:pict>
          <v:rect id="_x0000_s1810" style="position:absolute;left:0;text-align:left;margin-left:463.5pt;margin-top:8.05pt;width:75.05pt;height:18.7pt;z-index:251668992" filled="f" stroked="f" strokecolor="lime" strokeweight=".25pt">
            <v:textbox style="mso-next-textbox:#_x0000_s1810" inset="1mm,0,1mm,0">
              <w:txbxContent>
                <w:p w:rsidR="009D11EE" w:rsidRDefault="004C2D6E" w:rsidP="00A163B4">
                  <w:pPr>
                    <w:spacing w:line="160" w:lineRule="exact"/>
                    <w:rPr>
                      <w:rFonts w:cs="Miriam" w:hint="cs"/>
                      <w:noProof/>
                      <w:sz w:val="18"/>
                      <w:szCs w:val="18"/>
                      <w:rtl/>
                    </w:rPr>
                  </w:pPr>
                  <w:r>
                    <w:rPr>
                      <w:rFonts w:cs="Miriam" w:hint="cs"/>
                      <w:sz w:val="18"/>
                      <w:szCs w:val="18"/>
                      <w:rtl/>
                    </w:rPr>
                    <w:t>תיקון חוק המוזיאונים</w:t>
                  </w:r>
                </w:p>
              </w:txbxContent>
            </v:textbox>
            <w10:anchorlock/>
          </v:rect>
        </w:pict>
      </w:r>
      <w:r>
        <w:rPr>
          <w:rStyle w:val="big-number"/>
          <w:rFonts w:cs="Miriam" w:hint="cs"/>
          <w:rtl/>
        </w:rPr>
        <w:t>2</w:t>
      </w:r>
      <w:r w:rsidR="004C2D6E">
        <w:rPr>
          <w:rStyle w:val="big-number"/>
          <w:rFonts w:cs="Miriam" w:hint="cs"/>
          <w:rtl/>
        </w:rPr>
        <w:t>7</w:t>
      </w:r>
      <w:r>
        <w:rPr>
          <w:rStyle w:val="big-number"/>
          <w:rFonts w:cs="FrankRuehl"/>
          <w:sz w:val="26"/>
          <w:szCs w:val="26"/>
          <w:rtl/>
        </w:rPr>
        <w:t>.</w:t>
      </w:r>
      <w:r>
        <w:rPr>
          <w:rStyle w:val="big-number"/>
          <w:rFonts w:cs="FrankRuehl"/>
          <w:sz w:val="26"/>
          <w:szCs w:val="26"/>
          <w:rtl/>
        </w:rPr>
        <w:tab/>
      </w:r>
      <w:r w:rsidR="006A3CBD">
        <w:rPr>
          <w:rStyle w:val="default"/>
          <w:rFonts w:cs="FrankRuehl" w:hint="cs"/>
          <w:rtl/>
        </w:rPr>
        <w:t>בחוק המוזיאונים, התשמ"ג-1983, בסעיף 8, אחרי סעיף קטן (ג) יבוא:</w:t>
      </w:r>
    </w:p>
    <w:p w:rsidR="006A3CBD" w:rsidRDefault="006A3CBD" w:rsidP="006A3CBD">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הוראות סעיף זה לא יחולו לגבי מוזיאון שנוסד בחוק."</w:t>
      </w:r>
    </w:p>
    <w:p w:rsidR="00A163B4" w:rsidRDefault="00A163B4" w:rsidP="002C57E9">
      <w:pPr>
        <w:pStyle w:val="P00"/>
        <w:spacing w:before="72"/>
        <w:ind w:left="0" w:right="1134"/>
        <w:rPr>
          <w:rStyle w:val="default"/>
          <w:rFonts w:cs="FrankRuehl" w:hint="cs"/>
          <w:rtl/>
        </w:rPr>
      </w:pPr>
      <w:bookmarkStart w:id="28" w:name="Seif28"/>
      <w:bookmarkEnd w:id="28"/>
      <w:r>
        <w:rPr>
          <w:rFonts w:cs="Miriam"/>
          <w:lang w:val="he-IL"/>
        </w:rPr>
        <w:pict>
          <v:rect id="_x0000_s1811" style="position:absolute;left:0;text-align:left;margin-left:463.5pt;margin-top:8.05pt;width:75.05pt;height:10pt;z-index:251670016" filled="f" stroked="f" strokecolor="lime" strokeweight=".25pt">
            <v:textbox style="mso-next-textbox:#_x0000_s1811" inset="1mm,0,1mm,0">
              <w:txbxContent>
                <w:p w:rsidR="009D11EE" w:rsidRDefault="002C57E9" w:rsidP="00A163B4">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2</w:t>
      </w:r>
      <w:r w:rsidR="006A3CBD">
        <w:rPr>
          <w:rStyle w:val="big-number"/>
          <w:rFonts w:cs="Miriam" w:hint="cs"/>
          <w:rtl/>
        </w:rPr>
        <w:t>8</w:t>
      </w:r>
      <w:r>
        <w:rPr>
          <w:rStyle w:val="big-number"/>
          <w:rFonts w:cs="FrankRuehl"/>
          <w:sz w:val="26"/>
          <w:szCs w:val="26"/>
          <w:rtl/>
        </w:rPr>
        <w:t>.</w:t>
      </w:r>
      <w:r>
        <w:rPr>
          <w:rStyle w:val="big-number"/>
          <w:rFonts w:cs="FrankRuehl"/>
          <w:sz w:val="26"/>
          <w:szCs w:val="26"/>
          <w:rtl/>
        </w:rPr>
        <w:tab/>
      </w:r>
      <w:r w:rsidR="002C57E9">
        <w:rPr>
          <w:rStyle w:val="default"/>
          <w:rFonts w:cs="FrankRuehl" w:hint="cs"/>
          <w:rtl/>
        </w:rPr>
        <w:t>השר ממונה על ביצוע חוק זה והוא רשאי, באישור ועדת החינוך התרבות והספורט של הכנסת, להתקין תקנות לביצועו.</w:t>
      </w:r>
    </w:p>
    <w:p w:rsidR="00A163B4" w:rsidRDefault="00A163B4" w:rsidP="002C57E9">
      <w:pPr>
        <w:pStyle w:val="P00"/>
        <w:spacing w:before="72"/>
        <w:ind w:left="0" w:right="1134"/>
        <w:rPr>
          <w:rStyle w:val="default"/>
          <w:rFonts w:cs="FrankRuehl" w:hint="cs"/>
          <w:rtl/>
        </w:rPr>
      </w:pPr>
      <w:bookmarkStart w:id="29" w:name="Seif29"/>
      <w:bookmarkEnd w:id="29"/>
      <w:r>
        <w:rPr>
          <w:rFonts w:cs="Miriam"/>
          <w:lang w:val="he-IL"/>
        </w:rPr>
        <w:pict>
          <v:rect id="_x0000_s1812" style="position:absolute;left:0;text-align:left;margin-left:463.5pt;margin-top:8.05pt;width:75.05pt;height:10pt;z-index:251671040" filled="f" stroked="f" strokecolor="lime" strokeweight=".25pt">
            <v:textbox style="mso-next-textbox:#_x0000_s1812" inset="1mm,0,1mm,0">
              <w:txbxContent>
                <w:p w:rsidR="009D11EE" w:rsidRDefault="009D11EE" w:rsidP="00A163B4">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2</w:t>
      </w:r>
      <w:r w:rsidR="002C57E9">
        <w:rPr>
          <w:rStyle w:val="big-number"/>
          <w:rFonts w:cs="Miriam" w:hint="cs"/>
          <w:rtl/>
        </w:rPr>
        <w:t>9</w:t>
      </w:r>
      <w:r>
        <w:rPr>
          <w:rStyle w:val="big-number"/>
          <w:rFonts w:cs="FrankRuehl"/>
          <w:sz w:val="26"/>
          <w:szCs w:val="26"/>
          <w:rtl/>
        </w:rPr>
        <w:t>.</w:t>
      </w:r>
      <w:r>
        <w:rPr>
          <w:rStyle w:val="big-number"/>
          <w:rFonts w:cs="FrankRuehl"/>
          <w:sz w:val="26"/>
          <w:szCs w:val="26"/>
          <w:rtl/>
        </w:rPr>
        <w:tab/>
      </w:r>
      <w:r w:rsidR="002C57E9">
        <w:rPr>
          <w:rStyle w:val="default"/>
          <w:rFonts w:cs="FrankRuehl" w:hint="cs"/>
          <w:rtl/>
        </w:rPr>
        <w:t>(א)</w:t>
      </w:r>
      <w:r w:rsidR="002C57E9">
        <w:rPr>
          <w:rStyle w:val="default"/>
          <w:rFonts w:cs="FrankRuehl" w:hint="cs"/>
          <w:rtl/>
        </w:rPr>
        <w:tab/>
        <w:t xml:space="preserve">תחילתו של חוק זה, למעט סעיף 6, שישה חודשים מיום פרסומו (להלן </w:t>
      </w:r>
      <w:r w:rsidR="002C57E9">
        <w:rPr>
          <w:rStyle w:val="default"/>
          <w:rFonts w:cs="FrankRuehl"/>
          <w:rtl/>
        </w:rPr>
        <w:t>–</w:t>
      </w:r>
      <w:r w:rsidR="002C57E9">
        <w:rPr>
          <w:rStyle w:val="default"/>
          <w:rFonts w:cs="FrankRuehl" w:hint="cs"/>
          <w:rtl/>
        </w:rPr>
        <w:t xml:space="preserve"> יום התחילה).</w:t>
      </w:r>
    </w:p>
    <w:p w:rsidR="002C57E9" w:rsidRDefault="002C57E9" w:rsidP="002C57E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עד יום התחילה תמונה המועצה לפי סעיף 6.</w:t>
      </w:r>
    </w:p>
    <w:p w:rsidR="00A163B4" w:rsidRDefault="00A163B4" w:rsidP="002C57E9">
      <w:pPr>
        <w:pStyle w:val="P00"/>
        <w:spacing w:before="72"/>
        <w:ind w:left="0" w:right="1134"/>
        <w:rPr>
          <w:rStyle w:val="default"/>
          <w:rFonts w:cs="FrankRuehl" w:hint="cs"/>
          <w:rtl/>
        </w:rPr>
      </w:pPr>
      <w:bookmarkStart w:id="30" w:name="Seif30"/>
      <w:bookmarkEnd w:id="30"/>
      <w:r>
        <w:rPr>
          <w:rFonts w:cs="Miriam"/>
          <w:lang w:val="he-IL"/>
        </w:rPr>
        <w:pict>
          <v:rect id="_x0000_s1813" style="position:absolute;left:0;text-align:left;margin-left:463.5pt;margin-top:8.05pt;width:75.05pt;height:10pt;z-index:251672064" filled="f" stroked="f" strokecolor="lime" strokeweight=".25pt">
            <v:textbox style="mso-next-textbox:#_x0000_s1813" inset="1mm,0,1mm,0">
              <w:txbxContent>
                <w:p w:rsidR="009D11EE" w:rsidRDefault="002C57E9" w:rsidP="00A163B4">
                  <w:pPr>
                    <w:spacing w:line="160" w:lineRule="exact"/>
                    <w:rPr>
                      <w:rFonts w:cs="Miriam" w:hint="cs"/>
                      <w:noProof/>
                      <w:sz w:val="18"/>
                      <w:szCs w:val="18"/>
                      <w:rtl/>
                    </w:rPr>
                  </w:pPr>
                  <w:r>
                    <w:rPr>
                      <w:rFonts w:cs="Miriam" w:hint="cs"/>
                      <w:sz w:val="18"/>
                      <w:szCs w:val="18"/>
                      <w:rtl/>
                    </w:rPr>
                    <w:t>הוראת מעבר</w:t>
                  </w:r>
                </w:p>
              </w:txbxContent>
            </v:textbox>
            <w10:anchorlock/>
          </v:rect>
        </w:pict>
      </w:r>
      <w:r>
        <w:rPr>
          <w:rStyle w:val="big-number"/>
          <w:rFonts w:cs="Miriam" w:hint="cs"/>
          <w:rtl/>
        </w:rPr>
        <w:t>30</w:t>
      </w:r>
      <w:r>
        <w:rPr>
          <w:rStyle w:val="big-number"/>
          <w:rFonts w:cs="FrankRuehl"/>
          <w:sz w:val="26"/>
          <w:szCs w:val="26"/>
          <w:rtl/>
        </w:rPr>
        <w:t>.</w:t>
      </w:r>
      <w:r>
        <w:rPr>
          <w:rStyle w:val="big-number"/>
          <w:rFonts w:cs="FrankRuehl"/>
          <w:sz w:val="26"/>
          <w:szCs w:val="26"/>
          <w:rtl/>
        </w:rPr>
        <w:tab/>
      </w:r>
      <w:r w:rsidR="002C57E9">
        <w:rPr>
          <w:rStyle w:val="default"/>
          <w:rFonts w:cs="FrankRuehl" w:hint="cs"/>
          <w:rtl/>
        </w:rPr>
        <w:t>במוזיאון שיוקם בבית העצמאות לפי הוראות חוק זה, יוצגו פריטים נבחרים שבהחזקת עמותת בית התנ"ך, לתקופה של 12 חודשים מיום התחילה או עד להעברתם, בסיוע המדינה, למשכן מתאים בירושלים, לפי המוקדם.</w:t>
      </w:r>
    </w:p>
    <w:p w:rsidR="00577A69" w:rsidRDefault="00577A69">
      <w:pPr>
        <w:pStyle w:val="P00"/>
        <w:spacing w:before="72"/>
        <w:ind w:left="0" w:right="1134"/>
        <w:rPr>
          <w:rStyle w:val="default"/>
          <w:rFonts w:cs="FrankRuehl" w:hint="cs"/>
          <w:rtl/>
        </w:rPr>
      </w:pPr>
    </w:p>
    <w:p w:rsidR="002C57E9" w:rsidRDefault="002C57E9">
      <w:pPr>
        <w:pStyle w:val="P00"/>
        <w:spacing w:before="72"/>
        <w:ind w:left="0" w:right="1134"/>
        <w:rPr>
          <w:rStyle w:val="default"/>
          <w:rFonts w:cs="FrankRuehl" w:hint="cs"/>
          <w:rtl/>
        </w:rPr>
      </w:pPr>
    </w:p>
    <w:p w:rsidR="002C57E9" w:rsidRDefault="002C57E9" w:rsidP="002C57E9">
      <w:pPr>
        <w:pStyle w:val="sig-0"/>
        <w:tabs>
          <w:tab w:val="clear" w:pos="4820"/>
          <w:tab w:val="center" w:pos="1701"/>
          <w:tab w:val="center" w:pos="3402"/>
          <w:tab w:val="center" w:pos="5103"/>
        </w:tabs>
        <w:ind w:left="0" w:right="1134"/>
        <w:rPr>
          <w:rFonts w:cs="FrankRuehl" w:hint="cs"/>
          <w:sz w:val="26"/>
          <w:rtl/>
        </w:rPr>
      </w:pPr>
      <w:r>
        <w:rPr>
          <w:rFonts w:cs="FrankRuehl" w:hint="cs"/>
          <w:sz w:val="26"/>
          <w:rtl/>
        </w:rPr>
        <w:tab/>
      </w:r>
      <w:r>
        <w:rPr>
          <w:rFonts w:cs="FrankRuehl" w:hint="cs"/>
          <w:sz w:val="26"/>
          <w:rtl/>
        </w:rPr>
        <w:tab/>
        <w:t>בנימין נתניהו</w:t>
      </w:r>
    </w:p>
    <w:p w:rsidR="002C57E9" w:rsidRDefault="002C57E9" w:rsidP="002C57E9">
      <w:pPr>
        <w:pStyle w:val="sig-0"/>
        <w:tabs>
          <w:tab w:val="clear" w:pos="4820"/>
          <w:tab w:val="center" w:pos="1701"/>
          <w:tab w:val="center" w:pos="3402"/>
          <w:tab w:val="center" w:pos="5103"/>
        </w:tabs>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p>
    <w:p w:rsidR="00AC69D7" w:rsidRDefault="002C57E9" w:rsidP="002C57E9">
      <w:pPr>
        <w:pStyle w:val="sig-0"/>
        <w:tabs>
          <w:tab w:val="clear" w:pos="4820"/>
          <w:tab w:val="center" w:pos="1701"/>
          <w:tab w:val="center" w:pos="3402"/>
          <w:tab w:val="center" w:pos="5103"/>
        </w:tabs>
        <w:ind w:left="0" w:right="1134"/>
        <w:rPr>
          <w:rFonts w:cs="FrankRuehl" w:hint="cs"/>
          <w:sz w:val="26"/>
          <w:rtl/>
        </w:rPr>
      </w:pPr>
      <w:r>
        <w:rPr>
          <w:rFonts w:cs="FrankRuehl" w:hint="cs"/>
          <w:sz w:val="26"/>
          <w:rtl/>
        </w:rPr>
        <w:tab/>
        <w:t>שמעון פרס</w:t>
      </w:r>
      <w:r>
        <w:rPr>
          <w:rFonts w:cs="FrankRuehl" w:hint="cs"/>
          <w:sz w:val="26"/>
          <w:rtl/>
        </w:rPr>
        <w:tab/>
      </w:r>
      <w:r>
        <w:rPr>
          <w:rFonts w:cs="FrankRuehl" w:hint="cs"/>
          <w:sz w:val="26"/>
          <w:rtl/>
        </w:rPr>
        <w:tab/>
        <w:t>ראובן ריבלין</w:t>
      </w:r>
    </w:p>
    <w:p w:rsidR="00AC69D7" w:rsidRDefault="00AC69D7" w:rsidP="002C57E9">
      <w:pPr>
        <w:pStyle w:val="sig-0"/>
        <w:tabs>
          <w:tab w:val="clear" w:pos="4820"/>
          <w:tab w:val="center" w:pos="1701"/>
          <w:tab w:val="center" w:pos="3402"/>
          <w:tab w:val="center" w:pos="5103"/>
        </w:tabs>
        <w:ind w:left="0" w:right="1134"/>
        <w:rPr>
          <w:rFonts w:cs="FrankRuehl" w:hint="cs"/>
          <w:sz w:val="22"/>
          <w:szCs w:val="22"/>
          <w:rtl/>
        </w:rPr>
      </w:pPr>
      <w:r>
        <w:rPr>
          <w:rFonts w:cs="FrankRuehl" w:hint="cs"/>
          <w:sz w:val="22"/>
          <w:szCs w:val="22"/>
          <w:rtl/>
        </w:rPr>
        <w:tab/>
      </w:r>
      <w:r w:rsidR="002C57E9">
        <w:rPr>
          <w:rFonts w:cs="FrankRuehl" w:hint="cs"/>
          <w:sz w:val="22"/>
          <w:szCs w:val="22"/>
          <w:rtl/>
        </w:rPr>
        <w:t>נשיא המדינה</w:t>
      </w:r>
      <w:r w:rsidR="002C57E9">
        <w:rPr>
          <w:rFonts w:cs="FrankRuehl" w:hint="cs"/>
          <w:sz w:val="22"/>
          <w:szCs w:val="22"/>
          <w:rtl/>
        </w:rPr>
        <w:tab/>
      </w:r>
      <w:r w:rsidR="002C57E9">
        <w:rPr>
          <w:rFonts w:cs="FrankRuehl" w:hint="cs"/>
          <w:sz w:val="22"/>
          <w:szCs w:val="22"/>
          <w:rtl/>
        </w:rPr>
        <w:tab/>
        <w:t>יושב ראש הכנסת</w:t>
      </w:r>
    </w:p>
    <w:p w:rsidR="003B6338" w:rsidRDefault="003B6338">
      <w:pPr>
        <w:pStyle w:val="P00"/>
        <w:spacing w:before="72"/>
        <w:ind w:left="0" w:right="1134"/>
        <w:rPr>
          <w:rStyle w:val="default"/>
          <w:rFonts w:cs="FrankRuehl" w:hint="cs"/>
          <w:rtl/>
        </w:rPr>
      </w:pPr>
    </w:p>
    <w:p w:rsidR="00672AAA" w:rsidRDefault="00672AAA">
      <w:pPr>
        <w:pStyle w:val="P00"/>
        <w:spacing w:before="72"/>
        <w:ind w:left="0" w:right="1134"/>
        <w:rPr>
          <w:rStyle w:val="default"/>
          <w:rFonts w:cs="FrankRuehl"/>
          <w:rtl/>
        </w:rPr>
      </w:pPr>
    </w:p>
    <w:p w:rsidR="00672AAA" w:rsidRDefault="00672AAA">
      <w:pPr>
        <w:pStyle w:val="P00"/>
        <w:spacing w:before="72"/>
        <w:ind w:left="0" w:right="1134"/>
        <w:rPr>
          <w:rStyle w:val="default"/>
          <w:rFonts w:cs="FrankRuehl"/>
          <w:rtl/>
        </w:rPr>
      </w:pPr>
    </w:p>
    <w:p w:rsidR="00672AAA" w:rsidRDefault="00672AAA" w:rsidP="00672AAA">
      <w:pPr>
        <w:pStyle w:val="P00"/>
        <w:spacing w:before="72"/>
        <w:ind w:left="0" w:right="1134"/>
        <w:jc w:val="center"/>
        <w:rPr>
          <w:rStyle w:val="default"/>
          <w:rFonts w:cs="David"/>
          <w:color w:val="0000FF"/>
          <w:szCs w:val="24"/>
          <w:u w:val="single"/>
          <w:rtl/>
        </w:rPr>
      </w:pPr>
      <w:hyperlink r:id="rId9" w:history="1">
        <w:r>
          <w:rPr>
            <w:rStyle w:val="default"/>
            <w:rFonts w:cs="David"/>
            <w:color w:val="0000FF"/>
            <w:szCs w:val="24"/>
            <w:u w:val="single"/>
            <w:rtl/>
          </w:rPr>
          <w:t>הודעה למנויים על עריכה ושינויים במסמכי פסיקה, חקיקה ועוד באתר נבו - הקש כאן</w:t>
        </w:r>
      </w:hyperlink>
    </w:p>
    <w:p w:rsidR="005112DE" w:rsidRPr="00672AAA" w:rsidRDefault="005112DE" w:rsidP="00672AAA">
      <w:pPr>
        <w:pStyle w:val="P00"/>
        <w:spacing w:before="72"/>
        <w:ind w:left="0" w:right="1134"/>
        <w:jc w:val="center"/>
        <w:rPr>
          <w:rStyle w:val="default"/>
          <w:rFonts w:cs="David" w:hint="cs"/>
          <w:color w:val="0000FF"/>
          <w:szCs w:val="24"/>
          <w:u w:val="single"/>
          <w:rtl/>
        </w:rPr>
      </w:pPr>
    </w:p>
    <w:sectPr w:rsidR="005112DE" w:rsidRPr="00672AAA">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36B7" w:rsidRDefault="007136B7">
      <w:r>
        <w:separator/>
      </w:r>
    </w:p>
  </w:endnote>
  <w:endnote w:type="continuationSeparator" w:id="0">
    <w:p w:rsidR="007136B7" w:rsidRDefault="00713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11EE" w:rsidRDefault="009D11E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D11EE" w:rsidRDefault="009D11E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D11EE" w:rsidRDefault="009D11E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72AAA">
      <w:rPr>
        <w:rFonts w:cs="TopType Jerushalmi"/>
        <w:noProof/>
        <w:color w:val="000000"/>
        <w:sz w:val="14"/>
        <w:szCs w:val="14"/>
      </w:rPr>
      <w:t>Y:\Temp\Misrad-2003\00000000\2009----------------\08-Aug\2009-08-09\law\02\tav\500_194.doc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11EE" w:rsidRDefault="009D11E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B4FC0">
      <w:rPr>
        <w:rFonts w:hAnsi="FrankRuehl" w:cs="FrankRuehl"/>
        <w:noProof/>
        <w:sz w:val="24"/>
        <w:szCs w:val="24"/>
        <w:rtl/>
      </w:rPr>
      <w:t>7</w:t>
    </w:r>
    <w:r>
      <w:rPr>
        <w:rFonts w:hAnsi="FrankRuehl" w:cs="FrankRuehl"/>
        <w:sz w:val="24"/>
        <w:szCs w:val="24"/>
        <w:rtl/>
      </w:rPr>
      <w:fldChar w:fldCharType="end"/>
    </w:r>
  </w:p>
  <w:p w:rsidR="009D11EE" w:rsidRDefault="009D11E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D11EE" w:rsidRDefault="009D11E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72AAA">
      <w:rPr>
        <w:rFonts w:cs="TopType Jerushalmi"/>
        <w:noProof/>
        <w:color w:val="000000"/>
        <w:sz w:val="14"/>
        <w:szCs w:val="14"/>
      </w:rPr>
      <w:t>Y:\Temp\Misrad-2003\00000000\2009----------------\08-Aug\2009-08-09\law\02\tav\500_194.doc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36B7" w:rsidRDefault="007136B7">
      <w:pPr>
        <w:spacing w:before="60"/>
        <w:ind w:right="1134"/>
      </w:pPr>
      <w:r>
        <w:separator/>
      </w:r>
    </w:p>
  </w:footnote>
  <w:footnote w:type="continuationSeparator" w:id="0">
    <w:p w:rsidR="007136B7" w:rsidRDefault="007136B7">
      <w:r>
        <w:continuationSeparator/>
      </w:r>
    </w:p>
  </w:footnote>
  <w:footnote w:id="1">
    <w:p w:rsidR="0002312B" w:rsidRDefault="009D11EE" w:rsidP="000231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02312B">
          <w:rPr>
            <w:rStyle w:val="Hyperlink"/>
            <w:rFonts w:cs="FrankRuehl" w:hint="cs"/>
            <w:rtl/>
          </w:rPr>
          <w:t>ס"ח תשס"ט מס' 2206</w:t>
        </w:r>
      </w:hyperlink>
      <w:r>
        <w:rPr>
          <w:rFonts w:cs="FrankRuehl" w:hint="cs"/>
          <w:rtl/>
        </w:rPr>
        <w:t xml:space="preserve"> מיום 5.8.2009 עמ' 294 (</w:t>
      </w:r>
      <w:hyperlink r:id="rId2" w:history="1">
        <w:r w:rsidRPr="00A163B4">
          <w:rPr>
            <w:rStyle w:val="Hyperlink"/>
            <w:rFonts w:cs="FrankRuehl" w:hint="cs"/>
            <w:rtl/>
          </w:rPr>
          <w:t>ה"ח הכנסת תשס"ח מס' 230</w:t>
        </w:r>
      </w:hyperlink>
      <w:r>
        <w:rPr>
          <w:rFonts w:cs="FrankRuehl" w:hint="cs"/>
          <w:rtl/>
        </w:rPr>
        <w:t xml:space="preserve"> עמ' 300).</w:t>
      </w:r>
    </w:p>
    <w:p w:rsidR="0053619B" w:rsidRPr="002A2B91" w:rsidRDefault="002A2B91" w:rsidP="005361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2A2B91">
        <w:rPr>
          <w:rFonts w:cs="FrankRuehl" w:hint="cs"/>
          <w:rtl/>
        </w:rPr>
        <w:t xml:space="preserve">תוקן </w:t>
      </w:r>
      <w:hyperlink r:id="rId3" w:history="1">
        <w:r w:rsidRPr="0053619B">
          <w:rPr>
            <w:rStyle w:val="Hyperlink"/>
            <w:rFonts w:cs="FrankRuehl" w:hint="cs"/>
            <w:rtl/>
          </w:rPr>
          <w:t>ס"ח תשע"ב מס' 2368</w:t>
        </w:r>
      </w:hyperlink>
      <w:r w:rsidRPr="002A2B91">
        <w:rPr>
          <w:rFonts w:cs="FrankRuehl" w:hint="cs"/>
          <w:rtl/>
        </w:rPr>
        <w:t xml:space="preserve"> מיום 17.7.2012 עמ' 508 (</w:t>
      </w:r>
      <w:hyperlink r:id="rId4" w:history="1">
        <w:r w:rsidRPr="002A2B91">
          <w:rPr>
            <w:rStyle w:val="Hyperlink"/>
            <w:rFonts w:cs="FrankRuehl" w:hint="cs"/>
            <w:rtl/>
          </w:rPr>
          <w:t>ה"ח הממשלה תשע"ב מס' 582</w:t>
        </w:r>
      </w:hyperlink>
      <w:r w:rsidRPr="002A2B91">
        <w:rPr>
          <w:rFonts w:cs="FrankRuehl" w:hint="cs"/>
          <w:rtl/>
        </w:rPr>
        <w:t xml:space="preserve"> עמ' 630) </w:t>
      </w:r>
      <w:r w:rsidRPr="002A2B91">
        <w:rPr>
          <w:rFonts w:cs="FrankRuehl"/>
          <w:rtl/>
        </w:rPr>
        <w:t>–</w:t>
      </w:r>
      <w:r w:rsidRPr="002A2B91">
        <w:rPr>
          <w:rFonts w:cs="FrankRuehl" w:hint="cs"/>
          <w:rtl/>
        </w:rPr>
        <w:t xml:space="preserve"> תיקון מס' </w:t>
      </w:r>
      <w:r>
        <w:rPr>
          <w:rFonts w:cs="FrankRuehl" w:hint="cs"/>
          <w:rtl/>
        </w:rPr>
        <w:t>1</w:t>
      </w:r>
      <w:r w:rsidRPr="002A2B91">
        <w:rPr>
          <w:rFonts w:cs="FrankRuehl" w:hint="cs"/>
          <w:rtl/>
        </w:rPr>
        <w:t xml:space="preserve"> בסעיף 2</w:t>
      </w:r>
      <w:r>
        <w:rPr>
          <w:rFonts w:cs="FrankRuehl" w:hint="cs"/>
          <w:rtl/>
        </w:rPr>
        <w:t>4</w:t>
      </w:r>
      <w:r w:rsidRPr="002A2B91">
        <w:rPr>
          <w:rFonts w:cs="FrankRuehl" w:hint="cs"/>
          <w:rtl/>
        </w:rPr>
        <w:t xml:space="preserve"> לחוק החברות (תיקון מס' 19), תשע"ב-2012; תחילתו שישה חודשים מיום פרסומו.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11EE" w:rsidRDefault="009D11E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9D11EE" w:rsidRDefault="009D11E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D11EE" w:rsidRDefault="009D11E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11EE" w:rsidRDefault="009D11EE" w:rsidP="005B386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בית העצמאות, תשס"ט-2009</w:t>
    </w:r>
  </w:p>
  <w:p w:rsidR="009D11EE" w:rsidRDefault="009D11E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D11EE" w:rsidRDefault="009D11EE">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68806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7F83"/>
    <w:rsid w:val="00010B12"/>
    <w:rsid w:val="00010E90"/>
    <w:rsid w:val="0002312B"/>
    <w:rsid w:val="00024239"/>
    <w:rsid w:val="00024FDC"/>
    <w:rsid w:val="00031B81"/>
    <w:rsid w:val="00032136"/>
    <w:rsid w:val="00033558"/>
    <w:rsid w:val="0003781E"/>
    <w:rsid w:val="00042AB1"/>
    <w:rsid w:val="000536FC"/>
    <w:rsid w:val="00053FEB"/>
    <w:rsid w:val="00054D32"/>
    <w:rsid w:val="00057985"/>
    <w:rsid w:val="00057ED8"/>
    <w:rsid w:val="000632D8"/>
    <w:rsid w:val="00063E7C"/>
    <w:rsid w:val="00065DCA"/>
    <w:rsid w:val="00066EA6"/>
    <w:rsid w:val="00071A24"/>
    <w:rsid w:val="00071FF5"/>
    <w:rsid w:val="00073902"/>
    <w:rsid w:val="000820F0"/>
    <w:rsid w:val="00082632"/>
    <w:rsid w:val="00090F26"/>
    <w:rsid w:val="00092533"/>
    <w:rsid w:val="0009382D"/>
    <w:rsid w:val="00096B0E"/>
    <w:rsid w:val="00097C86"/>
    <w:rsid w:val="000A2DD5"/>
    <w:rsid w:val="000A53DB"/>
    <w:rsid w:val="000A67B1"/>
    <w:rsid w:val="000B020E"/>
    <w:rsid w:val="000B6E25"/>
    <w:rsid w:val="000B700B"/>
    <w:rsid w:val="000C220C"/>
    <w:rsid w:val="000C389E"/>
    <w:rsid w:val="000C6CA6"/>
    <w:rsid w:val="000D4D83"/>
    <w:rsid w:val="000D65C3"/>
    <w:rsid w:val="000D6A8A"/>
    <w:rsid w:val="000E32ED"/>
    <w:rsid w:val="000E6BA5"/>
    <w:rsid w:val="000F1375"/>
    <w:rsid w:val="000F2128"/>
    <w:rsid w:val="000F6789"/>
    <w:rsid w:val="000F6917"/>
    <w:rsid w:val="00102D7B"/>
    <w:rsid w:val="00107E62"/>
    <w:rsid w:val="0011735E"/>
    <w:rsid w:val="00117775"/>
    <w:rsid w:val="00117E6C"/>
    <w:rsid w:val="00124B0E"/>
    <w:rsid w:val="00125926"/>
    <w:rsid w:val="00127328"/>
    <w:rsid w:val="00132786"/>
    <w:rsid w:val="0013338B"/>
    <w:rsid w:val="00135ABC"/>
    <w:rsid w:val="0014552A"/>
    <w:rsid w:val="0014672C"/>
    <w:rsid w:val="00153E09"/>
    <w:rsid w:val="001612F5"/>
    <w:rsid w:val="00163D97"/>
    <w:rsid w:val="0016569A"/>
    <w:rsid w:val="00167D7D"/>
    <w:rsid w:val="00171228"/>
    <w:rsid w:val="00172B9A"/>
    <w:rsid w:val="0017423B"/>
    <w:rsid w:val="00174594"/>
    <w:rsid w:val="00175BD4"/>
    <w:rsid w:val="00175E8A"/>
    <w:rsid w:val="00181E88"/>
    <w:rsid w:val="001832FD"/>
    <w:rsid w:val="00194CB6"/>
    <w:rsid w:val="00196FB5"/>
    <w:rsid w:val="001A4822"/>
    <w:rsid w:val="001A4BA5"/>
    <w:rsid w:val="001A6427"/>
    <w:rsid w:val="001B13ED"/>
    <w:rsid w:val="001B3E15"/>
    <w:rsid w:val="001B6F56"/>
    <w:rsid w:val="001C04E7"/>
    <w:rsid w:val="001C0AA3"/>
    <w:rsid w:val="001C1203"/>
    <w:rsid w:val="001C1DC4"/>
    <w:rsid w:val="001C7288"/>
    <w:rsid w:val="001C78D4"/>
    <w:rsid w:val="001D083B"/>
    <w:rsid w:val="001D0C46"/>
    <w:rsid w:val="001D49FF"/>
    <w:rsid w:val="001E12AA"/>
    <w:rsid w:val="001E15AC"/>
    <w:rsid w:val="001E3C39"/>
    <w:rsid w:val="001F68E1"/>
    <w:rsid w:val="001F72CA"/>
    <w:rsid w:val="002030DA"/>
    <w:rsid w:val="00203E73"/>
    <w:rsid w:val="00204FC9"/>
    <w:rsid w:val="00216CF2"/>
    <w:rsid w:val="00225DCB"/>
    <w:rsid w:val="00231BC3"/>
    <w:rsid w:val="00235E77"/>
    <w:rsid w:val="002364BF"/>
    <w:rsid w:val="00236C63"/>
    <w:rsid w:val="0024660D"/>
    <w:rsid w:val="00246766"/>
    <w:rsid w:val="00246BF2"/>
    <w:rsid w:val="002473B3"/>
    <w:rsid w:val="00247417"/>
    <w:rsid w:val="002527B2"/>
    <w:rsid w:val="00260315"/>
    <w:rsid w:val="00266A4A"/>
    <w:rsid w:val="00274CD2"/>
    <w:rsid w:val="00275516"/>
    <w:rsid w:val="00280926"/>
    <w:rsid w:val="0028117D"/>
    <w:rsid w:val="00283BD9"/>
    <w:rsid w:val="00290BE9"/>
    <w:rsid w:val="00291FC3"/>
    <w:rsid w:val="00293112"/>
    <w:rsid w:val="00294A27"/>
    <w:rsid w:val="00296087"/>
    <w:rsid w:val="0029679E"/>
    <w:rsid w:val="00296A59"/>
    <w:rsid w:val="002A24E2"/>
    <w:rsid w:val="002A2B91"/>
    <w:rsid w:val="002A324E"/>
    <w:rsid w:val="002A4351"/>
    <w:rsid w:val="002A4ECE"/>
    <w:rsid w:val="002A660A"/>
    <w:rsid w:val="002B4310"/>
    <w:rsid w:val="002C2255"/>
    <w:rsid w:val="002C57E9"/>
    <w:rsid w:val="002C6AA5"/>
    <w:rsid w:val="002C6EAD"/>
    <w:rsid w:val="002C7D10"/>
    <w:rsid w:val="002D35D3"/>
    <w:rsid w:val="002D7CDB"/>
    <w:rsid w:val="002E024B"/>
    <w:rsid w:val="002E1294"/>
    <w:rsid w:val="002E1AA2"/>
    <w:rsid w:val="002E5A89"/>
    <w:rsid w:val="002E5C09"/>
    <w:rsid w:val="002F2014"/>
    <w:rsid w:val="002F3E3B"/>
    <w:rsid w:val="002F6F4A"/>
    <w:rsid w:val="0030096B"/>
    <w:rsid w:val="00301441"/>
    <w:rsid w:val="0030154B"/>
    <w:rsid w:val="00301E9A"/>
    <w:rsid w:val="003041B8"/>
    <w:rsid w:val="00306813"/>
    <w:rsid w:val="00311C2C"/>
    <w:rsid w:val="00313F87"/>
    <w:rsid w:val="0031551C"/>
    <w:rsid w:val="0031570F"/>
    <w:rsid w:val="00315C59"/>
    <w:rsid w:val="00326208"/>
    <w:rsid w:val="00326C6D"/>
    <w:rsid w:val="0033083B"/>
    <w:rsid w:val="00330CDD"/>
    <w:rsid w:val="00331287"/>
    <w:rsid w:val="003349C1"/>
    <w:rsid w:val="00337259"/>
    <w:rsid w:val="00337799"/>
    <w:rsid w:val="00337F23"/>
    <w:rsid w:val="003418C6"/>
    <w:rsid w:val="00343217"/>
    <w:rsid w:val="00347E25"/>
    <w:rsid w:val="0035395F"/>
    <w:rsid w:val="0035408C"/>
    <w:rsid w:val="00355ED0"/>
    <w:rsid w:val="00360E68"/>
    <w:rsid w:val="00363A9A"/>
    <w:rsid w:val="003655E4"/>
    <w:rsid w:val="003659A5"/>
    <w:rsid w:val="00367143"/>
    <w:rsid w:val="00372EA7"/>
    <w:rsid w:val="00374F2D"/>
    <w:rsid w:val="00375A9C"/>
    <w:rsid w:val="0037728C"/>
    <w:rsid w:val="003831FA"/>
    <w:rsid w:val="00385BFA"/>
    <w:rsid w:val="00386C3E"/>
    <w:rsid w:val="00386FAE"/>
    <w:rsid w:val="003872CA"/>
    <w:rsid w:val="00387A80"/>
    <w:rsid w:val="00390DB4"/>
    <w:rsid w:val="0039269B"/>
    <w:rsid w:val="00393C15"/>
    <w:rsid w:val="00393D36"/>
    <w:rsid w:val="00396771"/>
    <w:rsid w:val="003A2EEE"/>
    <w:rsid w:val="003A3BE2"/>
    <w:rsid w:val="003A56E6"/>
    <w:rsid w:val="003A7C5F"/>
    <w:rsid w:val="003B008D"/>
    <w:rsid w:val="003B1BEB"/>
    <w:rsid w:val="003B6338"/>
    <w:rsid w:val="003B6772"/>
    <w:rsid w:val="003B775D"/>
    <w:rsid w:val="003C4D48"/>
    <w:rsid w:val="003C56A4"/>
    <w:rsid w:val="003D00CA"/>
    <w:rsid w:val="003D14F8"/>
    <w:rsid w:val="003D2D48"/>
    <w:rsid w:val="003D6ED9"/>
    <w:rsid w:val="003E6F5E"/>
    <w:rsid w:val="003F05BB"/>
    <w:rsid w:val="003F27C3"/>
    <w:rsid w:val="003F5BF4"/>
    <w:rsid w:val="003F6966"/>
    <w:rsid w:val="003F7403"/>
    <w:rsid w:val="003F7DF2"/>
    <w:rsid w:val="00430CE3"/>
    <w:rsid w:val="00431295"/>
    <w:rsid w:val="004363C6"/>
    <w:rsid w:val="00437952"/>
    <w:rsid w:val="00445177"/>
    <w:rsid w:val="004576C6"/>
    <w:rsid w:val="00462F24"/>
    <w:rsid w:val="004631BA"/>
    <w:rsid w:val="004672EC"/>
    <w:rsid w:val="00471625"/>
    <w:rsid w:val="0047257D"/>
    <w:rsid w:val="004728C6"/>
    <w:rsid w:val="00473500"/>
    <w:rsid w:val="00475AAF"/>
    <w:rsid w:val="004803D1"/>
    <w:rsid w:val="00480EEF"/>
    <w:rsid w:val="004942F7"/>
    <w:rsid w:val="00494D9C"/>
    <w:rsid w:val="00495303"/>
    <w:rsid w:val="00495BA4"/>
    <w:rsid w:val="00495C01"/>
    <w:rsid w:val="004A0287"/>
    <w:rsid w:val="004A1E7C"/>
    <w:rsid w:val="004A1FAB"/>
    <w:rsid w:val="004A2ABE"/>
    <w:rsid w:val="004A36C5"/>
    <w:rsid w:val="004A79BF"/>
    <w:rsid w:val="004B314F"/>
    <w:rsid w:val="004B396C"/>
    <w:rsid w:val="004B40F7"/>
    <w:rsid w:val="004B55E7"/>
    <w:rsid w:val="004C1425"/>
    <w:rsid w:val="004C2B6D"/>
    <w:rsid w:val="004C2D6E"/>
    <w:rsid w:val="004D30EF"/>
    <w:rsid w:val="004D57F2"/>
    <w:rsid w:val="004D679A"/>
    <w:rsid w:val="004E25D7"/>
    <w:rsid w:val="004E4667"/>
    <w:rsid w:val="004E4A6E"/>
    <w:rsid w:val="004F093E"/>
    <w:rsid w:val="004F2FD5"/>
    <w:rsid w:val="004F444E"/>
    <w:rsid w:val="004F5693"/>
    <w:rsid w:val="004F5E9D"/>
    <w:rsid w:val="00501C0C"/>
    <w:rsid w:val="00501D1E"/>
    <w:rsid w:val="00502DC8"/>
    <w:rsid w:val="005033F7"/>
    <w:rsid w:val="005112DE"/>
    <w:rsid w:val="00515A33"/>
    <w:rsid w:val="00515D6B"/>
    <w:rsid w:val="00516BC8"/>
    <w:rsid w:val="00517332"/>
    <w:rsid w:val="005204AE"/>
    <w:rsid w:val="0052105C"/>
    <w:rsid w:val="005216D3"/>
    <w:rsid w:val="005219ED"/>
    <w:rsid w:val="00521F54"/>
    <w:rsid w:val="005328B8"/>
    <w:rsid w:val="00532A34"/>
    <w:rsid w:val="0053619B"/>
    <w:rsid w:val="005364EA"/>
    <w:rsid w:val="00537DBF"/>
    <w:rsid w:val="005403F4"/>
    <w:rsid w:val="00541B66"/>
    <w:rsid w:val="00545316"/>
    <w:rsid w:val="00545747"/>
    <w:rsid w:val="005459F6"/>
    <w:rsid w:val="0054653C"/>
    <w:rsid w:val="00547015"/>
    <w:rsid w:val="00551063"/>
    <w:rsid w:val="0055108C"/>
    <w:rsid w:val="0055359D"/>
    <w:rsid w:val="00554D12"/>
    <w:rsid w:val="005563B9"/>
    <w:rsid w:val="00560722"/>
    <w:rsid w:val="00561784"/>
    <w:rsid w:val="005677F3"/>
    <w:rsid w:val="00571C5E"/>
    <w:rsid w:val="00573BEA"/>
    <w:rsid w:val="005741D0"/>
    <w:rsid w:val="00577A69"/>
    <w:rsid w:val="00584909"/>
    <w:rsid w:val="005861AF"/>
    <w:rsid w:val="005861C3"/>
    <w:rsid w:val="00597B00"/>
    <w:rsid w:val="005A0053"/>
    <w:rsid w:val="005A1B5C"/>
    <w:rsid w:val="005A2B96"/>
    <w:rsid w:val="005A3556"/>
    <w:rsid w:val="005A6318"/>
    <w:rsid w:val="005B0420"/>
    <w:rsid w:val="005B11AD"/>
    <w:rsid w:val="005B1E7E"/>
    <w:rsid w:val="005B3863"/>
    <w:rsid w:val="005B3C33"/>
    <w:rsid w:val="005B635C"/>
    <w:rsid w:val="005B6CD8"/>
    <w:rsid w:val="005C4382"/>
    <w:rsid w:val="005C6F9B"/>
    <w:rsid w:val="005C7042"/>
    <w:rsid w:val="005C769A"/>
    <w:rsid w:val="005D24F8"/>
    <w:rsid w:val="005D5C59"/>
    <w:rsid w:val="005D5F22"/>
    <w:rsid w:val="005D6FFD"/>
    <w:rsid w:val="005D757E"/>
    <w:rsid w:val="005E2F9E"/>
    <w:rsid w:val="005E3EE2"/>
    <w:rsid w:val="005F1FF1"/>
    <w:rsid w:val="005F5D28"/>
    <w:rsid w:val="0060416C"/>
    <w:rsid w:val="0060704F"/>
    <w:rsid w:val="0060741E"/>
    <w:rsid w:val="0061056E"/>
    <w:rsid w:val="006119FA"/>
    <w:rsid w:val="0061214E"/>
    <w:rsid w:val="006123F2"/>
    <w:rsid w:val="0061289B"/>
    <w:rsid w:val="00613CF6"/>
    <w:rsid w:val="00615CD3"/>
    <w:rsid w:val="006212F5"/>
    <w:rsid w:val="006243F8"/>
    <w:rsid w:val="00625CA9"/>
    <w:rsid w:val="00625D6C"/>
    <w:rsid w:val="006319BD"/>
    <w:rsid w:val="00631C45"/>
    <w:rsid w:val="00631D33"/>
    <w:rsid w:val="00635F52"/>
    <w:rsid w:val="00644CC7"/>
    <w:rsid w:val="00646968"/>
    <w:rsid w:val="00646D87"/>
    <w:rsid w:val="0064715C"/>
    <w:rsid w:val="0065153E"/>
    <w:rsid w:val="0065458C"/>
    <w:rsid w:val="00654783"/>
    <w:rsid w:val="00654C80"/>
    <w:rsid w:val="00660E2F"/>
    <w:rsid w:val="00666250"/>
    <w:rsid w:val="006711F2"/>
    <w:rsid w:val="006727FD"/>
    <w:rsid w:val="00672AAA"/>
    <w:rsid w:val="006755DE"/>
    <w:rsid w:val="00683744"/>
    <w:rsid w:val="00686267"/>
    <w:rsid w:val="0069018C"/>
    <w:rsid w:val="00690AD3"/>
    <w:rsid w:val="00691478"/>
    <w:rsid w:val="00696014"/>
    <w:rsid w:val="006A0838"/>
    <w:rsid w:val="006A0B7F"/>
    <w:rsid w:val="006A3CBD"/>
    <w:rsid w:val="006B4B00"/>
    <w:rsid w:val="006B4FC0"/>
    <w:rsid w:val="006B63AC"/>
    <w:rsid w:val="006C1008"/>
    <w:rsid w:val="006C23ED"/>
    <w:rsid w:val="006D34A1"/>
    <w:rsid w:val="006D50DB"/>
    <w:rsid w:val="006D71A5"/>
    <w:rsid w:val="006F3807"/>
    <w:rsid w:val="006F574C"/>
    <w:rsid w:val="00703C79"/>
    <w:rsid w:val="0070464D"/>
    <w:rsid w:val="00704C70"/>
    <w:rsid w:val="0071088C"/>
    <w:rsid w:val="007136B7"/>
    <w:rsid w:val="0071430C"/>
    <w:rsid w:val="0071493B"/>
    <w:rsid w:val="007211EB"/>
    <w:rsid w:val="00723439"/>
    <w:rsid w:val="00723F96"/>
    <w:rsid w:val="00724A7D"/>
    <w:rsid w:val="007277E5"/>
    <w:rsid w:val="00731D27"/>
    <w:rsid w:val="007323DD"/>
    <w:rsid w:val="00732D64"/>
    <w:rsid w:val="0073388B"/>
    <w:rsid w:val="00745882"/>
    <w:rsid w:val="00751FA6"/>
    <w:rsid w:val="00754935"/>
    <w:rsid w:val="00755090"/>
    <w:rsid w:val="007556F4"/>
    <w:rsid w:val="00755A87"/>
    <w:rsid w:val="007607F7"/>
    <w:rsid w:val="0076285C"/>
    <w:rsid w:val="007636B5"/>
    <w:rsid w:val="00763C55"/>
    <w:rsid w:val="00763C9A"/>
    <w:rsid w:val="00764085"/>
    <w:rsid w:val="007646A6"/>
    <w:rsid w:val="00765FEE"/>
    <w:rsid w:val="00772BC1"/>
    <w:rsid w:val="007741C4"/>
    <w:rsid w:val="00781DA6"/>
    <w:rsid w:val="007828A6"/>
    <w:rsid w:val="007864CE"/>
    <w:rsid w:val="00787C76"/>
    <w:rsid w:val="00796553"/>
    <w:rsid w:val="00796D78"/>
    <w:rsid w:val="00797944"/>
    <w:rsid w:val="00797D44"/>
    <w:rsid w:val="007A05A0"/>
    <w:rsid w:val="007A46E3"/>
    <w:rsid w:val="007A74AC"/>
    <w:rsid w:val="007A779A"/>
    <w:rsid w:val="007B27DA"/>
    <w:rsid w:val="007B56E6"/>
    <w:rsid w:val="007C38A0"/>
    <w:rsid w:val="007C4A42"/>
    <w:rsid w:val="007C706E"/>
    <w:rsid w:val="007E10B4"/>
    <w:rsid w:val="007E3338"/>
    <w:rsid w:val="007E37CF"/>
    <w:rsid w:val="007E3A78"/>
    <w:rsid w:val="007E481C"/>
    <w:rsid w:val="007E54DD"/>
    <w:rsid w:val="007F0547"/>
    <w:rsid w:val="007F05EF"/>
    <w:rsid w:val="007F7913"/>
    <w:rsid w:val="008056E8"/>
    <w:rsid w:val="00807E3F"/>
    <w:rsid w:val="008108B9"/>
    <w:rsid w:val="00812460"/>
    <w:rsid w:val="00812E01"/>
    <w:rsid w:val="00817139"/>
    <w:rsid w:val="0082360D"/>
    <w:rsid w:val="00824074"/>
    <w:rsid w:val="0082695E"/>
    <w:rsid w:val="00827D0D"/>
    <w:rsid w:val="0083137E"/>
    <w:rsid w:val="00836B35"/>
    <w:rsid w:val="00846224"/>
    <w:rsid w:val="00846430"/>
    <w:rsid w:val="00847250"/>
    <w:rsid w:val="00847E6F"/>
    <w:rsid w:val="00852A6A"/>
    <w:rsid w:val="00852F43"/>
    <w:rsid w:val="00853B6E"/>
    <w:rsid w:val="00855B38"/>
    <w:rsid w:val="008562EC"/>
    <w:rsid w:val="00861960"/>
    <w:rsid w:val="00865054"/>
    <w:rsid w:val="00866DE6"/>
    <w:rsid w:val="008713AF"/>
    <w:rsid w:val="0087434F"/>
    <w:rsid w:val="0087457C"/>
    <w:rsid w:val="00876AB2"/>
    <w:rsid w:val="0088411C"/>
    <w:rsid w:val="00890B8E"/>
    <w:rsid w:val="008925C2"/>
    <w:rsid w:val="008932BA"/>
    <w:rsid w:val="0089395C"/>
    <w:rsid w:val="00897123"/>
    <w:rsid w:val="008972BA"/>
    <w:rsid w:val="008A3BF2"/>
    <w:rsid w:val="008A3D64"/>
    <w:rsid w:val="008A4017"/>
    <w:rsid w:val="008A49FD"/>
    <w:rsid w:val="008A5EAA"/>
    <w:rsid w:val="008A7063"/>
    <w:rsid w:val="008B0B39"/>
    <w:rsid w:val="008B55F6"/>
    <w:rsid w:val="008C0AEB"/>
    <w:rsid w:val="008C2847"/>
    <w:rsid w:val="008C70D8"/>
    <w:rsid w:val="008D2231"/>
    <w:rsid w:val="008D2E61"/>
    <w:rsid w:val="008D2E6D"/>
    <w:rsid w:val="008D3D90"/>
    <w:rsid w:val="008D4835"/>
    <w:rsid w:val="008D6717"/>
    <w:rsid w:val="008E06F2"/>
    <w:rsid w:val="008E08CC"/>
    <w:rsid w:val="008E2421"/>
    <w:rsid w:val="008E2528"/>
    <w:rsid w:val="008E29E3"/>
    <w:rsid w:val="008E6F64"/>
    <w:rsid w:val="008E7BC6"/>
    <w:rsid w:val="008F235D"/>
    <w:rsid w:val="008F2E1F"/>
    <w:rsid w:val="008F507D"/>
    <w:rsid w:val="008F6265"/>
    <w:rsid w:val="00900CB0"/>
    <w:rsid w:val="00901415"/>
    <w:rsid w:val="00902348"/>
    <w:rsid w:val="00905DD6"/>
    <w:rsid w:val="009079B2"/>
    <w:rsid w:val="009101B9"/>
    <w:rsid w:val="00913C1D"/>
    <w:rsid w:val="00913D60"/>
    <w:rsid w:val="0091680D"/>
    <w:rsid w:val="009176DD"/>
    <w:rsid w:val="00917F92"/>
    <w:rsid w:val="009221FF"/>
    <w:rsid w:val="00922800"/>
    <w:rsid w:val="0093033C"/>
    <w:rsid w:val="00931EBF"/>
    <w:rsid w:val="0093303D"/>
    <w:rsid w:val="00933308"/>
    <w:rsid w:val="0093515A"/>
    <w:rsid w:val="009370B0"/>
    <w:rsid w:val="00940AAD"/>
    <w:rsid w:val="0094308B"/>
    <w:rsid w:val="00950144"/>
    <w:rsid w:val="009506BC"/>
    <w:rsid w:val="00955714"/>
    <w:rsid w:val="00964C4D"/>
    <w:rsid w:val="00965B15"/>
    <w:rsid w:val="00966902"/>
    <w:rsid w:val="00971D6A"/>
    <w:rsid w:val="00974CD5"/>
    <w:rsid w:val="00977509"/>
    <w:rsid w:val="00977F9D"/>
    <w:rsid w:val="009838AD"/>
    <w:rsid w:val="00987356"/>
    <w:rsid w:val="00991882"/>
    <w:rsid w:val="009925CC"/>
    <w:rsid w:val="00992AD9"/>
    <w:rsid w:val="009939F8"/>
    <w:rsid w:val="00994D1E"/>
    <w:rsid w:val="00995144"/>
    <w:rsid w:val="009955BF"/>
    <w:rsid w:val="009A1F8F"/>
    <w:rsid w:val="009A2010"/>
    <w:rsid w:val="009A3CFF"/>
    <w:rsid w:val="009A4307"/>
    <w:rsid w:val="009A4F05"/>
    <w:rsid w:val="009A644F"/>
    <w:rsid w:val="009A6897"/>
    <w:rsid w:val="009A7A9D"/>
    <w:rsid w:val="009B2B3F"/>
    <w:rsid w:val="009B4DC0"/>
    <w:rsid w:val="009B751F"/>
    <w:rsid w:val="009C200F"/>
    <w:rsid w:val="009C62EB"/>
    <w:rsid w:val="009C6DB6"/>
    <w:rsid w:val="009D0D20"/>
    <w:rsid w:val="009D11EE"/>
    <w:rsid w:val="009D145C"/>
    <w:rsid w:val="009D4881"/>
    <w:rsid w:val="009E15C9"/>
    <w:rsid w:val="009E2827"/>
    <w:rsid w:val="009E2C07"/>
    <w:rsid w:val="009E3B76"/>
    <w:rsid w:val="009E6A40"/>
    <w:rsid w:val="009F1739"/>
    <w:rsid w:val="009F3008"/>
    <w:rsid w:val="009F7991"/>
    <w:rsid w:val="00A0107A"/>
    <w:rsid w:val="00A022B1"/>
    <w:rsid w:val="00A037BB"/>
    <w:rsid w:val="00A0385D"/>
    <w:rsid w:val="00A03A4B"/>
    <w:rsid w:val="00A03EAA"/>
    <w:rsid w:val="00A04150"/>
    <w:rsid w:val="00A04B99"/>
    <w:rsid w:val="00A06DB2"/>
    <w:rsid w:val="00A12354"/>
    <w:rsid w:val="00A127EF"/>
    <w:rsid w:val="00A148C2"/>
    <w:rsid w:val="00A163B4"/>
    <w:rsid w:val="00A16499"/>
    <w:rsid w:val="00A23AFC"/>
    <w:rsid w:val="00A25779"/>
    <w:rsid w:val="00A278B4"/>
    <w:rsid w:val="00A31343"/>
    <w:rsid w:val="00A31B26"/>
    <w:rsid w:val="00A33F3A"/>
    <w:rsid w:val="00A37867"/>
    <w:rsid w:val="00A40CC8"/>
    <w:rsid w:val="00A421D0"/>
    <w:rsid w:val="00A431A4"/>
    <w:rsid w:val="00A44743"/>
    <w:rsid w:val="00A5084F"/>
    <w:rsid w:val="00A50EFF"/>
    <w:rsid w:val="00A539E2"/>
    <w:rsid w:val="00A54558"/>
    <w:rsid w:val="00A5463E"/>
    <w:rsid w:val="00A56187"/>
    <w:rsid w:val="00A562FC"/>
    <w:rsid w:val="00A568B2"/>
    <w:rsid w:val="00A572B5"/>
    <w:rsid w:val="00A60C88"/>
    <w:rsid w:val="00A6276B"/>
    <w:rsid w:val="00A62D61"/>
    <w:rsid w:val="00A652F6"/>
    <w:rsid w:val="00A67279"/>
    <w:rsid w:val="00A678C8"/>
    <w:rsid w:val="00A732C4"/>
    <w:rsid w:val="00A740EB"/>
    <w:rsid w:val="00A741EC"/>
    <w:rsid w:val="00A77CD2"/>
    <w:rsid w:val="00A805B8"/>
    <w:rsid w:val="00A87B96"/>
    <w:rsid w:val="00A957C8"/>
    <w:rsid w:val="00A95E77"/>
    <w:rsid w:val="00A95E79"/>
    <w:rsid w:val="00AA0235"/>
    <w:rsid w:val="00AA1CFE"/>
    <w:rsid w:val="00AA3300"/>
    <w:rsid w:val="00AA6485"/>
    <w:rsid w:val="00AA6D70"/>
    <w:rsid w:val="00AB43F6"/>
    <w:rsid w:val="00AB4D2B"/>
    <w:rsid w:val="00AC1095"/>
    <w:rsid w:val="00AC4A27"/>
    <w:rsid w:val="00AC697A"/>
    <w:rsid w:val="00AC69D7"/>
    <w:rsid w:val="00AC714B"/>
    <w:rsid w:val="00AC736A"/>
    <w:rsid w:val="00AC7F9F"/>
    <w:rsid w:val="00AD1F62"/>
    <w:rsid w:val="00AD255A"/>
    <w:rsid w:val="00AD3B65"/>
    <w:rsid w:val="00AD6753"/>
    <w:rsid w:val="00AD7BEB"/>
    <w:rsid w:val="00AE0EC6"/>
    <w:rsid w:val="00AE144F"/>
    <w:rsid w:val="00AF02B2"/>
    <w:rsid w:val="00AF11C6"/>
    <w:rsid w:val="00AF1A01"/>
    <w:rsid w:val="00AF1EED"/>
    <w:rsid w:val="00AF4914"/>
    <w:rsid w:val="00AF575D"/>
    <w:rsid w:val="00AF5BAB"/>
    <w:rsid w:val="00AF6252"/>
    <w:rsid w:val="00AF7E3F"/>
    <w:rsid w:val="00B00193"/>
    <w:rsid w:val="00B01751"/>
    <w:rsid w:val="00B02762"/>
    <w:rsid w:val="00B027D4"/>
    <w:rsid w:val="00B02C11"/>
    <w:rsid w:val="00B067FF"/>
    <w:rsid w:val="00B10F4D"/>
    <w:rsid w:val="00B120A0"/>
    <w:rsid w:val="00B12896"/>
    <w:rsid w:val="00B16AF4"/>
    <w:rsid w:val="00B200DB"/>
    <w:rsid w:val="00B232C0"/>
    <w:rsid w:val="00B232FE"/>
    <w:rsid w:val="00B23C1F"/>
    <w:rsid w:val="00B254A8"/>
    <w:rsid w:val="00B26D22"/>
    <w:rsid w:val="00B3108D"/>
    <w:rsid w:val="00B32857"/>
    <w:rsid w:val="00B40FB9"/>
    <w:rsid w:val="00B4243F"/>
    <w:rsid w:val="00B4351C"/>
    <w:rsid w:val="00B447BE"/>
    <w:rsid w:val="00B44AD0"/>
    <w:rsid w:val="00B45044"/>
    <w:rsid w:val="00B4671C"/>
    <w:rsid w:val="00B529BA"/>
    <w:rsid w:val="00B54B82"/>
    <w:rsid w:val="00B5517C"/>
    <w:rsid w:val="00B57005"/>
    <w:rsid w:val="00B625DE"/>
    <w:rsid w:val="00B65EE2"/>
    <w:rsid w:val="00B66D82"/>
    <w:rsid w:val="00B67AD1"/>
    <w:rsid w:val="00B7152A"/>
    <w:rsid w:val="00B73170"/>
    <w:rsid w:val="00B75B81"/>
    <w:rsid w:val="00B7628C"/>
    <w:rsid w:val="00B76FAF"/>
    <w:rsid w:val="00B808FF"/>
    <w:rsid w:val="00B81B23"/>
    <w:rsid w:val="00B850C0"/>
    <w:rsid w:val="00B854CF"/>
    <w:rsid w:val="00B875EF"/>
    <w:rsid w:val="00B87F6C"/>
    <w:rsid w:val="00B92330"/>
    <w:rsid w:val="00B93850"/>
    <w:rsid w:val="00B93F71"/>
    <w:rsid w:val="00B96D4B"/>
    <w:rsid w:val="00BA0389"/>
    <w:rsid w:val="00BA0C87"/>
    <w:rsid w:val="00BA4B73"/>
    <w:rsid w:val="00BA5AD6"/>
    <w:rsid w:val="00BB15E1"/>
    <w:rsid w:val="00BB7F4F"/>
    <w:rsid w:val="00BC46B4"/>
    <w:rsid w:val="00BD0EFE"/>
    <w:rsid w:val="00BD4EC0"/>
    <w:rsid w:val="00BD6587"/>
    <w:rsid w:val="00BD79D6"/>
    <w:rsid w:val="00BE2B90"/>
    <w:rsid w:val="00BE3091"/>
    <w:rsid w:val="00BE6DA2"/>
    <w:rsid w:val="00BF6AEE"/>
    <w:rsid w:val="00C02396"/>
    <w:rsid w:val="00C057DB"/>
    <w:rsid w:val="00C077AD"/>
    <w:rsid w:val="00C13DE6"/>
    <w:rsid w:val="00C13EAB"/>
    <w:rsid w:val="00C14019"/>
    <w:rsid w:val="00C148F8"/>
    <w:rsid w:val="00C17862"/>
    <w:rsid w:val="00C216F2"/>
    <w:rsid w:val="00C274C4"/>
    <w:rsid w:val="00C3529E"/>
    <w:rsid w:val="00C352E0"/>
    <w:rsid w:val="00C36DF5"/>
    <w:rsid w:val="00C3740E"/>
    <w:rsid w:val="00C41F10"/>
    <w:rsid w:val="00C476AB"/>
    <w:rsid w:val="00C50035"/>
    <w:rsid w:val="00C5059F"/>
    <w:rsid w:val="00C5226D"/>
    <w:rsid w:val="00C57C42"/>
    <w:rsid w:val="00C619DB"/>
    <w:rsid w:val="00C65026"/>
    <w:rsid w:val="00C67589"/>
    <w:rsid w:val="00C7177C"/>
    <w:rsid w:val="00C71924"/>
    <w:rsid w:val="00C71961"/>
    <w:rsid w:val="00C71B71"/>
    <w:rsid w:val="00C728D6"/>
    <w:rsid w:val="00C74517"/>
    <w:rsid w:val="00C74905"/>
    <w:rsid w:val="00C81D3E"/>
    <w:rsid w:val="00C82990"/>
    <w:rsid w:val="00C84C41"/>
    <w:rsid w:val="00C86F61"/>
    <w:rsid w:val="00C90207"/>
    <w:rsid w:val="00C90224"/>
    <w:rsid w:val="00C91E54"/>
    <w:rsid w:val="00C93F03"/>
    <w:rsid w:val="00C9481D"/>
    <w:rsid w:val="00C95212"/>
    <w:rsid w:val="00CA0B1C"/>
    <w:rsid w:val="00CA0EA1"/>
    <w:rsid w:val="00CA191F"/>
    <w:rsid w:val="00CA496E"/>
    <w:rsid w:val="00CA501B"/>
    <w:rsid w:val="00CA6DA2"/>
    <w:rsid w:val="00CB5DAE"/>
    <w:rsid w:val="00CB6B54"/>
    <w:rsid w:val="00CC29E6"/>
    <w:rsid w:val="00CC3408"/>
    <w:rsid w:val="00CC403D"/>
    <w:rsid w:val="00CC46E4"/>
    <w:rsid w:val="00CD157D"/>
    <w:rsid w:val="00CD41ED"/>
    <w:rsid w:val="00CD43D9"/>
    <w:rsid w:val="00CD5365"/>
    <w:rsid w:val="00CD55FE"/>
    <w:rsid w:val="00CE1140"/>
    <w:rsid w:val="00CE2E39"/>
    <w:rsid w:val="00CE4B6B"/>
    <w:rsid w:val="00CF0264"/>
    <w:rsid w:val="00D04CAE"/>
    <w:rsid w:val="00D06804"/>
    <w:rsid w:val="00D07B64"/>
    <w:rsid w:val="00D10EA8"/>
    <w:rsid w:val="00D13989"/>
    <w:rsid w:val="00D14CD5"/>
    <w:rsid w:val="00D228E0"/>
    <w:rsid w:val="00D27F43"/>
    <w:rsid w:val="00D308E1"/>
    <w:rsid w:val="00D324E2"/>
    <w:rsid w:val="00D33934"/>
    <w:rsid w:val="00D362C5"/>
    <w:rsid w:val="00D45973"/>
    <w:rsid w:val="00D47C72"/>
    <w:rsid w:val="00D52406"/>
    <w:rsid w:val="00D527CB"/>
    <w:rsid w:val="00D54186"/>
    <w:rsid w:val="00D5647F"/>
    <w:rsid w:val="00D6235D"/>
    <w:rsid w:val="00D62B42"/>
    <w:rsid w:val="00D643D6"/>
    <w:rsid w:val="00D66DC7"/>
    <w:rsid w:val="00D726B1"/>
    <w:rsid w:val="00D729D1"/>
    <w:rsid w:val="00D74A0F"/>
    <w:rsid w:val="00D76C09"/>
    <w:rsid w:val="00D7774C"/>
    <w:rsid w:val="00D8237B"/>
    <w:rsid w:val="00D8315B"/>
    <w:rsid w:val="00D832E7"/>
    <w:rsid w:val="00D865BD"/>
    <w:rsid w:val="00D91AED"/>
    <w:rsid w:val="00D91C80"/>
    <w:rsid w:val="00D91D63"/>
    <w:rsid w:val="00D94065"/>
    <w:rsid w:val="00D96DD0"/>
    <w:rsid w:val="00DA0EBC"/>
    <w:rsid w:val="00DA50D6"/>
    <w:rsid w:val="00DA6586"/>
    <w:rsid w:val="00DB0EE1"/>
    <w:rsid w:val="00DB2AB2"/>
    <w:rsid w:val="00DB4E3C"/>
    <w:rsid w:val="00DC0A88"/>
    <w:rsid w:val="00DC4925"/>
    <w:rsid w:val="00DC505F"/>
    <w:rsid w:val="00DD12C9"/>
    <w:rsid w:val="00DD4498"/>
    <w:rsid w:val="00DD6095"/>
    <w:rsid w:val="00DE3FB2"/>
    <w:rsid w:val="00DE5176"/>
    <w:rsid w:val="00DE6C13"/>
    <w:rsid w:val="00DF15D5"/>
    <w:rsid w:val="00DF2D3B"/>
    <w:rsid w:val="00DF43B8"/>
    <w:rsid w:val="00DF4C2E"/>
    <w:rsid w:val="00DF65ED"/>
    <w:rsid w:val="00DF72FC"/>
    <w:rsid w:val="00E0126A"/>
    <w:rsid w:val="00E025D4"/>
    <w:rsid w:val="00E03117"/>
    <w:rsid w:val="00E07279"/>
    <w:rsid w:val="00E1087A"/>
    <w:rsid w:val="00E12A44"/>
    <w:rsid w:val="00E14F51"/>
    <w:rsid w:val="00E154A9"/>
    <w:rsid w:val="00E21924"/>
    <w:rsid w:val="00E23886"/>
    <w:rsid w:val="00E25FF6"/>
    <w:rsid w:val="00E260EC"/>
    <w:rsid w:val="00E32569"/>
    <w:rsid w:val="00E335DA"/>
    <w:rsid w:val="00E35C09"/>
    <w:rsid w:val="00E37032"/>
    <w:rsid w:val="00E41C12"/>
    <w:rsid w:val="00E439F9"/>
    <w:rsid w:val="00E45C6A"/>
    <w:rsid w:val="00E4674C"/>
    <w:rsid w:val="00E503F8"/>
    <w:rsid w:val="00E50C55"/>
    <w:rsid w:val="00E53205"/>
    <w:rsid w:val="00E53900"/>
    <w:rsid w:val="00E53D9F"/>
    <w:rsid w:val="00E5772E"/>
    <w:rsid w:val="00E60E99"/>
    <w:rsid w:val="00E66F44"/>
    <w:rsid w:val="00E71BB0"/>
    <w:rsid w:val="00E731C8"/>
    <w:rsid w:val="00E74BAB"/>
    <w:rsid w:val="00E75789"/>
    <w:rsid w:val="00E76581"/>
    <w:rsid w:val="00E772FF"/>
    <w:rsid w:val="00E80CA1"/>
    <w:rsid w:val="00E81696"/>
    <w:rsid w:val="00E847D7"/>
    <w:rsid w:val="00E87635"/>
    <w:rsid w:val="00E91F3F"/>
    <w:rsid w:val="00E93982"/>
    <w:rsid w:val="00E93DD9"/>
    <w:rsid w:val="00E96A6C"/>
    <w:rsid w:val="00EA19C1"/>
    <w:rsid w:val="00EA73BA"/>
    <w:rsid w:val="00EB5437"/>
    <w:rsid w:val="00EC07E4"/>
    <w:rsid w:val="00EC1B5B"/>
    <w:rsid w:val="00EC357F"/>
    <w:rsid w:val="00EC5222"/>
    <w:rsid w:val="00ED2C76"/>
    <w:rsid w:val="00ED5765"/>
    <w:rsid w:val="00ED5DFE"/>
    <w:rsid w:val="00ED7468"/>
    <w:rsid w:val="00EE011A"/>
    <w:rsid w:val="00EE2B63"/>
    <w:rsid w:val="00EE3A0C"/>
    <w:rsid w:val="00EE5C48"/>
    <w:rsid w:val="00EF2A1B"/>
    <w:rsid w:val="00EF5AAC"/>
    <w:rsid w:val="00EF6FED"/>
    <w:rsid w:val="00F01B28"/>
    <w:rsid w:val="00F0298C"/>
    <w:rsid w:val="00F03702"/>
    <w:rsid w:val="00F13835"/>
    <w:rsid w:val="00F14272"/>
    <w:rsid w:val="00F23090"/>
    <w:rsid w:val="00F23B0A"/>
    <w:rsid w:val="00F262CB"/>
    <w:rsid w:val="00F26831"/>
    <w:rsid w:val="00F30369"/>
    <w:rsid w:val="00F305FF"/>
    <w:rsid w:val="00F354B1"/>
    <w:rsid w:val="00F3647C"/>
    <w:rsid w:val="00F369B1"/>
    <w:rsid w:val="00F46CC5"/>
    <w:rsid w:val="00F51DD8"/>
    <w:rsid w:val="00F57B43"/>
    <w:rsid w:val="00F6096E"/>
    <w:rsid w:val="00F60D32"/>
    <w:rsid w:val="00F63B87"/>
    <w:rsid w:val="00F66E34"/>
    <w:rsid w:val="00F732F9"/>
    <w:rsid w:val="00F74ED8"/>
    <w:rsid w:val="00F75C7E"/>
    <w:rsid w:val="00F779CE"/>
    <w:rsid w:val="00F86FF2"/>
    <w:rsid w:val="00F87F4F"/>
    <w:rsid w:val="00F971BA"/>
    <w:rsid w:val="00FA6047"/>
    <w:rsid w:val="00FA71C3"/>
    <w:rsid w:val="00FB2F08"/>
    <w:rsid w:val="00FB44F1"/>
    <w:rsid w:val="00FB7945"/>
    <w:rsid w:val="00FC3A5A"/>
    <w:rsid w:val="00FC3FE7"/>
    <w:rsid w:val="00FC4233"/>
    <w:rsid w:val="00FC572C"/>
    <w:rsid w:val="00FC71F6"/>
    <w:rsid w:val="00FD153D"/>
    <w:rsid w:val="00FD3D86"/>
    <w:rsid w:val="00FD45A9"/>
    <w:rsid w:val="00FD4FD3"/>
    <w:rsid w:val="00FD5420"/>
    <w:rsid w:val="00FD5D46"/>
    <w:rsid w:val="00FE1F56"/>
    <w:rsid w:val="00FE2660"/>
    <w:rsid w:val="00FE33DB"/>
    <w:rsid w:val="00FE5417"/>
    <w:rsid w:val="00FE6CAE"/>
    <w:rsid w:val="00FF2E98"/>
    <w:rsid w:val="00FF4869"/>
    <w:rsid w:val="00FF614E"/>
    <w:rsid w:val="00FF6CA3"/>
    <w:rsid w:val="00FF758F"/>
    <w:rsid w:val="00FF7C0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1C66901-8E9C-4D2B-98DA-F3E61ABC2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5/memshala-582.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14/law-2368.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368.pdf" TargetMode="External"/><Relationship Id="rId2" Type="http://schemas.openxmlformats.org/officeDocument/2006/relationships/hyperlink" Target="http://www.nevo.co.il/Law_word/law16/knesset-230.pdf" TargetMode="External"/><Relationship Id="rId1" Type="http://schemas.openxmlformats.org/officeDocument/2006/relationships/hyperlink" Target="http://www.nevo.co.il/Law_word/law14/LAW-2206.pdf" TargetMode="External"/><Relationship Id="rId4" Type="http://schemas.openxmlformats.org/officeDocument/2006/relationships/hyperlink" Target="http://www.nevo.co.il/Law_word/law15/memshala-58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2330</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15586</CharactersWithSpaces>
  <SharedDoc>false</SharedDoc>
  <HLinks>
    <vt:vector size="222" baseType="variant">
      <vt:variant>
        <vt:i4>393283</vt:i4>
      </vt:variant>
      <vt:variant>
        <vt:i4>186</vt:i4>
      </vt:variant>
      <vt:variant>
        <vt:i4>0</vt:i4>
      </vt:variant>
      <vt:variant>
        <vt:i4>5</vt:i4>
      </vt:variant>
      <vt:variant>
        <vt:lpwstr>http://www.nevo.co.il/advertisements/nevo-100.doc</vt:lpwstr>
      </vt:variant>
      <vt:variant>
        <vt:lpwstr/>
      </vt:variant>
      <vt:variant>
        <vt:i4>7602260</vt:i4>
      </vt:variant>
      <vt:variant>
        <vt:i4>183</vt:i4>
      </vt:variant>
      <vt:variant>
        <vt:i4>0</vt:i4>
      </vt:variant>
      <vt:variant>
        <vt:i4>5</vt:i4>
      </vt:variant>
      <vt:variant>
        <vt:lpwstr>http://www.nevo.co.il/Law_word/law15/memshala-582.pdf</vt:lpwstr>
      </vt:variant>
      <vt:variant>
        <vt:lpwstr/>
      </vt:variant>
      <vt:variant>
        <vt:i4>8060930</vt:i4>
      </vt:variant>
      <vt:variant>
        <vt:i4>180</vt:i4>
      </vt:variant>
      <vt:variant>
        <vt:i4>0</vt:i4>
      </vt:variant>
      <vt:variant>
        <vt:i4>5</vt:i4>
      </vt:variant>
      <vt:variant>
        <vt:lpwstr>http://www.nevo.co.il/Law_word/law14/law-2368.pdf</vt:lpwstr>
      </vt:variant>
      <vt:variant>
        <vt:lpwstr/>
      </vt:variant>
      <vt:variant>
        <vt:i4>3342377</vt:i4>
      </vt:variant>
      <vt:variant>
        <vt:i4>174</vt:i4>
      </vt:variant>
      <vt:variant>
        <vt:i4>0</vt:i4>
      </vt:variant>
      <vt:variant>
        <vt:i4>5</vt:i4>
      </vt:variant>
      <vt:variant>
        <vt:lpwstr/>
      </vt:variant>
      <vt:variant>
        <vt:lpwstr>Seif30</vt:lpwstr>
      </vt:variant>
      <vt:variant>
        <vt:i4>3801128</vt:i4>
      </vt:variant>
      <vt:variant>
        <vt:i4>168</vt:i4>
      </vt:variant>
      <vt:variant>
        <vt:i4>0</vt:i4>
      </vt:variant>
      <vt:variant>
        <vt:i4>5</vt:i4>
      </vt:variant>
      <vt:variant>
        <vt:lpwstr/>
      </vt:variant>
      <vt:variant>
        <vt:lpwstr>Seif29</vt:lpwstr>
      </vt:variant>
      <vt:variant>
        <vt:i4>3866664</vt:i4>
      </vt:variant>
      <vt:variant>
        <vt:i4>162</vt:i4>
      </vt:variant>
      <vt:variant>
        <vt:i4>0</vt:i4>
      </vt:variant>
      <vt:variant>
        <vt:i4>5</vt:i4>
      </vt:variant>
      <vt:variant>
        <vt:lpwstr/>
      </vt:variant>
      <vt:variant>
        <vt:lpwstr>Seif28</vt:lpwstr>
      </vt:variant>
      <vt:variant>
        <vt:i4>3407912</vt:i4>
      </vt:variant>
      <vt:variant>
        <vt:i4>156</vt:i4>
      </vt:variant>
      <vt:variant>
        <vt:i4>0</vt:i4>
      </vt:variant>
      <vt:variant>
        <vt:i4>5</vt:i4>
      </vt:variant>
      <vt:variant>
        <vt:lpwstr/>
      </vt:variant>
      <vt:variant>
        <vt:lpwstr>Seif27</vt:lpwstr>
      </vt:variant>
      <vt:variant>
        <vt:i4>3473448</vt:i4>
      </vt:variant>
      <vt:variant>
        <vt:i4>150</vt:i4>
      </vt:variant>
      <vt:variant>
        <vt:i4>0</vt:i4>
      </vt:variant>
      <vt:variant>
        <vt:i4>5</vt:i4>
      </vt:variant>
      <vt:variant>
        <vt:lpwstr/>
      </vt:variant>
      <vt:variant>
        <vt:lpwstr>Seif26</vt:lpwstr>
      </vt:variant>
      <vt:variant>
        <vt:i4>3538984</vt:i4>
      </vt:variant>
      <vt:variant>
        <vt:i4>144</vt:i4>
      </vt:variant>
      <vt:variant>
        <vt:i4>0</vt:i4>
      </vt:variant>
      <vt:variant>
        <vt:i4>5</vt:i4>
      </vt:variant>
      <vt:variant>
        <vt:lpwstr/>
      </vt:variant>
      <vt:variant>
        <vt:lpwstr>Seif25</vt:lpwstr>
      </vt:variant>
      <vt:variant>
        <vt:i4>3604520</vt:i4>
      </vt:variant>
      <vt:variant>
        <vt:i4>138</vt:i4>
      </vt:variant>
      <vt:variant>
        <vt:i4>0</vt:i4>
      </vt:variant>
      <vt:variant>
        <vt:i4>5</vt:i4>
      </vt:variant>
      <vt:variant>
        <vt:lpwstr/>
      </vt:variant>
      <vt:variant>
        <vt:lpwstr>Seif24</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7602260</vt:i4>
      </vt:variant>
      <vt:variant>
        <vt:i4>9</vt:i4>
      </vt:variant>
      <vt:variant>
        <vt:i4>0</vt:i4>
      </vt:variant>
      <vt:variant>
        <vt:i4>5</vt:i4>
      </vt:variant>
      <vt:variant>
        <vt:lpwstr>http://www.nevo.co.il/Law_word/law15/memshala-582.pdf</vt:lpwstr>
      </vt:variant>
      <vt:variant>
        <vt:lpwstr/>
      </vt:variant>
      <vt:variant>
        <vt:i4>8060930</vt:i4>
      </vt:variant>
      <vt:variant>
        <vt:i4>6</vt:i4>
      </vt:variant>
      <vt:variant>
        <vt:i4>0</vt:i4>
      </vt:variant>
      <vt:variant>
        <vt:i4>5</vt:i4>
      </vt:variant>
      <vt:variant>
        <vt:lpwstr>http://www.nevo.co.il/Law_word/law14/LAW-2368.pdf</vt:lpwstr>
      </vt:variant>
      <vt:variant>
        <vt:lpwstr/>
      </vt:variant>
      <vt:variant>
        <vt:i4>3211289</vt:i4>
      </vt:variant>
      <vt:variant>
        <vt:i4>3</vt:i4>
      </vt:variant>
      <vt:variant>
        <vt:i4>0</vt:i4>
      </vt:variant>
      <vt:variant>
        <vt:i4>5</vt:i4>
      </vt:variant>
      <vt:variant>
        <vt:lpwstr>http://www.nevo.co.il/Law_word/law16/knesset-230.pdf</vt:lpwstr>
      </vt:variant>
      <vt:variant>
        <vt:lpwstr/>
      </vt:variant>
      <vt:variant>
        <vt:i4>8192013</vt:i4>
      </vt:variant>
      <vt:variant>
        <vt:i4>0</vt:i4>
      </vt:variant>
      <vt:variant>
        <vt:i4>0</vt:i4>
      </vt:variant>
      <vt:variant>
        <vt:i4>5</vt:i4>
      </vt:variant>
      <vt:variant>
        <vt:lpwstr>http://www.nevo.co.il/Law_word/law14/LAW-2206.pdf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Shimon Doodkin</dc:creator>
  <cp:keywords/>
  <dc:description/>
  <cp:lastModifiedBy>Shimon Doodkin</cp:lastModifiedBy>
  <cp:revision>2</cp:revision>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בית העצמאות, תשס"ט-2009</vt:lpwstr>
  </property>
  <property fmtid="{D5CDD505-2E9C-101B-9397-08002B2CF9AE}" pid="4" name="LAWNUMBER">
    <vt:lpwstr>0194</vt:lpwstr>
  </property>
  <property fmtid="{D5CDD505-2E9C-101B-9397-08002B2CF9AE}" pid="5" name="TYPE">
    <vt:lpwstr>01</vt:lpwstr>
  </property>
  <property fmtid="{D5CDD505-2E9C-101B-9397-08002B2CF9AE}" pid="6" name="CHNAME">
    <vt:lpwstr>תרבות</vt:lpwstr>
  </property>
  <property fmtid="{D5CDD505-2E9C-101B-9397-08002B2CF9AE}" pid="7" name="LINKK2">
    <vt:lpwstr>http://www.nevo.co.il/Law_word/law14/LAW-2368.pdf;רשומות - ספר חוקים#תוקן ס"ח תשע"ב מס' 2368 #מיום 17.7.2012 עמ' 508  – תיקון מס' 1 בסעיף 24 לחוק החברות (תיקון מס' 19), תשע"ב-2012; תחילתו שישה חודשים מיום פרסומו</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2">
    <vt:lpwstr>רשויות ומשפט מנהלי</vt:lpwstr>
  </property>
  <property fmtid="{D5CDD505-2E9C-101B-9397-08002B2CF9AE}" pid="22" name="NOSE22">
    <vt:lpwstr>תרבות, פנאי ומועדים</vt:lpwstr>
  </property>
  <property fmtid="{D5CDD505-2E9C-101B-9397-08002B2CF9AE}" pid="23" name="NOSE32">
    <vt:lpwstr>מוזיאונים</vt:lpwstr>
  </property>
  <property fmtid="{D5CDD505-2E9C-101B-9397-08002B2CF9AE}" pid="24" name="NOSE42">
    <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MEKORSAMCHUT">
    <vt:lpwstr/>
  </property>
  <property fmtid="{D5CDD505-2E9C-101B-9397-08002B2CF9AE}" pid="58" name="LINKK1">
    <vt:lpwstr>http://www.nevo.co.il/Law_word/law14/LAW-2206.pdf;‎רשומות - ספר חוקים#פורסם ס"ח ‏תשס"ט מס' 2206 #מיום 5.8.2009 עמ' 294‏</vt:lpwstr>
  </property>
  <property fmtid="{D5CDD505-2E9C-101B-9397-08002B2CF9AE}" pid="59" name="NOSE11">
    <vt:lpwstr>רשויות ומשפט מנהלי</vt:lpwstr>
  </property>
  <property fmtid="{D5CDD505-2E9C-101B-9397-08002B2CF9AE}" pid="60" name="NOSE21">
    <vt:lpwstr>תרבות, פנאי ומועדים</vt:lpwstr>
  </property>
  <property fmtid="{D5CDD505-2E9C-101B-9397-08002B2CF9AE}" pid="61" name="NOSE31">
    <vt:lpwstr>נכסי תרבות</vt:lpwstr>
  </property>
  <property fmtid="{D5CDD505-2E9C-101B-9397-08002B2CF9AE}" pid="62" name="NOSE41">
    <vt:lpwstr/>
  </property>
</Properties>
</file>