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5E5D" w:rsidRDefault="00F85E5D">
      <w:pPr>
        <w:pStyle w:val="big-header"/>
        <w:ind w:left="0" w:right="1134"/>
        <w:rPr>
          <w:rFonts w:cs="FrankRuehl" w:hint="cs"/>
          <w:sz w:val="32"/>
          <w:rtl/>
        </w:rPr>
      </w:pPr>
      <w:r>
        <w:rPr>
          <w:rFonts w:cs="FrankRuehl"/>
          <w:sz w:val="32"/>
          <w:rtl/>
        </w:rPr>
        <w:t>חוק בתי דין רבניים (קיום פסקי דין של גירושין), תשנ"ה-1995</w:t>
      </w:r>
    </w:p>
    <w:p w:rsidR="00653376" w:rsidRDefault="00653376" w:rsidP="00653376">
      <w:pPr>
        <w:spacing w:line="320" w:lineRule="auto"/>
        <w:jc w:val="left"/>
        <w:rPr>
          <w:rFonts w:hint="cs"/>
          <w:rtl/>
        </w:rPr>
      </w:pPr>
    </w:p>
    <w:p w:rsidR="00A70817" w:rsidRDefault="00A70817" w:rsidP="00653376">
      <w:pPr>
        <w:spacing w:line="320" w:lineRule="auto"/>
        <w:jc w:val="left"/>
        <w:rPr>
          <w:rFonts w:hint="cs"/>
          <w:rtl/>
        </w:rPr>
      </w:pPr>
    </w:p>
    <w:p w:rsidR="00653376" w:rsidRDefault="00653376" w:rsidP="00653376">
      <w:pPr>
        <w:spacing w:line="320" w:lineRule="auto"/>
        <w:jc w:val="left"/>
        <w:rPr>
          <w:rFonts w:cs="FrankRuehl"/>
          <w:szCs w:val="26"/>
          <w:rtl/>
        </w:rPr>
      </w:pPr>
      <w:r w:rsidRPr="00653376">
        <w:rPr>
          <w:rFonts w:cs="Miriam"/>
          <w:szCs w:val="22"/>
          <w:rtl/>
        </w:rPr>
        <w:t>מעמד אישי ומשפחה</w:t>
      </w:r>
      <w:r w:rsidRPr="00653376">
        <w:rPr>
          <w:rFonts w:cs="FrankRuehl"/>
          <w:szCs w:val="26"/>
          <w:rtl/>
        </w:rPr>
        <w:t xml:space="preserve"> – נישואין וגירושין</w:t>
      </w:r>
    </w:p>
    <w:p w:rsidR="00653376" w:rsidRDefault="00653376" w:rsidP="00653376">
      <w:pPr>
        <w:spacing w:line="320" w:lineRule="auto"/>
        <w:jc w:val="left"/>
        <w:rPr>
          <w:rFonts w:cs="FrankRuehl"/>
          <w:szCs w:val="26"/>
          <w:rtl/>
        </w:rPr>
      </w:pPr>
      <w:r w:rsidRPr="00653376">
        <w:rPr>
          <w:rFonts w:cs="Miriam"/>
          <w:szCs w:val="22"/>
          <w:rtl/>
        </w:rPr>
        <w:t>מעמד אישי ומשפחה</w:t>
      </w:r>
      <w:r w:rsidRPr="00653376">
        <w:rPr>
          <w:rFonts w:cs="FrankRuehl"/>
          <w:szCs w:val="26"/>
          <w:rtl/>
        </w:rPr>
        <w:t xml:space="preserve"> – בתי דין רבניים</w:t>
      </w:r>
    </w:p>
    <w:p w:rsidR="00653376" w:rsidRPr="00653376" w:rsidRDefault="00653376" w:rsidP="00653376">
      <w:pPr>
        <w:spacing w:line="320" w:lineRule="auto"/>
        <w:jc w:val="left"/>
        <w:rPr>
          <w:rFonts w:cs="Miriam"/>
          <w:szCs w:val="22"/>
          <w:rtl/>
        </w:rPr>
      </w:pPr>
      <w:r w:rsidRPr="00653376">
        <w:rPr>
          <w:rFonts w:cs="Miriam"/>
          <w:szCs w:val="22"/>
          <w:rtl/>
        </w:rPr>
        <w:t>בתי משפט וסדרי דין</w:t>
      </w:r>
      <w:r w:rsidRPr="00653376">
        <w:rPr>
          <w:rFonts w:cs="FrankRuehl"/>
          <w:szCs w:val="26"/>
          <w:rtl/>
        </w:rPr>
        <w:t xml:space="preserve"> – בתי משפט ובתי דין – בתי דין רבניים </w:t>
      </w:r>
    </w:p>
    <w:p w:rsidR="00F85E5D" w:rsidRDefault="00F85E5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973A7" w:rsidRPr="009973A7">
        <w:tblPrEx>
          <w:tblCellMar>
            <w:top w:w="0" w:type="dxa"/>
            <w:bottom w:w="0" w:type="dxa"/>
          </w:tblCellMar>
        </w:tblPrEx>
        <w:tc>
          <w:tcPr>
            <w:tcW w:w="1247" w:type="dxa"/>
          </w:tcPr>
          <w:p w:rsidR="009973A7" w:rsidRPr="009973A7" w:rsidRDefault="009973A7" w:rsidP="009973A7">
            <w:pPr>
              <w:spacing w:line="240" w:lineRule="auto"/>
              <w:jc w:val="left"/>
              <w:rPr>
                <w:rFonts w:cs="Frankruhel"/>
                <w:sz w:val="24"/>
                <w:rtl/>
              </w:rPr>
            </w:pPr>
            <w:r>
              <w:rPr>
                <w:sz w:val="24"/>
                <w:rtl/>
              </w:rPr>
              <w:t xml:space="preserve">סעיף 1 </w:t>
            </w:r>
          </w:p>
        </w:tc>
        <w:tc>
          <w:tcPr>
            <w:tcW w:w="5669" w:type="dxa"/>
          </w:tcPr>
          <w:p w:rsidR="009973A7" w:rsidRPr="009973A7" w:rsidRDefault="009973A7" w:rsidP="009973A7">
            <w:pPr>
              <w:spacing w:line="240" w:lineRule="auto"/>
              <w:jc w:val="left"/>
              <w:rPr>
                <w:rFonts w:cs="Frankruhel"/>
                <w:sz w:val="24"/>
                <w:rtl/>
              </w:rPr>
            </w:pPr>
            <w:r>
              <w:rPr>
                <w:sz w:val="24"/>
                <w:rtl/>
              </w:rPr>
              <w:t>ציות לפסק דין של גירושין</w:t>
            </w:r>
          </w:p>
        </w:tc>
        <w:tc>
          <w:tcPr>
            <w:tcW w:w="567" w:type="dxa"/>
          </w:tcPr>
          <w:p w:rsidR="009973A7" w:rsidRPr="009973A7" w:rsidRDefault="009973A7" w:rsidP="009973A7">
            <w:pPr>
              <w:spacing w:line="240" w:lineRule="auto"/>
              <w:jc w:val="left"/>
              <w:rPr>
                <w:rStyle w:val="Hyperlink"/>
                <w:rtl/>
              </w:rPr>
            </w:pPr>
            <w:hyperlink w:anchor="Seif1" w:tooltip="ציות לפסק דין של גירושין" w:history="1">
              <w:r w:rsidRPr="009973A7">
                <w:rPr>
                  <w:rStyle w:val="Hyperlink"/>
                </w:rPr>
                <w:t>Go</w:t>
              </w:r>
            </w:hyperlink>
          </w:p>
        </w:tc>
        <w:tc>
          <w:tcPr>
            <w:tcW w:w="850" w:type="dxa"/>
          </w:tcPr>
          <w:p w:rsidR="009973A7" w:rsidRPr="009973A7" w:rsidRDefault="009973A7" w:rsidP="009973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973A7" w:rsidRPr="009973A7">
        <w:tblPrEx>
          <w:tblCellMar>
            <w:top w:w="0" w:type="dxa"/>
            <w:bottom w:w="0" w:type="dxa"/>
          </w:tblCellMar>
        </w:tblPrEx>
        <w:tc>
          <w:tcPr>
            <w:tcW w:w="1247" w:type="dxa"/>
          </w:tcPr>
          <w:p w:rsidR="009973A7" w:rsidRPr="009973A7" w:rsidRDefault="009973A7" w:rsidP="009973A7">
            <w:pPr>
              <w:spacing w:line="240" w:lineRule="auto"/>
              <w:jc w:val="left"/>
              <w:rPr>
                <w:rFonts w:cs="Frankruhel"/>
                <w:sz w:val="24"/>
                <w:rtl/>
              </w:rPr>
            </w:pPr>
            <w:r>
              <w:rPr>
                <w:sz w:val="24"/>
                <w:rtl/>
              </w:rPr>
              <w:t xml:space="preserve">סעיף 2 </w:t>
            </w:r>
          </w:p>
        </w:tc>
        <w:tc>
          <w:tcPr>
            <w:tcW w:w="5669" w:type="dxa"/>
          </w:tcPr>
          <w:p w:rsidR="009973A7" w:rsidRPr="009973A7" w:rsidRDefault="009973A7" w:rsidP="009973A7">
            <w:pPr>
              <w:spacing w:line="240" w:lineRule="auto"/>
              <w:jc w:val="left"/>
              <w:rPr>
                <w:rFonts w:cs="Frankruhel"/>
                <w:sz w:val="24"/>
                <w:rtl/>
              </w:rPr>
            </w:pPr>
            <w:r>
              <w:rPr>
                <w:sz w:val="24"/>
                <w:rtl/>
              </w:rPr>
              <w:t>תוכנו של צו הגבלה</w:t>
            </w:r>
          </w:p>
        </w:tc>
        <w:tc>
          <w:tcPr>
            <w:tcW w:w="567" w:type="dxa"/>
          </w:tcPr>
          <w:p w:rsidR="009973A7" w:rsidRPr="009973A7" w:rsidRDefault="009973A7" w:rsidP="009973A7">
            <w:pPr>
              <w:spacing w:line="240" w:lineRule="auto"/>
              <w:jc w:val="left"/>
              <w:rPr>
                <w:rStyle w:val="Hyperlink"/>
                <w:rtl/>
              </w:rPr>
            </w:pPr>
            <w:hyperlink w:anchor="Seif2" w:tooltip="תוכנו של צו הגבלה" w:history="1">
              <w:r w:rsidRPr="009973A7">
                <w:rPr>
                  <w:rStyle w:val="Hyperlink"/>
                </w:rPr>
                <w:t>Go</w:t>
              </w:r>
            </w:hyperlink>
          </w:p>
        </w:tc>
        <w:tc>
          <w:tcPr>
            <w:tcW w:w="850" w:type="dxa"/>
          </w:tcPr>
          <w:p w:rsidR="009973A7" w:rsidRPr="009973A7" w:rsidRDefault="009973A7" w:rsidP="009973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973A7" w:rsidRPr="009973A7">
        <w:tblPrEx>
          <w:tblCellMar>
            <w:top w:w="0" w:type="dxa"/>
            <w:bottom w:w="0" w:type="dxa"/>
          </w:tblCellMar>
        </w:tblPrEx>
        <w:tc>
          <w:tcPr>
            <w:tcW w:w="1247" w:type="dxa"/>
          </w:tcPr>
          <w:p w:rsidR="009973A7" w:rsidRPr="009973A7" w:rsidRDefault="009973A7" w:rsidP="009973A7">
            <w:pPr>
              <w:spacing w:line="240" w:lineRule="auto"/>
              <w:jc w:val="left"/>
              <w:rPr>
                <w:rFonts w:cs="Frankruhel"/>
                <w:sz w:val="24"/>
                <w:rtl/>
              </w:rPr>
            </w:pPr>
            <w:r>
              <w:rPr>
                <w:sz w:val="24"/>
                <w:rtl/>
              </w:rPr>
              <w:t xml:space="preserve">סעיף 2א </w:t>
            </w:r>
          </w:p>
        </w:tc>
        <w:tc>
          <w:tcPr>
            <w:tcW w:w="5669" w:type="dxa"/>
          </w:tcPr>
          <w:p w:rsidR="009973A7" w:rsidRPr="009973A7" w:rsidRDefault="009973A7" w:rsidP="009973A7">
            <w:pPr>
              <w:spacing w:line="240" w:lineRule="auto"/>
              <w:jc w:val="left"/>
              <w:rPr>
                <w:rFonts w:cs="Frankruhel"/>
                <w:sz w:val="24"/>
                <w:rtl/>
              </w:rPr>
            </w:pPr>
            <w:r>
              <w:rPr>
                <w:sz w:val="24"/>
                <w:rtl/>
              </w:rPr>
              <w:t>צו הגבלה   עיכוב ושלילה של גמלה או קצבה</w:t>
            </w:r>
          </w:p>
        </w:tc>
        <w:tc>
          <w:tcPr>
            <w:tcW w:w="567" w:type="dxa"/>
          </w:tcPr>
          <w:p w:rsidR="009973A7" w:rsidRPr="009973A7" w:rsidRDefault="009973A7" w:rsidP="009973A7">
            <w:pPr>
              <w:spacing w:line="240" w:lineRule="auto"/>
              <w:jc w:val="left"/>
              <w:rPr>
                <w:rStyle w:val="Hyperlink"/>
                <w:rtl/>
              </w:rPr>
            </w:pPr>
            <w:hyperlink w:anchor="Seif12" w:tooltip="צו הגבלה   עיכוב ושלילה של גמלה או קצבה" w:history="1">
              <w:r w:rsidRPr="009973A7">
                <w:rPr>
                  <w:rStyle w:val="Hyperlink"/>
                </w:rPr>
                <w:t>Go</w:t>
              </w:r>
            </w:hyperlink>
          </w:p>
        </w:tc>
        <w:tc>
          <w:tcPr>
            <w:tcW w:w="850" w:type="dxa"/>
          </w:tcPr>
          <w:p w:rsidR="009973A7" w:rsidRPr="009973A7" w:rsidRDefault="009973A7" w:rsidP="009973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973A7" w:rsidRPr="009973A7">
        <w:tblPrEx>
          <w:tblCellMar>
            <w:top w:w="0" w:type="dxa"/>
            <w:bottom w:w="0" w:type="dxa"/>
          </w:tblCellMar>
        </w:tblPrEx>
        <w:tc>
          <w:tcPr>
            <w:tcW w:w="1247" w:type="dxa"/>
          </w:tcPr>
          <w:p w:rsidR="009973A7" w:rsidRPr="009973A7" w:rsidRDefault="009973A7" w:rsidP="009973A7">
            <w:pPr>
              <w:spacing w:line="240" w:lineRule="auto"/>
              <w:jc w:val="left"/>
              <w:rPr>
                <w:rFonts w:cs="Frankruhel"/>
                <w:sz w:val="24"/>
                <w:rtl/>
              </w:rPr>
            </w:pPr>
            <w:r>
              <w:rPr>
                <w:sz w:val="24"/>
                <w:rtl/>
              </w:rPr>
              <w:t xml:space="preserve">סעיף 3 </w:t>
            </w:r>
          </w:p>
        </w:tc>
        <w:tc>
          <w:tcPr>
            <w:tcW w:w="5669" w:type="dxa"/>
          </w:tcPr>
          <w:p w:rsidR="009973A7" w:rsidRPr="009973A7" w:rsidRDefault="009973A7" w:rsidP="009973A7">
            <w:pPr>
              <w:spacing w:line="240" w:lineRule="auto"/>
              <w:jc w:val="left"/>
              <w:rPr>
                <w:rFonts w:cs="Frankruhel"/>
                <w:sz w:val="24"/>
                <w:rtl/>
              </w:rPr>
            </w:pPr>
            <w:r>
              <w:rPr>
                <w:sz w:val="24"/>
                <w:rtl/>
              </w:rPr>
              <w:t>צו הגבלה   מאסר כפיה</w:t>
            </w:r>
          </w:p>
        </w:tc>
        <w:tc>
          <w:tcPr>
            <w:tcW w:w="567" w:type="dxa"/>
          </w:tcPr>
          <w:p w:rsidR="009973A7" w:rsidRPr="009973A7" w:rsidRDefault="009973A7" w:rsidP="009973A7">
            <w:pPr>
              <w:spacing w:line="240" w:lineRule="auto"/>
              <w:jc w:val="left"/>
              <w:rPr>
                <w:rStyle w:val="Hyperlink"/>
                <w:rtl/>
              </w:rPr>
            </w:pPr>
            <w:hyperlink w:anchor="Seif3" w:tooltip="צו הגבלה   מאסר כפיה" w:history="1">
              <w:r w:rsidRPr="009973A7">
                <w:rPr>
                  <w:rStyle w:val="Hyperlink"/>
                </w:rPr>
                <w:t>Go</w:t>
              </w:r>
            </w:hyperlink>
          </w:p>
        </w:tc>
        <w:tc>
          <w:tcPr>
            <w:tcW w:w="850" w:type="dxa"/>
          </w:tcPr>
          <w:p w:rsidR="009973A7" w:rsidRPr="009973A7" w:rsidRDefault="009973A7" w:rsidP="009973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973A7" w:rsidRPr="009973A7">
        <w:tblPrEx>
          <w:tblCellMar>
            <w:top w:w="0" w:type="dxa"/>
            <w:bottom w:w="0" w:type="dxa"/>
          </w:tblCellMar>
        </w:tblPrEx>
        <w:tc>
          <w:tcPr>
            <w:tcW w:w="1247" w:type="dxa"/>
          </w:tcPr>
          <w:p w:rsidR="009973A7" w:rsidRPr="009973A7" w:rsidRDefault="009973A7" w:rsidP="009973A7">
            <w:pPr>
              <w:spacing w:line="240" w:lineRule="auto"/>
              <w:jc w:val="left"/>
              <w:rPr>
                <w:rFonts w:cs="Frankruhel"/>
                <w:sz w:val="24"/>
                <w:rtl/>
              </w:rPr>
            </w:pPr>
            <w:r>
              <w:rPr>
                <w:sz w:val="24"/>
                <w:rtl/>
              </w:rPr>
              <w:t xml:space="preserve">סעיף 3א </w:t>
            </w:r>
          </w:p>
        </w:tc>
        <w:tc>
          <w:tcPr>
            <w:tcW w:w="5669" w:type="dxa"/>
          </w:tcPr>
          <w:p w:rsidR="009973A7" w:rsidRPr="009973A7" w:rsidRDefault="009973A7" w:rsidP="009973A7">
            <w:pPr>
              <w:spacing w:line="240" w:lineRule="auto"/>
              <w:jc w:val="left"/>
              <w:rPr>
                <w:rFonts w:cs="Frankruhel"/>
                <w:sz w:val="24"/>
                <w:rtl/>
              </w:rPr>
            </w:pPr>
            <w:r>
              <w:rPr>
                <w:sz w:val="24"/>
                <w:rtl/>
              </w:rPr>
              <w:t>צו הגבלה   בידוד</w:t>
            </w:r>
          </w:p>
        </w:tc>
        <w:tc>
          <w:tcPr>
            <w:tcW w:w="567" w:type="dxa"/>
          </w:tcPr>
          <w:p w:rsidR="009973A7" w:rsidRPr="009973A7" w:rsidRDefault="009973A7" w:rsidP="009973A7">
            <w:pPr>
              <w:spacing w:line="240" w:lineRule="auto"/>
              <w:jc w:val="left"/>
              <w:rPr>
                <w:rStyle w:val="Hyperlink"/>
                <w:rtl/>
              </w:rPr>
            </w:pPr>
            <w:hyperlink w:anchor="Seif4" w:tooltip="צו הגבלה   בידוד" w:history="1">
              <w:r w:rsidRPr="009973A7">
                <w:rPr>
                  <w:rStyle w:val="Hyperlink"/>
                </w:rPr>
                <w:t>Go</w:t>
              </w:r>
            </w:hyperlink>
          </w:p>
        </w:tc>
        <w:tc>
          <w:tcPr>
            <w:tcW w:w="850" w:type="dxa"/>
          </w:tcPr>
          <w:p w:rsidR="009973A7" w:rsidRPr="009973A7" w:rsidRDefault="009973A7" w:rsidP="009973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973A7" w:rsidRPr="009973A7">
        <w:tblPrEx>
          <w:tblCellMar>
            <w:top w:w="0" w:type="dxa"/>
            <w:bottom w:w="0" w:type="dxa"/>
          </w:tblCellMar>
        </w:tblPrEx>
        <w:tc>
          <w:tcPr>
            <w:tcW w:w="1247" w:type="dxa"/>
          </w:tcPr>
          <w:p w:rsidR="009973A7" w:rsidRPr="009973A7" w:rsidRDefault="009973A7" w:rsidP="009973A7">
            <w:pPr>
              <w:spacing w:line="240" w:lineRule="auto"/>
              <w:jc w:val="left"/>
              <w:rPr>
                <w:rFonts w:cs="Frankruhel"/>
                <w:sz w:val="24"/>
                <w:rtl/>
              </w:rPr>
            </w:pPr>
            <w:r>
              <w:rPr>
                <w:sz w:val="24"/>
                <w:rtl/>
              </w:rPr>
              <w:t xml:space="preserve">סעיף 4 </w:t>
            </w:r>
          </w:p>
        </w:tc>
        <w:tc>
          <w:tcPr>
            <w:tcW w:w="5669" w:type="dxa"/>
          </w:tcPr>
          <w:p w:rsidR="009973A7" w:rsidRPr="009973A7" w:rsidRDefault="009973A7" w:rsidP="009973A7">
            <w:pPr>
              <w:spacing w:line="240" w:lineRule="auto"/>
              <w:jc w:val="left"/>
              <w:rPr>
                <w:rFonts w:cs="Frankruhel"/>
                <w:sz w:val="24"/>
                <w:rtl/>
              </w:rPr>
            </w:pPr>
            <w:r>
              <w:rPr>
                <w:sz w:val="24"/>
                <w:rtl/>
              </w:rPr>
              <w:t>סידור גט ודיון בצו הגבלה</w:t>
            </w:r>
          </w:p>
        </w:tc>
        <w:tc>
          <w:tcPr>
            <w:tcW w:w="567" w:type="dxa"/>
          </w:tcPr>
          <w:p w:rsidR="009973A7" w:rsidRPr="009973A7" w:rsidRDefault="009973A7" w:rsidP="009973A7">
            <w:pPr>
              <w:spacing w:line="240" w:lineRule="auto"/>
              <w:jc w:val="left"/>
              <w:rPr>
                <w:rStyle w:val="Hyperlink"/>
                <w:rtl/>
              </w:rPr>
            </w:pPr>
            <w:hyperlink w:anchor="Seif5" w:tooltip="סידור גט ודיון בצו הגבלה" w:history="1">
              <w:r w:rsidRPr="009973A7">
                <w:rPr>
                  <w:rStyle w:val="Hyperlink"/>
                </w:rPr>
                <w:t>Go</w:t>
              </w:r>
            </w:hyperlink>
          </w:p>
        </w:tc>
        <w:tc>
          <w:tcPr>
            <w:tcW w:w="850" w:type="dxa"/>
          </w:tcPr>
          <w:p w:rsidR="009973A7" w:rsidRPr="009973A7" w:rsidRDefault="009973A7" w:rsidP="009973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973A7" w:rsidRPr="009973A7">
        <w:tblPrEx>
          <w:tblCellMar>
            <w:top w:w="0" w:type="dxa"/>
            <w:bottom w:w="0" w:type="dxa"/>
          </w:tblCellMar>
        </w:tblPrEx>
        <w:tc>
          <w:tcPr>
            <w:tcW w:w="1247" w:type="dxa"/>
          </w:tcPr>
          <w:p w:rsidR="009973A7" w:rsidRPr="009973A7" w:rsidRDefault="009973A7" w:rsidP="009973A7">
            <w:pPr>
              <w:spacing w:line="240" w:lineRule="auto"/>
              <w:jc w:val="left"/>
              <w:rPr>
                <w:rFonts w:cs="Frankruhel"/>
                <w:sz w:val="24"/>
                <w:rtl/>
              </w:rPr>
            </w:pPr>
            <w:r>
              <w:rPr>
                <w:sz w:val="24"/>
                <w:rtl/>
              </w:rPr>
              <w:t xml:space="preserve">סעיף 4א </w:t>
            </w:r>
          </w:p>
        </w:tc>
        <w:tc>
          <w:tcPr>
            <w:tcW w:w="5669" w:type="dxa"/>
          </w:tcPr>
          <w:p w:rsidR="009973A7" w:rsidRPr="009973A7" w:rsidRDefault="009973A7" w:rsidP="009973A7">
            <w:pPr>
              <w:spacing w:line="240" w:lineRule="auto"/>
              <w:jc w:val="left"/>
              <w:rPr>
                <w:rFonts w:cs="Frankruhel"/>
                <w:sz w:val="24"/>
                <w:rtl/>
              </w:rPr>
            </w:pPr>
            <w:r>
              <w:rPr>
                <w:sz w:val="24"/>
                <w:rtl/>
              </w:rPr>
              <w:t>ערעור</w:t>
            </w:r>
          </w:p>
        </w:tc>
        <w:tc>
          <w:tcPr>
            <w:tcW w:w="567" w:type="dxa"/>
          </w:tcPr>
          <w:p w:rsidR="009973A7" w:rsidRPr="009973A7" w:rsidRDefault="009973A7" w:rsidP="009973A7">
            <w:pPr>
              <w:spacing w:line="240" w:lineRule="auto"/>
              <w:jc w:val="left"/>
              <w:rPr>
                <w:rStyle w:val="Hyperlink"/>
                <w:rtl/>
              </w:rPr>
            </w:pPr>
            <w:hyperlink w:anchor="Seif13" w:tooltip="ערעור" w:history="1">
              <w:r w:rsidRPr="009973A7">
                <w:rPr>
                  <w:rStyle w:val="Hyperlink"/>
                </w:rPr>
                <w:t>Go</w:t>
              </w:r>
            </w:hyperlink>
          </w:p>
        </w:tc>
        <w:tc>
          <w:tcPr>
            <w:tcW w:w="850" w:type="dxa"/>
          </w:tcPr>
          <w:p w:rsidR="009973A7" w:rsidRPr="009973A7" w:rsidRDefault="009973A7" w:rsidP="009973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73A7" w:rsidRPr="009973A7">
        <w:tblPrEx>
          <w:tblCellMar>
            <w:top w:w="0" w:type="dxa"/>
            <w:bottom w:w="0" w:type="dxa"/>
          </w:tblCellMar>
        </w:tblPrEx>
        <w:tc>
          <w:tcPr>
            <w:tcW w:w="1247" w:type="dxa"/>
          </w:tcPr>
          <w:p w:rsidR="009973A7" w:rsidRPr="009973A7" w:rsidRDefault="009973A7" w:rsidP="009973A7">
            <w:pPr>
              <w:spacing w:line="240" w:lineRule="auto"/>
              <w:jc w:val="left"/>
              <w:rPr>
                <w:rFonts w:cs="Frankruhel"/>
                <w:sz w:val="24"/>
                <w:rtl/>
              </w:rPr>
            </w:pPr>
            <w:r>
              <w:rPr>
                <w:sz w:val="24"/>
                <w:rtl/>
              </w:rPr>
              <w:t xml:space="preserve">סעיף 5 </w:t>
            </w:r>
          </w:p>
        </w:tc>
        <w:tc>
          <w:tcPr>
            <w:tcW w:w="5669" w:type="dxa"/>
          </w:tcPr>
          <w:p w:rsidR="009973A7" w:rsidRPr="009973A7" w:rsidRDefault="009973A7" w:rsidP="009973A7">
            <w:pPr>
              <w:spacing w:line="240" w:lineRule="auto"/>
              <w:jc w:val="left"/>
              <w:rPr>
                <w:rFonts w:cs="Frankruhel"/>
                <w:sz w:val="24"/>
                <w:rtl/>
              </w:rPr>
            </w:pPr>
            <w:r>
              <w:rPr>
                <w:sz w:val="24"/>
                <w:rtl/>
              </w:rPr>
              <w:t>פקיעת צו ההגבלה</w:t>
            </w:r>
          </w:p>
        </w:tc>
        <w:tc>
          <w:tcPr>
            <w:tcW w:w="567" w:type="dxa"/>
          </w:tcPr>
          <w:p w:rsidR="009973A7" w:rsidRPr="009973A7" w:rsidRDefault="009973A7" w:rsidP="009973A7">
            <w:pPr>
              <w:spacing w:line="240" w:lineRule="auto"/>
              <w:jc w:val="left"/>
              <w:rPr>
                <w:rStyle w:val="Hyperlink"/>
                <w:rtl/>
              </w:rPr>
            </w:pPr>
            <w:hyperlink w:anchor="Seif6" w:tooltip="פקיעת צו ההגבלה" w:history="1">
              <w:r w:rsidRPr="009973A7">
                <w:rPr>
                  <w:rStyle w:val="Hyperlink"/>
                </w:rPr>
                <w:t>Go</w:t>
              </w:r>
            </w:hyperlink>
          </w:p>
        </w:tc>
        <w:tc>
          <w:tcPr>
            <w:tcW w:w="850" w:type="dxa"/>
          </w:tcPr>
          <w:p w:rsidR="009973A7" w:rsidRPr="009973A7" w:rsidRDefault="009973A7" w:rsidP="009973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73A7" w:rsidRPr="009973A7">
        <w:tblPrEx>
          <w:tblCellMar>
            <w:top w:w="0" w:type="dxa"/>
            <w:bottom w:w="0" w:type="dxa"/>
          </w:tblCellMar>
        </w:tblPrEx>
        <w:tc>
          <w:tcPr>
            <w:tcW w:w="1247" w:type="dxa"/>
          </w:tcPr>
          <w:p w:rsidR="009973A7" w:rsidRPr="009973A7" w:rsidRDefault="009973A7" w:rsidP="009973A7">
            <w:pPr>
              <w:spacing w:line="240" w:lineRule="auto"/>
              <w:jc w:val="left"/>
              <w:rPr>
                <w:rFonts w:cs="Frankruhel"/>
                <w:sz w:val="24"/>
                <w:rtl/>
              </w:rPr>
            </w:pPr>
            <w:r>
              <w:rPr>
                <w:sz w:val="24"/>
                <w:rtl/>
              </w:rPr>
              <w:t xml:space="preserve">סעיף 6 </w:t>
            </w:r>
          </w:p>
        </w:tc>
        <w:tc>
          <w:tcPr>
            <w:tcW w:w="5669" w:type="dxa"/>
          </w:tcPr>
          <w:p w:rsidR="009973A7" w:rsidRPr="009973A7" w:rsidRDefault="009973A7" w:rsidP="009973A7">
            <w:pPr>
              <w:spacing w:line="240" w:lineRule="auto"/>
              <w:jc w:val="left"/>
              <w:rPr>
                <w:rFonts w:cs="Frankruhel"/>
                <w:sz w:val="24"/>
                <w:rtl/>
              </w:rPr>
            </w:pPr>
            <w:r>
              <w:rPr>
                <w:sz w:val="24"/>
                <w:rtl/>
              </w:rPr>
              <w:t>כפיה למתן חליצה</w:t>
            </w:r>
          </w:p>
        </w:tc>
        <w:tc>
          <w:tcPr>
            <w:tcW w:w="567" w:type="dxa"/>
          </w:tcPr>
          <w:p w:rsidR="009973A7" w:rsidRPr="009973A7" w:rsidRDefault="009973A7" w:rsidP="009973A7">
            <w:pPr>
              <w:spacing w:line="240" w:lineRule="auto"/>
              <w:jc w:val="left"/>
              <w:rPr>
                <w:rStyle w:val="Hyperlink"/>
                <w:rtl/>
              </w:rPr>
            </w:pPr>
            <w:hyperlink w:anchor="Seif7" w:tooltip="כפיה למתן חליצה" w:history="1">
              <w:r w:rsidRPr="009973A7">
                <w:rPr>
                  <w:rStyle w:val="Hyperlink"/>
                </w:rPr>
                <w:t>Go</w:t>
              </w:r>
            </w:hyperlink>
          </w:p>
        </w:tc>
        <w:tc>
          <w:tcPr>
            <w:tcW w:w="850" w:type="dxa"/>
          </w:tcPr>
          <w:p w:rsidR="009973A7" w:rsidRPr="009973A7" w:rsidRDefault="009973A7" w:rsidP="009973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73A7" w:rsidRPr="009973A7">
        <w:tblPrEx>
          <w:tblCellMar>
            <w:top w:w="0" w:type="dxa"/>
            <w:bottom w:w="0" w:type="dxa"/>
          </w:tblCellMar>
        </w:tblPrEx>
        <w:tc>
          <w:tcPr>
            <w:tcW w:w="1247" w:type="dxa"/>
          </w:tcPr>
          <w:p w:rsidR="009973A7" w:rsidRPr="009973A7" w:rsidRDefault="009973A7" w:rsidP="009973A7">
            <w:pPr>
              <w:spacing w:line="240" w:lineRule="auto"/>
              <w:jc w:val="left"/>
              <w:rPr>
                <w:rFonts w:cs="Frankruhel"/>
                <w:sz w:val="24"/>
                <w:rtl/>
              </w:rPr>
            </w:pPr>
            <w:r>
              <w:rPr>
                <w:sz w:val="24"/>
                <w:rtl/>
              </w:rPr>
              <w:t xml:space="preserve">סעיף 7 </w:t>
            </w:r>
          </w:p>
        </w:tc>
        <w:tc>
          <w:tcPr>
            <w:tcW w:w="5669" w:type="dxa"/>
          </w:tcPr>
          <w:p w:rsidR="009973A7" w:rsidRPr="009973A7" w:rsidRDefault="009973A7" w:rsidP="009973A7">
            <w:pPr>
              <w:spacing w:line="240" w:lineRule="auto"/>
              <w:jc w:val="left"/>
              <w:rPr>
                <w:rFonts w:cs="Frankruhel"/>
                <w:sz w:val="24"/>
                <w:rtl/>
              </w:rPr>
            </w:pPr>
            <w:r>
              <w:rPr>
                <w:sz w:val="24"/>
                <w:rtl/>
              </w:rPr>
              <w:t>שמירת דינים</w:t>
            </w:r>
          </w:p>
        </w:tc>
        <w:tc>
          <w:tcPr>
            <w:tcW w:w="567" w:type="dxa"/>
          </w:tcPr>
          <w:p w:rsidR="009973A7" w:rsidRPr="009973A7" w:rsidRDefault="009973A7" w:rsidP="009973A7">
            <w:pPr>
              <w:spacing w:line="240" w:lineRule="auto"/>
              <w:jc w:val="left"/>
              <w:rPr>
                <w:rStyle w:val="Hyperlink"/>
                <w:rtl/>
              </w:rPr>
            </w:pPr>
            <w:hyperlink w:anchor="Seif8" w:tooltip="שמירת דינים" w:history="1">
              <w:r w:rsidRPr="009973A7">
                <w:rPr>
                  <w:rStyle w:val="Hyperlink"/>
                </w:rPr>
                <w:t>Go</w:t>
              </w:r>
            </w:hyperlink>
          </w:p>
        </w:tc>
        <w:tc>
          <w:tcPr>
            <w:tcW w:w="850" w:type="dxa"/>
          </w:tcPr>
          <w:p w:rsidR="009973A7" w:rsidRPr="009973A7" w:rsidRDefault="009973A7" w:rsidP="009973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73A7" w:rsidRPr="009973A7">
        <w:tblPrEx>
          <w:tblCellMar>
            <w:top w:w="0" w:type="dxa"/>
            <w:bottom w:w="0" w:type="dxa"/>
          </w:tblCellMar>
        </w:tblPrEx>
        <w:tc>
          <w:tcPr>
            <w:tcW w:w="1247" w:type="dxa"/>
          </w:tcPr>
          <w:p w:rsidR="009973A7" w:rsidRPr="009973A7" w:rsidRDefault="009973A7" w:rsidP="009973A7">
            <w:pPr>
              <w:spacing w:line="240" w:lineRule="auto"/>
              <w:jc w:val="left"/>
              <w:rPr>
                <w:rFonts w:cs="Frankruhel"/>
                <w:sz w:val="24"/>
                <w:rtl/>
              </w:rPr>
            </w:pPr>
            <w:r>
              <w:rPr>
                <w:sz w:val="24"/>
                <w:rtl/>
              </w:rPr>
              <w:t xml:space="preserve">סעיף 8 </w:t>
            </w:r>
          </w:p>
        </w:tc>
        <w:tc>
          <w:tcPr>
            <w:tcW w:w="5669" w:type="dxa"/>
          </w:tcPr>
          <w:p w:rsidR="009973A7" w:rsidRPr="009973A7" w:rsidRDefault="009973A7" w:rsidP="009973A7">
            <w:pPr>
              <w:spacing w:line="240" w:lineRule="auto"/>
              <w:jc w:val="left"/>
              <w:rPr>
                <w:rFonts w:cs="Frankruhel"/>
                <w:sz w:val="24"/>
                <w:rtl/>
              </w:rPr>
            </w:pPr>
            <w:r>
              <w:rPr>
                <w:sz w:val="24"/>
                <w:rtl/>
              </w:rPr>
              <w:t>תחולה</w:t>
            </w:r>
          </w:p>
        </w:tc>
        <w:tc>
          <w:tcPr>
            <w:tcW w:w="567" w:type="dxa"/>
          </w:tcPr>
          <w:p w:rsidR="009973A7" w:rsidRPr="009973A7" w:rsidRDefault="009973A7" w:rsidP="009973A7">
            <w:pPr>
              <w:spacing w:line="240" w:lineRule="auto"/>
              <w:jc w:val="left"/>
              <w:rPr>
                <w:rStyle w:val="Hyperlink"/>
                <w:rtl/>
              </w:rPr>
            </w:pPr>
            <w:hyperlink w:anchor="Seif9" w:tooltip="תחולה" w:history="1">
              <w:r w:rsidRPr="009973A7">
                <w:rPr>
                  <w:rStyle w:val="Hyperlink"/>
                </w:rPr>
                <w:t>Go</w:t>
              </w:r>
            </w:hyperlink>
          </w:p>
        </w:tc>
        <w:tc>
          <w:tcPr>
            <w:tcW w:w="850" w:type="dxa"/>
          </w:tcPr>
          <w:p w:rsidR="009973A7" w:rsidRPr="009973A7" w:rsidRDefault="009973A7" w:rsidP="009973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73A7" w:rsidRPr="009973A7">
        <w:tblPrEx>
          <w:tblCellMar>
            <w:top w:w="0" w:type="dxa"/>
            <w:bottom w:w="0" w:type="dxa"/>
          </w:tblCellMar>
        </w:tblPrEx>
        <w:tc>
          <w:tcPr>
            <w:tcW w:w="1247" w:type="dxa"/>
          </w:tcPr>
          <w:p w:rsidR="009973A7" w:rsidRPr="009973A7" w:rsidRDefault="009973A7" w:rsidP="009973A7">
            <w:pPr>
              <w:spacing w:line="240" w:lineRule="auto"/>
              <w:jc w:val="left"/>
              <w:rPr>
                <w:rFonts w:cs="Frankruhel"/>
                <w:sz w:val="24"/>
                <w:rtl/>
              </w:rPr>
            </w:pPr>
            <w:r>
              <w:rPr>
                <w:sz w:val="24"/>
                <w:rtl/>
              </w:rPr>
              <w:t xml:space="preserve">סעיף 9 </w:t>
            </w:r>
          </w:p>
        </w:tc>
        <w:tc>
          <w:tcPr>
            <w:tcW w:w="5669" w:type="dxa"/>
          </w:tcPr>
          <w:p w:rsidR="009973A7" w:rsidRPr="009973A7" w:rsidRDefault="009973A7" w:rsidP="009973A7">
            <w:pPr>
              <w:spacing w:line="240" w:lineRule="auto"/>
              <w:jc w:val="left"/>
              <w:rPr>
                <w:rFonts w:cs="Frankruhel"/>
                <w:sz w:val="24"/>
                <w:rtl/>
              </w:rPr>
            </w:pPr>
            <w:r>
              <w:rPr>
                <w:sz w:val="24"/>
                <w:rtl/>
              </w:rPr>
              <w:t>ביצוע ותקנות</w:t>
            </w:r>
          </w:p>
        </w:tc>
        <w:tc>
          <w:tcPr>
            <w:tcW w:w="567" w:type="dxa"/>
          </w:tcPr>
          <w:p w:rsidR="009973A7" w:rsidRPr="009973A7" w:rsidRDefault="009973A7" w:rsidP="009973A7">
            <w:pPr>
              <w:spacing w:line="240" w:lineRule="auto"/>
              <w:jc w:val="left"/>
              <w:rPr>
                <w:rStyle w:val="Hyperlink"/>
                <w:rtl/>
              </w:rPr>
            </w:pPr>
            <w:hyperlink w:anchor="Seif10" w:tooltip="ביצוע ותקנות" w:history="1">
              <w:r w:rsidRPr="009973A7">
                <w:rPr>
                  <w:rStyle w:val="Hyperlink"/>
                </w:rPr>
                <w:t>Go</w:t>
              </w:r>
            </w:hyperlink>
          </w:p>
        </w:tc>
        <w:tc>
          <w:tcPr>
            <w:tcW w:w="850" w:type="dxa"/>
          </w:tcPr>
          <w:p w:rsidR="009973A7" w:rsidRPr="009973A7" w:rsidRDefault="009973A7" w:rsidP="009973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73A7" w:rsidRPr="009973A7">
        <w:tblPrEx>
          <w:tblCellMar>
            <w:top w:w="0" w:type="dxa"/>
            <w:bottom w:w="0" w:type="dxa"/>
          </w:tblCellMar>
        </w:tblPrEx>
        <w:tc>
          <w:tcPr>
            <w:tcW w:w="1247" w:type="dxa"/>
          </w:tcPr>
          <w:p w:rsidR="009973A7" w:rsidRPr="009973A7" w:rsidRDefault="009973A7" w:rsidP="009973A7">
            <w:pPr>
              <w:spacing w:line="240" w:lineRule="auto"/>
              <w:jc w:val="left"/>
              <w:rPr>
                <w:rFonts w:cs="Frankruhel"/>
                <w:sz w:val="24"/>
                <w:rtl/>
              </w:rPr>
            </w:pPr>
            <w:r>
              <w:rPr>
                <w:sz w:val="24"/>
                <w:rtl/>
              </w:rPr>
              <w:t xml:space="preserve">סעיף 11 </w:t>
            </w:r>
          </w:p>
        </w:tc>
        <w:tc>
          <w:tcPr>
            <w:tcW w:w="5669" w:type="dxa"/>
          </w:tcPr>
          <w:p w:rsidR="009973A7" w:rsidRPr="009973A7" w:rsidRDefault="009973A7" w:rsidP="009973A7">
            <w:pPr>
              <w:spacing w:line="240" w:lineRule="auto"/>
              <w:jc w:val="left"/>
              <w:rPr>
                <w:rFonts w:cs="Frankruhel"/>
                <w:sz w:val="24"/>
                <w:rtl/>
              </w:rPr>
            </w:pPr>
            <w:r>
              <w:rPr>
                <w:sz w:val="24"/>
                <w:rtl/>
              </w:rPr>
              <w:t>תיקון חוק שיפוט בתי דין רבניים</w:t>
            </w:r>
          </w:p>
        </w:tc>
        <w:tc>
          <w:tcPr>
            <w:tcW w:w="567" w:type="dxa"/>
          </w:tcPr>
          <w:p w:rsidR="009973A7" w:rsidRPr="009973A7" w:rsidRDefault="009973A7" w:rsidP="009973A7">
            <w:pPr>
              <w:spacing w:line="240" w:lineRule="auto"/>
              <w:jc w:val="left"/>
              <w:rPr>
                <w:rStyle w:val="Hyperlink"/>
                <w:rtl/>
              </w:rPr>
            </w:pPr>
            <w:hyperlink w:anchor="Seif11" w:tooltip="תיקון חוק שיפוט בתי דין רבניים" w:history="1">
              <w:r w:rsidRPr="009973A7">
                <w:rPr>
                  <w:rStyle w:val="Hyperlink"/>
                </w:rPr>
                <w:t>Go</w:t>
              </w:r>
            </w:hyperlink>
          </w:p>
        </w:tc>
        <w:tc>
          <w:tcPr>
            <w:tcW w:w="850" w:type="dxa"/>
          </w:tcPr>
          <w:p w:rsidR="009973A7" w:rsidRPr="009973A7" w:rsidRDefault="009973A7" w:rsidP="009973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73A7" w:rsidRPr="009973A7">
        <w:tblPrEx>
          <w:tblCellMar>
            <w:top w:w="0" w:type="dxa"/>
            <w:bottom w:w="0" w:type="dxa"/>
          </w:tblCellMar>
        </w:tblPrEx>
        <w:tc>
          <w:tcPr>
            <w:tcW w:w="1247" w:type="dxa"/>
          </w:tcPr>
          <w:p w:rsidR="009973A7" w:rsidRPr="009973A7" w:rsidRDefault="009973A7" w:rsidP="009973A7">
            <w:pPr>
              <w:spacing w:line="240" w:lineRule="auto"/>
              <w:jc w:val="left"/>
              <w:rPr>
                <w:rFonts w:cs="Frankruhel"/>
                <w:sz w:val="24"/>
                <w:rtl/>
              </w:rPr>
            </w:pPr>
            <w:r>
              <w:rPr>
                <w:sz w:val="24"/>
                <w:rtl/>
              </w:rPr>
              <w:t xml:space="preserve">סעיף 12 </w:t>
            </w:r>
          </w:p>
        </w:tc>
        <w:tc>
          <w:tcPr>
            <w:tcW w:w="5669" w:type="dxa"/>
          </w:tcPr>
          <w:p w:rsidR="009973A7" w:rsidRPr="009973A7" w:rsidRDefault="009973A7" w:rsidP="009973A7">
            <w:pPr>
              <w:spacing w:line="240" w:lineRule="auto"/>
              <w:jc w:val="left"/>
              <w:rPr>
                <w:rFonts w:cs="Frankruhel"/>
                <w:sz w:val="24"/>
                <w:rtl/>
              </w:rPr>
            </w:pPr>
            <w:r>
              <w:rPr>
                <w:sz w:val="24"/>
                <w:rtl/>
              </w:rPr>
              <w:t>דיווח לכנסת   הוראת שעה</w:t>
            </w:r>
          </w:p>
        </w:tc>
        <w:tc>
          <w:tcPr>
            <w:tcW w:w="567" w:type="dxa"/>
          </w:tcPr>
          <w:p w:rsidR="009973A7" w:rsidRPr="009973A7" w:rsidRDefault="009973A7" w:rsidP="009973A7">
            <w:pPr>
              <w:spacing w:line="240" w:lineRule="auto"/>
              <w:jc w:val="left"/>
              <w:rPr>
                <w:rStyle w:val="Hyperlink"/>
                <w:rtl/>
              </w:rPr>
            </w:pPr>
            <w:hyperlink w:anchor="Seif14" w:tooltip="דיווח לכנסת   הוראת שעה" w:history="1">
              <w:r w:rsidRPr="009973A7">
                <w:rPr>
                  <w:rStyle w:val="Hyperlink"/>
                </w:rPr>
                <w:t>Go</w:t>
              </w:r>
            </w:hyperlink>
          </w:p>
        </w:tc>
        <w:tc>
          <w:tcPr>
            <w:tcW w:w="850" w:type="dxa"/>
          </w:tcPr>
          <w:p w:rsidR="009973A7" w:rsidRPr="009973A7" w:rsidRDefault="009973A7" w:rsidP="009973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F85E5D" w:rsidRDefault="00F85E5D">
      <w:pPr>
        <w:pStyle w:val="big-header"/>
        <w:ind w:left="0" w:right="1134"/>
        <w:rPr>
          <w:rFonts w:cs="FrankRuehl"/>
          <w:sz w:val="32"/>
          <w:rtl/>
        </w:rPr>
      </w:pPr>
    </w:p>
    <w:p w:rsidR="00F85E5D" w:rsidRDefault="00F85E5D" w:rsidP="00653376">
      <w:pPr>
        <w:pStyle w:val="big-header"/>
        <w:ind w:left="0" w:right="1134"/>
        <w:rPr>
          <w:rStyle w:val="default"/>
          <w:rFonts w:cs="FrankRuehl" w:hint="cs"/>
          <w:rtl/>
        </w:rPr>
      </w:pPr>
      <w:r>
        <w:rPr>
          <w:rFonts w:cs="FrankRuehl"/>
          <w:sz w:val="32"/>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1060" type="#_x0000_t202" style="position:absolute;left:0;text-align:left;margin-left:470.25pt;margin-top:25.45pt;width:1in;height:16.8pt;z-index:251662336" filled="f" stroked="f">
            <v:textbox inset="1mm,0,1mm,0">
              <w:txbxContent>
                <w:p w:rsidR="00F85E5D" w:rsidRDefault="00F85E5D">
                  <w:pPr>
                    <w:spacing w:line="160" w:lineRule="exact"/>
                    <w:jc w:val="left"/>
                    <w:rPr>
                      <w:rFonts w:cs="Miriam" w:hint="cs"/>
                      <w:sz w:val="18"/>
                      <w:szCs w:val="18"/>
                      <w:rtl/>
                    </w:rPr>
                  </w:pPr>
                  <w:r>
                    <w:rPr>
                      <w:rFonts w:cs="Miriam" w:hint="cs"/>
                      <w:sz w:val="18"/>
                      <w:szCs w:val="18"/>
                      <w:rtl/>
                    </w:rPr>
                    <w:t>(תיקון מס' 3) תשנ"ח-1998</w:t>
                  </w:r>
                </w:p>
              </w:txbxContent>
            </v:textbox>
            <w10:anchorlock/>
          </v:shape>
        </w:pict>
      </w:r>
      <w:r>
        <w:rPr>
          <w:rFonts w:cs="FrankRuehl"/>
          <w:sz w:val="32"/>
          <w:rtl/>
        </w:rPr>
        <w:t>חו</w:t>
      </w:r>
      <w:r>
        <w:rPr>
          <w:rFonts w:cs="FrankRuehl" w:hint="cs"/>
          <w:sz w:val="32"/>
          <w:rtl/>
        </w:rPr>
        <w:t>ק בתי דין רבניים (קיום פסקי דין של גירושין), התשנ"ה-1995</w:t>
      </w:r>
      <w:r>
        <w:rPr>
          <w:rStyle w:val="default"/>
          <w:rtl/>
        </w:rPr>
        <w:footnoteReference w:customMarkFollows="1" w:id="1"/>
        <w:t>*</w:t>
      </w:r>
    </w:p>
    <w:p w:rsidR="00F85E5D" w:rsidRPr="00AC60CC" w:rsidRDefault="00F85E5D">
      <w:pPr>
        <w:pStyle w:val="big-header"/>
        <w:spacing w:before="0" w:after="0"/>
        <w:ind w:left="0" w:right="1134"/>
        <w:jc w:val="both"/>
        <w:rPr>
          <w:rStyle w:val="default"/>
          <w:rFonts w:cs="FrankRuehl" w:hint="cs"/>
          <w:vanish/>
          <w:color w:val="FF0000"/>
          <w:sz w:val="20"/>
          <w:szCs w:val="20"/>
          <w:shd w:val="clear" w:color="auto" w:fill="FFFF99"/>
          <w:rtl/>
        </w:rPr>
      </w:pPr>
      <w:bookmarkStart w:id="0" w:name="Rov14"/>
      <w:r w:rsidRPr="00AC60CC">
        <w:rPr>
          <w:rStyle w:val="default"/>
          <w:rFonts w:cs="FrankRuehl" w:hint="cs"/>
          <w:vanish/>
          <w:color w:val="FF0000"/>
          <w:sz w:val="20"/>
          <w:szCs w:val="20"/>
          <w:shd w:val="clear" w:color="auto" w:fill="FFFF99"/>
          <w:rtl/>
        </w:rPr>
        <w:t>מיום 5.2.1998</w:t>
      </w:r>
    </w:p>
    <w:p w:rsidR="00F85E5D" w:rsidRPr="00AC60CC" w:rsidRDefault="00F85E5D">
      <w:pPr>
        <w:pStyle w:val="big-header"/>
        <w:spacing w:before="0" w:after="0"/>
        <w:ind w:left="0" w:right="1134"/>
        <w:jc w:val="both"/>
        <w:rPr>
          <w:rStyle w:val="default"/>
          <w:rFonts w:cs="FrankRuehl" w:hint="cs"/>
          <w:b/>
          <w:bCs/>
          <w:vanish/>
          <w:sz w:val="20"/>
          <w:szCs w:val="20"/>
          <w:shd w:val="clear" w:color="auto" w:fill="FFFF99"/>
          <w:rtl/>
        </w:rPr>
      </w:pPr>
      <w:r w:rsidRPr="00AC60CC">
        <w:rPr>
          <w:rStyle w:val="default"/>
          <w:rFonts w:cs="FrankRuehl" w:hint="cs"/>
          <w:b/>
          <w:bCs/>
          <w:vanish/>
          <w:sz w:val="20"/>
          <w:szCs w:val="20"/>
          <w:shd w:val="clear" w:color="auto" w:fill="FFFF99"/>
          <w:rtl/>
        </w:rPr>
        <w:t>תיקון מס' 3</w:t>
      </w:r>
    </w:p>
    <w:p w:rsidR="00F85E5D" w:rsidRPr="00AC60CC" w:rsidRDefault="00F85E5D">
      <w:pPr>
        <w:pStyle w:val="big-header"/>
        <w:spacing w:before="0" w:after="0"/>
        <w:ind w:left="0" w:right="1134"/>
        <w:jc w:val="both"/>
        <w:rPr>
          <w:rStyle w:val="default"/>
          <w:rFonts w:cs="FrankRuehl" w:hint="cs"/>
          <w:vanish/>
          <w:sz w:val="20"/>
          <w:szCs w:val="20"/>
          <w:shd w:val="clear" w:color="auto" w:fill="FFFF99"/>
          <w:rtl/>
        </w:rPr>
      </w:pPr>
      <w:hyperlink r:id="rId6" w:history="1">
        <w:r w:rsidRPr="00AC60CC">
          <w:rPr>
            <w:rStyle w:val="Hyperlink"/>
            <w:rFonts w:cs="FrankRuehl" w:hint="cs"/>
            <w:vanish/>
            <w:szCs w:val="20"/>
            <w:shd w:val="clear" w:color="auto" w:fill="FFFF99"/>
            <w:rtl/>
          </w:rPr>
          <w:t>ס"ח תשנ"ח מס' 1651</w:t>
        </w:r>
      </w:hyperlink>
      <w:r w:rsidRPr="00AC60CC">
        <w:rPr>
          <w:rStyle w:val="default"/>
          <w:rFonts w:cs="FrankRuehl" w:hint="cs"/>
          <w:vanish/>
          <w:sz w:val="20"/>
          <w:szCs w:val="20"/>
          <w:shd w:val="clear" w:color="auto" w:fill="FFFF99"/>
          <w:rtl/>
        </w:rPr>
        <w:t xml:space="preserve"> מיום 5.2.1998 עמ' 118 (</w:t>
      </w:r>
      <w:hyperlink r:id="rId7" w:history="1">
        <w:r w:rsidRPr="00AC60CC">
          <w:rPr>
            <w:rStyle w:val="Hyperlink"/>
            <w:rFonts w:cs="FrankRuehl" w:hint="cs"/>
            <w:vanish/>
            <w:szCs w:val="20"/>
            <w:shd w:val="clear" w:color="auto" w:fill="FFFF99"/>
            <w:rtl/>
          </w:rPr>
          <w:t>ה"ח 2624</w:t>
        </w:r>
      </w:hyperlink>
      <w:r w:rsidRPr="00AC60CC">
        <w:rPr>
          <w:rStyle w:val="default"/>
          <w:rFonts w:cs="FrankRuehl" w:hint="cs"/>
          <w:vanish/>
          <w:sz w:val="20"/>
          <w:szCs w:val="20"/>
          <w:shd w:val="clear" w:color="auto" w:fill="FFFF99"/>
          <w:rtl/>
        </w:rPr>
        <w:t>)</w:t>
      </w:r>
    </w:p>
    <w:p w:rsidR="00F85E5D" w:rsidRDefault="00F85E5D">
      <w:pPr>
        <w:pStyle w:val="big-header"/>
        <w:spacing w:before="60" w:after="0"/>
        <w:ind w:left="0" w:right="1134"/>
        <w:jc w:val="both"/>
        <w:rPr>
          <w:rStyle w:val="default"/>
          <w:rFonts w:cs="FrankRuehl" w:hint="cs"/>
          <w:sz w:val="2"/>
          <w:szCs w:val="2"/>
          <w:rtl/>
        </w:rPr>
      </w:pPr>
      <w:r w:rsidRPr="00AC60CC">
        <w:rPr>
          <w:rStyle w:val="default"/>
          <w:rFonts w:cs="FrankRuehl" w:hint="cs"/>
          <w:vanish/>
          <w:sz w:val="22"/>
          <w:szCs w:val="22"/>
          <w:shd w:val="clear" w:color="auto" w:fill="FFFF99"/>
          <w:rtl/>
        </w:rPr>
        <w:t xml:space="preserve">חוק בתי דין רבניים (קיום פסקי דין של גירושין) </w:t>
      </w:r>
      <w:r w:rsidRPr="00AC60CC">
        <w:rPr>
          <w:rStyle w:val="default"/>
          <w:rFonts w:cs="FrankRuehl" w:hint="cs"/>
          <w:strike/>
          <w:vanish/>
          <w:sz w:val="22"/>
          <w:szCs w:val="22"/>
          <w:shd w:val="clear" w:color="auto" w:fill="FFFF99"/>
          <w:rtl/>
        </w:rPr>
        <w:t>(הוראת שעה)</w:t>
      </w:r>
      <w:r w:rsidRPr="00AC60CC">
        <w:rPr>
          <w:rStyle w:val="default"/>
          <w:rFonts w:cs="FrankRuehl" w:hint="cs"/>
          <w:vanish/>
          <w:sz w:val="22"/>
          <w:szCs w:val="22"/>
          <w:shd w:val="clear" w:color="auto" w:fill="FFFF99"/>
          <w:rtl/>
        </w:rPr>
        <w:t>, התשנ"ה-1995</w:t>
      </w:r>
      <w:bookmarkEnd w:id="0"/>
    </w:p>
    <w:p w:rsidR="00F85E5D" w:rsidRDefault="00F85E5D">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70.25pt;margin-top:8.05pt;width:69.3pt;height:63.8pt;z-index:251638784" o:allowincell="f" filled="f" stroked="f" strokecolor="lime" strokeweight=".25pt">
            <v:textbox style="mso-next-textbox:#_x0000_s1026" inset="0,0,0,0">
              <w:txbxContent>
                <w:p w:rsidR="00F85E5D" w:rsidRDefault="00F85E5D">
                  <w:pPr>
                    <w:spacing w:line="160" w:lineRule="exact"/>
                    <w:jc w:val="left"/>
                    <w:rPr>
                      <w:rFonts w:cs="Miriam"/>
                      <w:noProof/>
                      <w:sz w:val="18"/>
                      <w:szCs w:val="18"/>
                      <w:rtl/>
                    </w:rPr>
                  </w:pPr>
                  <w:r>
                    <w:rPr>
                      <w:rFonts w:cs="Miriam"/>
                      <w:sz w:val="18"/>
                      <w:szCs w:val="18"/>
                      <w:rtl/>
                    </w:rPr>
                    <w:t>צי</w:t>
                  </w:r>
                  <w:r>
                    <w:rPr>
                      <w:rFonts w:cs="Miriam" w:hint="cs"/>
                      <w:sz w:val="18"/>
                      <w:szCs w:val="18"/>
                      <w:rtl/>
                    </w:rPr>
                    <w:t xml:space="preserve">ות לפסק דין </w:t>
                  </w:r>
                  <w:r>
                    <w:rPr>
                      <w:rFonts w:cs="Miriam"/>
                      <w:sz w:val="18"/>
                      <w:szCs w:val="18"/>
                      <w:rtl/>
                    </w:rPr>
                    <w:t>של</w:t>
                  </w:r>
                  <w:r>
                    <w:rPr>
                      <w:rFonts w:cs="Miriam" w:hint="cs"/>
                      <w:sz w:val="18"/>
                      <w:szCs w:val="18"/>
                      <w:rtl/>
                    </w:rPr>
                    <w:t xml:space="preserve"> גירושין</w:t>
                  </w:r>
                </w:p>
                <w:p w:rsidR="00F85E5D" w:rsidRDefault="00F85E5D">
                  <w:pPr>
                    <w:spacing w:line="160" w:lineRule="exact"/>
                    <w:jc w:val="left"/>
                    <w:rPr>
                      <w:rFonts w:cs="Miriam"/>
                      <w:sz w:val="18"/>
                      <w:szCs w:val="18"/>
                      <w:rtl/>
                    </w:rPr>
                  </w:pPr>
                  <w:r>
                    <w:rPr>
                      <w:rFonts w:cs="Miriam" w:hint="cs"/>
                      <w:sz w:val="18"/>
                      <w:szCs w:val="18"/>
                      <w:rtl/>
                    </w:rPr>
                    <w:t xml:space="preserve">(תיקון מס' 4) </w:t>
                  </w:r>
                </w:p>
                <w:p w:rsidR="00F85E5D" w:rsidRDefault="00F85E5D">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"ס-2000</w:t>
                  </w:r>
                </w:p>
                <w:p w:rsidR="00F85E5D" w:rsidRDefault="00F85E5D">
                  <w:pPr>
                    <w:spacing w:line="160" w:lineRule="exact"/>
                    <w:jc w:val="left"/>
                    <w:rPr>
                      <w:rFonts w:cs="Miriam" w:hint="cs"/>
                      <w:sz w:val="18"/>
                      <w:szCs w:val="18"/>
                      <w:rtl/>
                    </w:rPr>
                  </w:pPr>
                  <w:r>
                    <w:rPr>
                      <w:rFonts w:cs="Miriam" w:hint="cs"/>
                      <w:sz w:val="18"/>
                      <w:szCs w:val="18"/>
                      <w:rtl/>
                    </w:rPr>
                    <w:t>(תיקון מס' 5) תשס"ד-2004</w:t>
                  </w:r>
                </w:p>
                <w:p w:rsidR="00F85E5D" w:rsidRDefault="00F85E5D">
                  <w:pPr>
                    <w:spacing w:line="160" w:lineRule="exact"/>
                    <w:jc w:val="left"/>
                    <w:rPr>
                      <w:rFonts w:cs="Miriam"/>
                      <w:noProof/>
                      <w:sz w:val="18"/>
                      <w:szCs w:val="18"/>
                      <w:rtl/>
                    </w:rPr>
                  </w:pPr>
                  <w:r>
                    <w:rPr>
                      <w:rFonts w:cs="Miriam" w:hint="cs"/>
                      <w:sz w:val="18"/>
                      <w:szCs w:val="18"/>
                      <w:rtl/>
                    </w:rPr>
                    <w:t>(תיקון מס' 6) תשס"ז-2007</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 xml:space="preserve">בע בית דין רבני, בפסק דין או בהחלטה (בחוק זה </w:t>
      </w:r>
      <w:r>
        <w:rPr>
          <w:rStyle w:val="default"/>
          <w:rFonts w:cs="FrankRuehl"/>
          <w:rtl/>
        </w:rPr>
        <w:t>–</w:t>
      </w:r>
      <w:r>
        <w:rPr>
          <w:rStyle w:val="default"/>
          <w:rFonts w:cs="FrankRuehl" w:hint="cs"/>
          <w:rtl/>
        </w:rPr>
        <w:t xml:space="preserve"> פסק דין), שאיש יתן גט לאש</w:t>
      </w:r>
      <w:r>
        <w:rPr>
          <w:rStyle w:val="default"/>
          <w:rFonts w:cs="FrankRuehl"/>
          <w:rtl/>
        </w:rPr>
        <w:t>ת</w:t>
      </w:r>
      <w:r>
        <w:rPr>
          <w:rStyle w:val="default"/>
          <w:rFonts w:cs="FrankRuehl" w:hint="cs"/>
          <w:rtl/>
        </w:rPr>
        <w:t xml:space="preserve">ו, והאיש לא קיים את פסק הדין, רשאי בית הדין, במטרה להביא לקיום פסק הדין, ליתן נגדו בהתאם להוראות </w:t>
      </w:r>
      <w:r>
        <w:rPr>
          <w:rStyle w:val="default"/>
          <w:rFonts w:cs="FrankRuehl"/>
          <w:rtl/>
        </w:rPr>
        <w:t>סע</w:t>
      </w:r>
      <w:r>
        <w:rPr>
          <w:rStyle w:val="default"/>
          <w:rFonts w:cs="FrankRuehl" w:hint="cs"/>
          <w:rtl/>
        </w:rPr>
        <w:t>יף 4, צו הגבלה כמשמעותו בסעיף 2, צו הגבלה בדרך של עיכוב או שלילה של גמלה או קצבה כמשמעותו בסעיף 2א או צו הגבלה בדרך של מאסר כפיה כמשמעותו בסעיף 3 או צו הגבלה בדרך של בידוד בהתאם להוראות סעיף 3א (להלן - צו הגב</w:t>
      </w:r>
      <w:r>
        <w:rPr>
          <w:rStyle w:val="default"/>
          <w:rFonts w:cs="FrankRuehl"/>
          <w:rtl/>
        </w:rPr>
        <w:t>ל</w:t>
      </w:r>
      <w:r>
        <w:rPr>
          <w:rStyle w:val="default"/>
          <w:rFonts w:cs="FrankRuehl" w:hint="cs"/>
          <w:rtl/>
        </w:rPr>
        <w:t>ה).</w:t>
      </w:r>
    </w:p>
    <w:p w:rsidR="00F85E5D" w:rsidRDefault="00F85E5D">
      <w:pPr>
        <w:pStyle w:val="P00"/>
        <w:spacing w:before="72"/>
        <w:ind w:left="0" w:right="1134"/>
        <w:rPr>
          <w:rStyle w:val="default"/>
          <w:rFonts w:cs="FrankRuehl" w:hint="cs"/>
          <w:rtl/>
        </w:rPr>
      </w:pPr>
      <w:r>
        <w:rPr>
          <w:lang w:val="he-IL"/>
        </w:rPr>
        <w:pict>
          <v:rect id="_x0000_s1027" style="position:absolute;left:0;text-align:left;margin-left:464.5pt;margin-top:8.05pt;width:75.05pt;height:20pt;z-index:251639808" o:allowincell="f" filled="f" stroked="f" strokecolor="lime" strokeweight=".25pt">
            <v:textbox style="mso-next-textbox:#_x0000_s1027" inset="0,0,0,0">
              <w:txbxContent>
                <w:p w:rsidR="00F85E5D" w:rsidRDefault="00F85E5D">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w:t>
                  </w:r>
                  <w:r>
                    <w:rPr>
                      <w:rFonts w:cs="Miriam"/>
                      <w:sz w:val="18"/>
                      <w:szCs w:val="18"/>
                      <w:rtl/>
                    </w:rPr>
                    <w:t>"ה</w:t>
                  </w:r>
                  <w:r>
                    <w:rPr>
                      <w:rFonts w:cs="Miriam" w:hint="cs"/>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סעיף זה, אין נפקה מינה אם ננקטה בפסק הדין לשון של כפיה, חובה, מצווה, הצעה או לשון אחרת.</w:t>
      </w:r>
    </w:p>
    <w:p w:rsidR="00F85E5D" w:rsidRDefault="00F85E5D">
      <w:pPr>
        <w:pStyle w:val="P00"/>
        <w:spacing w:before="72"/>
        <w:ind w:left="0" w:right="1134"/>
        <w:rPr>
          <w:rStyle w:val="default"/>
          <w:rFonts w:cs="FrankRuehl" w:hint="cs"/>
          <w:rtl/>
        </w:rPr>
      </w:pPr>
      <w:r>
        <w:rPr>
          <w:lang w:val="he-IL"/>
        </w:rPr>
        <w:pict>
          <v:rect id="_x0000_s1028" style="position:absolute;left:0;text-align:left;margin-left:464.5pt;margin-top:8.05pt;width:75.05pt;height:20.05pt;z-index:251640832" o:allowincell="f" filled="f" stroked="f" strokecolor="lime" strokeweight=".25pt">
            <v:textbox style="mso-next-textbox:#_x0000_s1028" inset="0,0,0,0">
              <w:txbxContent>
                <w:p w:rsidR="00F85E5D" w:rsidRDefault="00F85E5D">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w:t>
                  </w:r>
                  <w:r>
                    <w:rPr>
                      <w:rFonts w:cs="Miriam"/>
                      <w:sz w:val="18"/>
                      <w:szCs w:val="18"/>
                      <w:rtl/>
                    </w:rPr>
                    <w:t>"ה</w:t>
                  </w:r>
                  <w:r>
                    <w:rPr>
                      <w:rFonts w:cs="Miriam" w:hint="cs"/>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בע בי</w:t>
      </w:r>
      <w:r>
        <w:rPr>
          <w:rStyle w:val="default"/>
          <w:rFonts w:cs="FrankRuehl"/>
          <w:rtl/>
        </w:rPr>
        <w:t xml:space="preserve">ת </w:t>
      </w:r>
      <w:r>
        <w:rPr>
          <w:rStyle w:val="default"/>
          <w:rFonts w:cs="FrankRuehl" w:hint="cs"/>
          <w:rtl/>
        </w:rPr>
        <w:t>דין רבני בפסק דין, שאשה תקבל גט מבעלה, והאשה לא קיימה את פסק הדין, רשאי בית הדין באישור נשיא בית הדין הרבני הגדול ובמטרה להביא לקיום פסק הדין, ליתן נגדה צו הגבלה.</w:t>
      </w:r>
    </w:p>
    <w:p w:rsidR="00F85E5D" w:rsidRDefault="00F85E5D">
      <w:pPr>
        <w:pStyle w:val="P00"/>
        <w:spacing w:before="72"/>
        <w:ind w:left="0" w:right="1134"/>
        <w:rPr>
          <w:rStyle w:val="default"/>
          <w:rFonts w:cs="FrankRuehl" w:hint="cs"/>
          <w:rtl/>
        </w:rPr>
      </w:pPr>
      <w:r>
        <w:rPr>
          <w:lang w:val="he-IL"/>
        </w:rPr>
        <w:pict>
          <v:rect id="_x0000_s1029" style="position:absolute;left:0;text-align:left;margin-left:464.5pt;margin-top:8.05pt;width:75.05pt;height:16.65pt;z-index:251641856" o:allowincell="f" filled="f" stroked="f" strokecolor="lime" strokeweight=".25pt">
            <v:textbox style="mso-next-textbox:#_x0000_s1029" inset="0,0,0,0">
              <w:txbxContent>
                <w:p w:rsidR="00F85E5D" w:rsidRDefault="00F85E5D">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w:t>
                  </w:r>
                  <w:r>
                    <w:rPr>
                      <w:rFonts w:cs="Miriam"/>
                      <w:sz w:val="18"/>
                      <w:szCs w:val="18"/>
                      <w:rtl/>
                    </w:rPr>
                    <w:t>"ה</w:t>
                  </w:r>
                  <w:r>
                    <w:rPr>
                      <w:rFonts w:cs="Miriam" w:hint="cs"/>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צו הגבלה לפי סעיף קטן (ג), לא יחולו הוראות סעיף 6.</w:t>
      </w:r>
    </w:p>
    <w:p w:rsidR="00F85E5D" w:rsidRDefault="00F85E5D">
      <w:pPr>
        <w:pStyle w:val="P00"/>
        <w:spacing w:before="72"/>
        <w:ind w:left="0" w:right="1134"/>
        <w:rPr>
          <w:rStyle w:val="default"/>
          <w:rFonts w:cs="FrankRuehl" w:hint="cs"/>
          <w:rtl/>
        </w:rPr>
      </w:pPr>
      <w:r>
        <w:rPr>
          <w:lang w:val="he-IL"/>
        </w:rPr>
        <w:pict>
          <v:rect id="_x0000_s1030" style="position:absolute;left:0;text-align:left;margin-left:464.5pt;margin-top:8.05pt;width:75.05pt;height:22.45pt;z-index:251642880" o:allowincell="f" filled="f" stroked="f" strokecolor="lime" strokeweight=".25pt">
            <v:textbox style="mso-next-textbox:#_x0000_s1030" inset="0,0,0,0">
              <w:txbxContent>
                <w:p w:rsidR="00F85E5D" w:rsidRDefault="00F85E5D">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w:t>
                  </w:r>
                  <w:r>
                    <w:rPr>
                      <w:rFonts w:cs="Miriam"/>
                      <w:sz w:val="18"/>
                      <w:szCs w:val="18"/>
                      <w:rtl/>
                    </w:rPr>
                    <w:t>"ה</w:t>
                  </w:r>
                  <w:r>
                    <w:rPr>
                      <w:rFonts w:cs="Miriam" w:hint="cs"/>
                      <w:sz w:val="18"/>
                      <w:szCs w:val="18"/>
                      <w:rtl/>
                    </w:rPr>
                    <w:t>-1995</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שיא בית הדין הרבני הגדול</w:t>
      </w:r>
      <w:r>
        <w:rPr>
          <w:rStyle w:val="default"/>
          <w:rFonts w:cs="FrankRuehl"/>
          <w:rtl/>
        </w:rPr>
        <w:t xml:space="preserve"> ל</w:t>
      </w:r>
      <w:r>
        <w:rPr>
          <w:rStyle w:val="default"/>
          <w:rFonts w:cs="FrankRuehl" w:hint="cs"/>
          <w:rtl/>
        </w:rPr>
        <w:t xml:space="preserve">א יתן את אישורו, אלא לאחר ששמע את טענות הצדדים במעמד הצדדים; לא </w:t>
      </w:r>
      <w:r>
        <w:rPr>
          <w:rStyle w:val="default"/>
          <w:rFonts w:cs="FrankRuehl"/>
          <w:rtl/>
        </w:rPr>
        <w:t>ה</w:t>
      </w:r>
      <w:r>
        <w:rPr>
          <w:rStyle w:val="default"/>
          <w:rFonts w:cs="FrankRuehl" w:hint="cs"/>
          <w:rtl/>
        </w:rPr>
        <w:t>תייצב צד לדיון אף שזומן כדין, יכול שהצו יינתן בהעדרו.</w:t>
      </w:r>
    </w:p>
    <w:p w:rsidR="00F85E5D" w:rsidRDefault="00F85E5D">
      <w:pPr>
        <w:pStyle w:val="P00"/>
        <w:spacing w:before="72"/>
        <w:ind w:left="0" w:right="1134"/>
        <w:rPr>
          <w:rStyle w:val="default"/>
          <w:rFonts w:cs="FrankRuehl" w:hint="cs"/>
          <w:rtl/>
        </w:rPr>
      </w:pPr>
      <w:r>
        <w:rPr>
          <w:lang w:val="he-IL"/>
        </w:rPr>
        <w:pict>
          <v:rect id="_x0000_s1031" style="position:absolute;left:0;text-align:left;margin-left:464.5pt;margin-top:8.05pt;width:75.05pt;height:20.85pt;z-index:251643904" o:allowincell="f" filled="f" stroked="f" strokecolor="lime" strokeweight=".25pt">
            <v:textbox style="mso-next-textbox:#_x0000_s1031" inset="0,0,0,0">
              <w:txbxContent>
                <w:p w:rsidR="00F85E5D" w:rsidRDefault="00F85E5D">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w:t>
                  </w:r>
                  <w:r>
                    <w:rPr>
                      <w:rFonts w:cs="Miriam"/>
                      <w:sz w:val="18"/>
                      <w:szCs w:val="18"/>
                      <w:rtl/>
                    </w:rPr>
                    <w:t>"ה</w:t>
                  </w:r>
                  <w:r>
                    <w:rPr>
                      <w:rFonts w:cs="Miriam" w:hint="cs"/>
                      <w:sz w:val="18"/>
                      <w:szCs w:val="18"/>
                      <w:rtl/>
                    </w:rPr>
                    <w:t>-1995</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וצא צו הגבלה כנגד אשה מכוח הוראות סעיף קטן (ג), לא תידון בקשת הבעל ליתן לו היתר נישואין עד תום שלוש שנים מיום הוצאת צו ההגבלה.</w:t>
      </w:r>
    </w:p>
    <w:p w:rsidR="00F85E5D" w:rsidRPr="00AC60CC" w:rsidRDefault="00F85E5D">
      <w:pPr>
        <w:pStyle w:val="P00"/>
        <w:spacing w:before="0"/>
        <w:ind w:left="0" w:right="1134"/>
        <w:rPr>
          <w:rStyle w:val="default"/>
          <w:rFonts w:cs="FrankRuehl" w:hint="cs"/>
          <w:vanish/>
          <w:color w:val="FF0000"/>
          <w:sz w:val="20"/>
          <w:szCs w:val="20"/>
          <w:shd w:val="clear" w:color="auto" w:fill="FFFF99"/>
          <w:rtl/>
        </w:rPr>
      </w:pPr>
      <w:bookmarkStart w:id="2" w:name="Rov31"/>
      <w:r w:rsidRPr="00AC60CC">
        <w:rPr>
          <w:rStyle w:val="default"/>
          <w:rFonts w:cs="FrankRuehl" w:hint="cs"/>
          <w:vanish/>
          <w:color w:val="FF0000"/>
          <w:sz w:val="20"/>
          <w:szCs w:val="20"/>
          <w:shd w:val="clear" w:color="auto" w:fill="FFFF99"/>
          <w:rtl/>
        </w:rPr>
        <w:t>מיום 11.4.1995</w:t>
      </w:r>
    </w:p>
    <w:p w:rsidR="00F85E5D" w:rsidRPr="00AC60CC" w:rsidRDefault="00F85E5D">
      <w:pPr>
        <w:pStyle w:val="P00"/>
        <w:spacing w:before="0"/>
        <w:ind w:left="0" w:right="1134"/>
        <w:rPr>
          <w:rStyle w:val="default"/>
          <w:rFonts w:cs="FrankRuehl" w:hint="cs"/>
          <w:b/>
          <w:bCs/>
          <w:vanish/>
          <w:sz w:val="20"/>
          <w:szCs w:val="20"/>
          <w:shd w:val="clear" w:color="auto" w:fill="FFFF99"/>
          <w:rtl/>
        </w:rPr>
      </w:pPr>
      <w:r w:rsidRPr="00AC60CC">
        <w:rPr>
          <w:rStyle w:val="default"/>
          <w:rFonts w:cs="FrankRuehl" w:hint="cs"/>
          <w:b/>
          <w:bCs/>
          <w:vanish/>
          <w:sz w:val="20"/>
          <w:szCs w:val="20"/>
          <w:shd w:val="clear" w:color="auto" w:fill="FFFF99"/>
          <w:rtl/>
        </w:rPr>
        <w:t>תיקון מס' 1</w:t>
      </w:r>
    </w:p>
    <w:p w:rsidR="00F85E5D" w:rsidRPr="00AC60CC" w:rsidRDefault="00F85E5D">
      <w:pPr>
        <w:pStyle w:val="P00"/>
        <w:spacing w:before="0"/>
        <w:ind w:left="0" w:right="1134"/>
        <w:rPr>
          <w:rStyle w:val="default"/>
          <w:rFonts w:cs="FrankRuehl" w:hint="cs"/>
          <w:vanish/>
          <w:sz w:val="20"/>
          <w:szCs w:val="20"/>
          <w:shd w:val="clear" w:color="auto" w:fill="FFFF99"/>
          <w:rtl/>
        </w:rPr>
      </w:pPr>
      <w:hyperlink r:id="rId8" w:history="1">
        <w:r w:rsidRPr="00AC60CC">
          <w:rPr>
            <w:rStyle w:val="Hyperlink"/>
            <w:rFonts w:cs="FrankRuehl" w:hint="cs"/>
            <w:vanish/>
            <w:szCs w:val="20"/>
            <w:shd w:val="clear" w:color="auto" w:fill="FFFF99"/>
            <w:rtl/>
          </w:rPr>
          <w:t>ס"ח תשנ"ה מס' 1518</w:t>
        </w:r>
      </w:hyperlink>
      <w:r w:rsidRPr="00AC60CC">
        <w:rPr>
          <w:rStyle w:val="default"/>
          <w:rFonts w:cs="FrankRuehl" w:hint="cs"/>
          <w:vanish/>
          <w:sz w:val="20"/>
          <w:szCs w:val="20"/>
          <w:shd w:val="clear" w:color="auto" w:fill="FFFF99"/>
          <w:rtl/>
        </w:rPr>
        <w:t xml:space="preserve"> מיום 11.4.1995 עמ' 194 (</w:t>
      </w:r>
      <w:hyperlink r:id="rId9" w:history="1">
        <w:r w:rsidRPr="00AC60CC">
          <w:rPr>
            <w:rStyle w:val="Hyperlink"/>
            <w:rFonts w:cs="FrankRuehl" w:hint="cs"/>
            <w:vanish/>
            <w:szCs w:val="20"/>
            <w:shd w:val="clear" w:color="auto" w:fill="FFFF99"/>
            <w:rtl/>
          </w:rPr>
          <w:t>ה"ח 2281</w:t>
        </w:r>
      </w:hyperlink>
      <w:r w:rsidRPr="00AC60CC">
        <w:rPr>
          <w:rStyle w:val="default"/>
          <w:rFonts w:cs="FrankRuehl" w:hint="cs"/>
          <w:vanish/>
          <w:sz w:val="20"/>
          <w:szCs w:val="20"/>
          <w:shd w:val="clear" w:color="auto" w:fill="FFFF99"/>
          <w:rtl/>
        </w:rPr>
        <w:t xml:space="preserve">, </w:t>
      </w:r>
      <w:hyperlink r:id="rId10" w:history="1">
        <w:r w:rsidRPr="00AC60CC">
          <w:rPr>
            <w:rStyle w:val="Hyperlink"/>
            <w:rFonts w:cs="FrankRuehl" w:hint="cs"/>
            <w:vanish/>
            <w:szCs w:val="20"/>
            <w:shd w:val="clear" w:color="auto" w:fill="FFFF99"/>
            <w:rtl/>
          </w:rPr>
          <w:t>ה"ח 2322</w:t>
        </w:r>
      </w:hyperlink>
      <w:r w:rsidRPr="00AC60CC">
        <w:rPr>
          <w:rStyle w:val="default"/>
          <w:rFonts w:cs="FrankRuehl" w:hint="cs"/>
          <w:vanish/>
          <w:sz w:val="20"/>
          <w:szCs w:val="20"/>
          <w:shd w:val="clear" w:color="auto" w:fill="FFFF99"/>
          <w:rtl/>
        </w:rPr>
        <w:t>)</w:t>
      </w:r>
    </w:p>
    <w:p w:rsidR="00F85E5D" w:rsidRPr="00AC60CC" w:rsidRDefault="00F85E5D">
      <w:pPr>
        <w:pStyle w:val="P00"/>
        <w:ind w:left="0" w:right="1134"/>
        <w:rPr>
          <w:rStyle w:val="default"/>
          <w:rFonts w:cs="FrankRuehl" w:hint="cs"/>
          <w:vanish/>
          <w:sz w:val="22"/>
          <w:szCs w:val="22"/>
          <w:shd w:val="clear" w:color="auto" w:fill="FFFF99"/>
          <w:rtl/>
        </w:rPr>
      </w:pPr>
      <w:r w:rsidRPr="00AC60CC">
        <w:rPr>
          <w:rStyle w:val="default"/>
          <w:rFonts w:cs="FrankRuehl" w:hint="cs"/>
          <w:vanish/>
          <w:sz w:val="22"/>
          <w:szCs w:val="22"/>
          <w:shd w:val="clear" w:color="auto" w:fill="FFFF99"/>
          <w:rtl/>
        </w:rPr>
        <w:tab/>
      </w:r>
      <w:r w:rsidRPr="00AC60CC">
        <w:rPr>
          <w:rStyle w:val="default"/>
          <w:rFonts w:cs="FrankRuehl"/>
          <w:vanish/>
          <w:sz w:val="22"/>
          <w:szCs w:val="22"/>
          <w:shd w:val="clear" w:color="auto" w:fill="FFFF99"/>
          <w:rtl/>
        </w:rPr>
        <w:t>(ב</w:t>
      </w:r>
      <w:r w:rsidRPr="00AC60CC">
        <w:rPr>
          <w:rStyle w:val="default"/>
          <w:rFonts w:cs="FrankRuehl" w:hint="cs"/>
          <w:vanish/>
          <w:sz w:val="22"/>
          <w:szCs w:val="22"/>
          <w:shd w:val="clear" w:color="auto" w:fill="FFFF99"/>
          <w:rtl/>
        </w:rPr>
        <w:t>)</w:t>
      </w:r>
      <w:r w:rsidRPr="00AC60CC">
        <w:rPr>
          <w:rStyle w:val="default"/>
          <w:rFonts w:cs="FrankRuehl"/>
          <w:vanish/>
          <w:sz w:val="22"/>
          <w:szCs w:val="22"/>
          <w:shd w:val="clear" w:color="auto" w:fill="FFFF99"/>
          <w:rtl/>
        </w:rPr>
        <w:tab/>
        <w:t>ל</w:t>
      </w:r>
      <w:r w:rsidRPr="00AC60CC">
        <w:rPr>
          <w:rStyle w:val="default"/>
          <w:rFonts w:cs="FrankRuehl" w:hint="cs"/>
          <w:vanish/>
          <w:sz w:val="22"/>
          <w:szCs w:val="22"/>
          <w:shd w:val="clear" w:color="auto" w:fill="FFFF99"/>
          <w:rtl/>
        </w:rPr>
        <w:t xml:space="preserve">ענין </w:t>
      </w:r>
      <w:r w:rsidRPr="00AC60CC">
        <w:rPr>
          <w:rStyle w:val="default"/>
          <w:rFonts w:cs="FrankRuehl" w:hint="cs"/>
          <w:strike/>
          <w:vanish/>
          <w:sz w:val="22"/>
          <w:szCs w:val="22"/>
          <w:shd w:val="clear" w:color="auto" w:fill="FFFF99"/>
          <w:rtl/>
        </w:rPr>
        <w:t>סעיף קטן (א)</w:t>
      </w:r>
      <w:r w:rsidRPr="00AC60CC">
        <w:rPr>
          <w:rStyle w:val="default"/>
          <w:rFonts w:cs="FrankRuehl" w:hint="cs"/>
          <w:vanish/>
          <w:sz w:val="22"/>
          <w:szCs w:val="22"/>
          <w:shd w:val="clear" w:color="auto" w:fill="FFFF99"/>
          <w:rtl/>
        </w:rPr>
        <w:t xml:space="preserve"> </w:t>
      </w:r>
      <w:r w:rsidRPr="00AC60CC">
        <w:rPr>
          <w:rStyle w:val="default"/>
          <w:rFonts w:cs="FrankRuehl" w:hint="cs"/>
          <w:vanish/>
          <w:sz w:val="22"/>
          <w:szCs w:val="22"/>
          <w:u w:val="single"/>
          <w:shd w:val="clear" w:color="auto" w:fill="FFFF99"/>
          <w:rtl/>
        </w:rPr>
        <w:t>סעיף זה</w:t>
      </w:r>
      <w:r w:rsidRPr="00AC60CC">
        <w:rPr>
          <w:rStyle w:val="default"/>
          <w:rFonts w:cs="FrankRuehl" w:hint="cs"/>
          <w:vanish/>
          <w:sz w:val="22"/>
          <w:szCs w:val="22"/>
          <w:shd w:val="clear" w:color="auto" w:fill="FFFF99"/>
          <w:rtl/>
        </w:rPr>
        <w:t>, אין נפקה מינה אם ננקטה בפסק הדין לשון של כפיה, חובה, מצווה, הצעה או לשון אחרת.</w:t>
      </w:r>
    </w:p>
    <w:p w:rsidR="00F85E5D" w:rsidRPr="00AC60CC" w:rsidRDefault="00F85E5D">
      <w:pPr>
        <w:pStyle w:val="P00"/>
        <w:spacing w:before="0"/>
        <w:ind w:left="0" w:right="1134"/>
        <w:rPr>
          <w:rStyle w:val="default"/>
          <w:rFonts w:cs="FrankRuehl" w:hint="cs"/>
          <w:vanish/>
          <w:sz w:val="22"/>
          <w:szCs w:val="22"/>
          <w:u w:val="single"/>
          <w:shd w:val="clear" w:color="auto" w:fill="FFFF99"/>
          <w:rtl/>
        </w:rPr>
      </w:pPr>
      <w:r w:rsidRPr="00AC60CC">
        <w:rPr>
          <w:rStyle w:val="default"/>
          <w:rFonts w:cs="FrankRuehl" w:hint="cs"/>
          <w:vanish/>
          <w:sz w:val="22"/>
          <w:szCs w:val="22"/>
          <w:shd w:val="clear" w:color="auto" w:fill="FFFF99"/>
          <w:rtl/>
        </w:rPr>
        <w:tab/>
      </w:r>
      <w:r w:rsidRPr="00AC60CC">
        <w:rPr>
          <w:rStyle w:val="default"/>
          <w:rFonts w:cs="FrankRuehl"/>
          <w:vanish/>
          <w:sz w:val="22"/>
          <w:szCs w:val="22"/>
          <w:u w:val="single"/>
          <w:shd w:val="clear" w:color="auto" w:fill="FFFF99"/>
          <w:rtl/>
        </w:rPr>
        <w:t>(ג</w:t>
      </w:r>
      <w:r w:rsidRPr="00AC60CC">
        <w:rPr>
          <w:rStyle w:val="default"/>
          <w:rFonts w:cs="FrankRuehl" w:hint="cs"/>
          <w:vanish/>
          <w:sz w:val="22"/>
          <w:szCs w:val="22"/>
          <w:u w:val="single"/>
          <w:shd w:val="clear" w:color="auto" w:fill="FFFF99"/>
          <w:rtl/>
        </w:rPr>
        <w:t>)</w:t>
      </w:r>
      <w:r w:rsidRPr="00AC60CC">
        <w:rPr>
          <w:rStyle w:val="default"/>
          <w:rFonts w:cs="FrankRuehl"/>
          <w:vanish/>
          <w:sz w:val="22"/>
          <w:szCs w:val="22"/>
          <w:u w:val="single"/>
          <w:shd w:val="clear" w:color="auto" w:fill="FFFF99"/>
          <w:rtl/>
        </w:rPr>
        <w:tab/>
        <w:t>ק</w:t>
      </w:r>
      <w:r w:rsidRPr="00AC60CC">
        <w:rPr>
          <w:rStyle w:val="default"/>
          <w:rFonts w:cs="FrankRuehl" w:hint="cs"/>
          <w:vanish/>
          <w:sz w:val="22"/>
          <w:szCs w:val="22"/>
          <w:u w:val="single"/>
          <w:shd w:val="clear" w:color="auto" w:fill="FFFF99"/>
          <w:rtl/>
        </w:rPr>
        <w:t>בע בי</w:t>
      </w:r>
      <w:r w:rsidRPr="00AC60CC">
        <w:rPr>
          <w:rStyle w:val="default"/>
          <w:rFonts w:cs="FrankRuehl"/>
          <w:vanish/>
          <w:sz w:val="22"/>
          <w:szCs w:val="22"/>
          <w:u w:val="single"/>
          <w:shd w:val="clear" w:color="auto" w:fill="FFFF99"/>
          <w:rtl/>
        </w:rPr>
        <w:t xml:space="preserve">ת </w:t>
      </w:r>
      <w:r w:rsidRPr="00AC60CC">
        <w:rPr>
          <w:rStyle w:val="default"/>
          <w:rFonts w:cs="FrankRuehl" w:hint="cs"/>
          <w:vanish/>
          <w:sz w:val="22"/>
          <w:szCs w:val="22"/>
          <w:u w:val="single"/>
          <w:shd w:val="clear" w:color="auto" w:fill="FFFF99"/>
          <w:rtl/>
        </w:rPr>
        <w:t>דין רבני בפסק דין, שאשה תקבל גט מבעלה, והאשה לא קיימה את פסק הדין, רשאי בית הדין באישור נשיא בית הדין הרבני הגדול ובמטרה להביא לקיום פסק הדין, ליתן נגדה צו הגבלה.</w:t>
      </w:r>
    </w:p>
    <w:p w:rsidR="00F85E5D" w:rsidRPr="00AC60CC" w:rsidRDefault="00F85E5D">
      <w:pPr>
        <w:pStyle w:val="P00"/>
        <w:spacing w:before="0"/>
        <w:ind w:left="0" w:right="1134"/>
        <w:rPr>
          <w:rStyle w:val="default"/>
          <w:rFonts w:cs="FrankRuehl" w:hint="cs"/>
          <w:vanish/>
          <w:sz w:val="22"/>
          <w:szCs w:val="22"/>
          <w:u w:val="single"/>
          <w:shd w:val="clear" w:color="auto" w:fill="FFFF99"/>
          <w:rtl/>
        </w:rPr>
      </w:pPr>
      <w:r w:rsidRPr="00AC60CC">
        <w:rPr>
          <w:rFonts w:cs="FrankRuehl"/>
          <w:vanish/>
          <w:sz w:val="22"/>
          <w:szCs w:val="22"/>
          <w:shd w:val="clear" w:color="auto" w:fill="FFFF99"/>
          <w:rtl/>
        </w:rPr>
        <w:tab/>
      </w:r>
      <w:r w:rsidRPr="00AC60CC">
        <w:rPr>
          <w:rStyle w:val="default"/>
          <w:rFonts w:cs="FrankRuehl"/>
          <w:vanish/>
          <w:sz w:val="22"/>
          <w:szCs w:val="22"/>
          <w:u w:val="single"/>
          <w:shd w:val="clear" w:color="auto" w:fill="FFFF99"/>
          <w:rtl/>
        </w:rPr>
        <w:t>(ד</w:t>
      </w:r>
      <w:r w:rsidRPr="00AC60CC">
        <w:rPr>
          <w:rStyle w:val="default"/>
          <w:rFonts w:cs="FrankRuehl" w:hint="cs"/>
          <w:vanish/>
          <w:sz w:val="22"/>
          <w:szCs w:val="22"/>
          <w:u w:val="single"/>
          <w:shd w:val="clear" w:color="auto" w:fill="FFFF99"/>
          <w:rtl/>
        </w:rPr>
        <w:t>)</w:t>
      </w:r>
      <w:r w:rsidRPr="00AC60CC">
        <w:rPr>
          <w:rStyle w:val="default"/>
          <w:rFonts w:cs="FrankRuehl"/>
          <w:vanish/>
          <w:sz w:val="22"/>
          <w:szCs w:val="22"/>
          <w:u w:val="single"/>
          <w:shd w:val="clear" w:color="auto" w:fill="FFFF99"/>
          <w:rtl/>
        </w:rPr>
        <w:tab/>
        <w:t>ע</w:t>
      </w:r>
      <w:r w:rsidRPr="00AC60CC">
        <w:rPr>
          <w:rStyle w:val="default"/>
          <w:rFonts w:cs="FrankRuehl" w:hint="cs"/>
          <w:vanish/>
          <w:sz w:val="22"/>
          <w:szCs w:val="22"/>
          <w:u w:val="single"/>
          <w:shd w:val="clear" w:color="auto" w:fill="FFFF99"/>
          <w:rtl/>
        </w:rPr>
        <w:t>ל צו הגבלה לפי סעיף קטן (ג), לא יחולו הוראות סעיף 6.</w:t>
      </w:r>
    </w:p>
    <w:p w:rsidR="00F85E5D" w:rsidRPr="00AC60CC" w:rsidRDefault="00F85E5D">
      <w:pPr>
        <w:pStyle w:val="P00"/>
        <w:spacing w:before="0"/>
        <w:ind w:left="0" w:right="1134"/>
        <w:rPr>
          <w:rStyle w:val="default"/>
          <w:rFonts w:cs="FrankRuehl" w:hint="cs"/>
          <w:vanish/>
          <w:sz w:val="22"/>
          <w:szCs w:val="22"/>
          <w:u w:val="single"/>
          <w:shd w:val="clear" w:color="auto" w:fill="FFFF99"/>
          <w:rtl/>
        </w:rPr>
      </w:pPr>
      <w:r w:rsidRPr="00AC60CC">
        <w:rPr>
          <w:rFonts w:cs="FrankRuehl"/>
          <w:vanish/>
          <w:sz w:val="22"/>
          <w:szCs w:val="22"/>
          <w:shd w:val="clear" w:color="auto" w:fill="FFFF99"/>
          <w:rtl/>
        </w:rPr>
        <w:tab/>
      </w:r>
      <w:r w:rsidRPr="00AC60CC">
        <w:rPr>
          <w:rStyle w:val="default"/>
          <w:rFonts w:cs="FrankRuehl"/>
          <w:vanish/>
          <w:sz w:val="22"/>
          <w:szCs w:val="22"/>
          <w:u w:val="single"/>
          <w:shd w:val="clear" w:color="auto" w:fill="FFFF99"/>
          <w:rtl/>
        </w:rPr>
        <w:t>(ה</w:t>
      </w:r>
      <w:r w:rsidRPr="00AC60CC">
        <w:rPr>
          <w:rStyle w:val="default"/>
          <w:rFonts w:cs="FrankRuehl" w:hint="cs"/>
          <w:vanish/>
          <w:sz w:val="22"/>
          <w:szCs w:val="22"/>
          <w:u w:val="single"/>
          <w:shd w:val="clear" w:color="auto" w:fill="FFFF99"/>
          <w:rtl/>
        </w:rPr>
        <w:t>)</w:t>
      </w:r>
      <w:r w:rsidRPr="00AC60CC">
        <w:rPr>
          <w:rStyle w:val="default"/>
          <w:rFonts w:cs="FrankRuehl"/>
          <w:vanish/>
          <w:sz w:val="22"/>
          <w:szCs w:val="22"/>
          <w:u w:val="single"/>
          <w:shd w:val="clear" w:color="auto" w:fill="FFFF99"/>
          <w:rtl/>
        </w:rPr>
        <w:tab/>
        <w:t>נ</w:t>
      </w:r>
      <w:r w:rsidRPr="00AC60CC">
        <w:rPr>
          <w:rStyle w:val="default"/>
          <w:rFonts w:cs="FrankRuehl" w:hint="cs"/>
          <w:vanish/>
          <w:sz w:val="22"/>
          <w:szCs w:val="22"/>
          <w:u w:val="single"/>
          <w:shd w:val="clear" w:color="auto" w:fill="FFFF99"/>
          <w:rtl/>
        </w:rPr>
        <w:t>שיא בית הדין הרבני הגדול</w:t>
      </w:r>
      <w:r w:rsidRPr="00AC60CC">
        <w:rPr>
          <w:rStyle w:val="default"/>
          <w:rFonts w:cs="FrankRuehl"/>
          <w:vanish/>
          <w:sz w:val="22"/>
          <w:szCs w:val="22"/>
          <w:u w:val="single"/>
          <w:shd w:val="clear" w:color="auto" w:fill="FFFF99"/>
          <w:rtl/>
        </w:rPr>
        <w:t xml:space="preserve"> ל</w:t>
      </w:r>
      <w:r w:rsidRPr="00AC60CC">
        <w:rPr>
          <w:rStyle w:val="default"/>
          <w:rFonts w:cs="FrankRuehl" w:hint="cs"/>
          <w:vanish/>
          <w:sz w:val="22"/>
          <w:szCs w:val="22"/>
          <w:u w:val="single"/>
          <w:shd w:val="clear" w:color="auto" w:fill="FFFF99"/>
          <w:rtl/>
        </w:rPr>
        <w:t xml:space="preserve">א יתן את אישורו, אלא לאחר ששמע את טענות הצדדים במעמד הצדדים; לא </w:t>
      </w:r>
      <w:r w:rsidRPr="00AC60CC">
        <w:rPr>
          <w:rStyle w:val="default"/>
          <w:rFonts w:cs="FrankRuehl"/>
          <w:vanish/>
          <w:sz w:val="22"/>
          <w:szCs w:val="22"/>
          <w:u w:val="single"/>
          <w:shd w:val="clear" w:color="auto" w:fill="FFFF99"/>
          <w:rtl/>
        </w:rPr>
        <w:t>ה</w:t>
      </w:r>
      <w:r w:rsidRPr="00AC60CC">
        <w:rPr>
          <w:rStyle w:val="default"/>
          <w:rFonts w:cs="FrankRuehl" w:hint="cs"/>
          <w:vanish/>
          <w:sz w:val="22"/>
          <w:szCs w:val="22"/>
          <w:u w:val="single"/>
          <w:shd w:val="clear" w:color="auto" w:fill="FFFF99"/>
          <w:rtl/>
        </w:rPr>
        <w:t>תייצב צד לדיון אף שזומן כדין, יכול שהצו יינתן בהעדרו.</w:t>
      </w:r>
    </w:p>
    <w:p w:rsidR="00F85E5D" w:rsidRPr="00AC60CC" w:rsidRDefault="00F85E5D">
      <w:pPr>
        <w:pStyle w:val="P00"/>
        <w:spacing w:before="0"/>
        <w:ind w:left="0" w:right="1134"/>
        <w:rPr>
          <w:rStyle w:val="default"/>
          <w:rFonts w:cs="FrankRuehl" w:hint="cs"/>
          <w:vanish/>
          <w:sz w:val="22"/>
          <w:szCs w:val="22"/>
          <w:u w:val="single"/>
          <w:shd w:val="clear" w:color="auto" w:fill="FFFF99"/>
          <w:rtl/>
        </w:rPr>
      </w:pPr>
      <w:r w:rsidRPr="00AC60CC">
        <w:rPr>
          <w:rFonts w:cs="FrankRuehl"/>
          <w:vanish/>
          <w:sz w:val="22"/>
          <w:szCs w:val="22"/>
          <w:shd w:val="clear" w:color="auto" w:fill="FFFF99"/>
          <w:rtl/>
        </w:rPr>
        <w:tab/>
      </w:r>
      <w:r w:rsidRPr="00AC60CC">
        <w:rPr>
          <w:rStyle w:val="default"/>
          <w:rFonts w:cs="FrankRuehl"/>
          <w:vanish/>
          <w:sz w:val="22"/>
          <w:szCs w:val="22"/>
          <w:u w:val="single"/>
          <w:shd w:val="clear" w:color="auto" w:fill="FFFF99"/>
          <w:rtl/>
        </w:rPr>
        <w:t>(ו</w:t>
      </w:r>
      <w:r w:rsidRPr="00AC60CC">
        <w:rPr>
          <w:rStyle w:val="default"/>
          <w:rFonts w:cs="FrankRuehl" w:hint="cs"/>
          <w:vanish/>
          <w:sz w:val="22"/>
          <w:szCs w:val="22"/>
          <w:u w:val="single"/>
          <w:shd w:val="clear" w:color="auto" w:fill="FFFF99"/>
          <w:rtl/>
        </w:rPr>
        <w:t>)</w:t>
      </w:r>
      <w:r w:rsidRPr="00AC60CC">
        <w:rPr>
          <w:rStyle w:val="default"/>
          <w:rFonts w:cs="FrankRuehl"/>
          <w:vanish/>
          <w:sz w:val="22"/>
          <w:szCs w:val="22"/>
          <w:u w:val="single"/>
          <w:shd w:val="clear" w:color="auto" w:fill="FFFF99"/>
          <w:rtl/>
        </w:rPr>
        <w:tab/>
        <w:t>ה</w:t>
      </w:r>
      <w:r w:rsidRPr="00AC60CC">
        <w:rPr>
          <w:rStyle w:val="default"/>
          <w:rFonts w:cs="FrankRuehl" w:hint="cs"/>
          <w:vanish/>
          <w:sz w:val="22"/>
          <w:szCs w:val="22"/>
          <w:u w:val="single"/>
          <w:shd w:val="clear" w:color="auto" w:fill="FFFF99"/>
          <w:rtl/>
        </w:rPr>
        <w:t>וצא צו הגבלה כנגד אשה מכוח הוראות סעיף קטן (ג), לא תידון בקשת הבעל ליתן לו היתר נישואין עד תום שלוש שנים מיום הוצאת צו ההגבלה.</w:t>
      </w:r>
    </w:p>
    <w:p w:rsidR="00F85E5D" w:rsidRPr="00AC60CC" w:rsidRDefault="00F85E5D">
      <w:pPr>
        <w:pStyle w:val="P00"/>
        <w:spacing w:before="0"/>
        <w:ind w:left="0" w:right="1134"/>
        <w:rPr>
          <w:rStyle w:val="default"/>
          <w:rFonts w:cs="FrankRuehl" w:hint="cs"/>
          <w:vanish/>
          <w:color w:val="FF0000"/>
          <w:sz w:val="20"/>
          <w:szCs w:val="20"/>
          <w:shd w:val="clear" w:color="auto" w:fill="FFFF99"/>
          <w:rtl/>
        </w:rPr>
      </w:pPr>
    </w:p>
    <w:p w:rsidR="00F85E5D" w:rsidRPr="00AC60CC" w:rsidRDefault="00F85E5D">
      <w:pPr>
        <w:pStyle w:val="P00"/>
        <w:spacing w:before="0"/>
        <w:ind w:left="0" w:right="1134"/>
        <w:rPr>
          <w:rStyle w:val="default"/>
          <w:rFonts w:cs="FrankRuehl" w:hint="cs"/>
          <w:vanish/>
          <w:color w:val="FF0000"/>
          <w:sz w:val="20"/>
          <w:szCs w:val="20"/>
          <w:shd w:val="clear" w:color="auto" w:fill="FFFF99"/>
          <w:rtl/>
        </w:rPr>
      </w:pPr>
      <w:r w:rsidRPr="00AC60CC">
        <w:rPr>
          <w:rStyle w:val="default"/>
          <w:rFonts w:cs="FrankRuehl" w:hint="cs"/>
          <w:vanish/>
          <w:color w:val="FF0000"/>
          <w:sz w:val="20"/>
          <w:szCs w:val="20"/>
          <w:shd w:val="clear" w:color="auto" w:fill="FFFF99"/>
          <w:rtl/>
        </w:rPr>
        <w:t>מיום 17.3.2000</w:t>
      </w:r>
    </w:p>
    <w:p w:rsidR="00F85E5D" w:rsidRPr="00AC60CC" w:rsidRDefault="00F85E5D">
      <w:pPr>
        <w:pStyle w:val="P00"/>
        <w:spacing w:before="0"/>
        <w:ind w:left="0" w:right="1134"/>
        <w:rPr>
          <w:rStyle w:val="default"/>
          <w:rFonts w:cs="FrankRuehl" w:hint="cs"/>
          <w:b/>
          <w:bCs/>
          <w:vanish/>
          <w:sz w:val="20"/>
          <w:szCs w:val="20"/>
          <w:shd w:val="clear" w:color="auto" w:fill="FFFF99"/>
          <w:rtl/>
        </w:rPr>
      </w:pPr>
      <w:r w:rsidRPr="00AC60CC">
        <w:rPr>
          <w:rStyle w:val="default"/>
          <w:rFonts w:cs="FrankRuehl" w:hint="cs"/>
          <w:b/>
          <w:bCs/>
          <w:vanish/>
          <w:sz w:val="20"/>
          <w:szCs w:val="20"/>
          <w:shd w:val="clear" w:color="auto" w:fill="FFFF99"/>
          <w:rtl/>
        </w:rPr>
        <w:t>תיקון מס' 4</w:t>
      </w:r>
    </w:p>
    <w:p w:rsidR="00F85E5D" w:rsidRPr="00AC60CC" w:rsidRDefault="00F85E5D">
      <w:pPr>
        <w:pStyle w:val="P00"/>
        <w:spacing w:before="0"/>
        <w:ind w:left="0" w:right="1134"/>
        <w:rPr>
          <w:rStyle w:val="default"/>
          <w:rFonts w:cs="FrankRuehl" w:hint="cs"/>
          <w:vanish/>
          <w:sz w:val="20"/>
          <w:szCs w:val="20"/>
          <w:shd w:val="clear" w:color="auto" w:fill="FFFF99"/>
          <w:rtl/>
        </w:rPr>
      </w:pPr>
      <w:hyperlink r:id="rId11" w:history="1">
        <w:r w:rsidRPr="00AC60CC">
          <w:rPr>
            <w:rStyle w:val="Hyperlink"/>
            <w:rFonts w:cs="FrankRuehl" w:hint="cs"/>
            <w:vanish/>
            <w:szCs w:val="20"/>
            <w:shd w:val="clear" w:color="auto" w:fill="FFFF99"/>
            <w:rtl/>
          </w:rPr>
          <w:t>ס"ח תש"ס מס' 1732</w:t>
        </w:r>
      </w:hyperlink>
      <w:r w:rsidRPr="00AC60CC">
        <w:rPr>
          <w:rStyle w:val="default"/>
          <w:rFonts w:cs="FrankRuehl" w:hint="cs"/>
          <w:vanish/>
          <w:sz w:val="20"/>
          <w:szCs w:val="20"/>
          <w:shd w:val="clear" w:color="auto" w:fill="FFFF99"/>
          <w:rtl/>
        </w:rPr>
        <w:t xml:space="preserve"> מיום 17.3.2000 עמ' 133 (</w:t>
      </w:r>
      <w:hyperlink r:id="rId12" w:history="1">
        <w:r w:rsidRPr="00AC60CC">
          <w:rPr>
            <w:rStyle w:val="Hyperlink"/>
            <w:rFonts w:cs="FrankRuehl" w:hint="cs"/>
            <w:vanish/>
            <w:szCs w:val="20"/>
            <w:shd w:val="clear" w:color="auto" w:fill="FFFF99"/>
            <w:rtl/>
          </w:rPr>
          <w:t>ה"ח 2796</w:t>
        </w:r>
      </w:hyperlink>
      <w:r w:rsidRPr="00AC60CC">
        <w:rPr>
          <w:rStyle w:val="default"/>
          <w:rFonts w:cs="FrankRuehl" w:hint="cs"/>
          <w:vanish/>
          <w:sz w:val="20"/>
          <w:szCs w:val="20"/>
          <w:shd w:val="clear" w:color="auto" w:fill="FFFF99"/>
          <w:rtl/>
        </w:rPr>
        <w:t>)</w:t>
      </w:r>
    </w:p>
    <w:p w:rsidR="00F85E5D" w:rsidRPr="00AC60CC" w:rsidRDefault="00F85E5D">
      <w:pPr>
        <w:pStyle w:val="P00"/>
        <w:ind w:left="0" w:right="1134"/>
        <w:rPr>
          <w:rStyle w:val="default"/>
          <w:rFonts w:cs="FrankRuehl" w:hint="cs"/>
          <w:vanish/>
          <w:sz w:val="22"/>
          <w:szCs w:val="22"/>
          <w:shd w:val="clear" w:color="auto" w:fill="FFFF99"/>
          <w:rtl/>
        </w:rPr>
      </w:pPr>
      <w:r w:rsidRPr="00AC60CC">
        <w:rPr>
          <w:rStyle w:val="default"/>
          <w:rFonts w:cs="FrankRuehl" w:hint="cs"/>
          <w:vanish/>
          <w:sz w:val="22"/>
          <w:szCs w:val="22"/>
          <w:shd w:val="clear" w:color="auto" w:fill="FFFF99"/>
          <w:rtl/>
        </w:rPr>
        <w:tab/>
      </w:r>
      <w:r w:rsidRPr="00AC60CC">
        <w:rPr>
          <w:rStyle w:val="default"/>
          <w:rFonts w:cs="FrankRuehl"/>
          <w:vanish/>
          <w:sz w:val="22"/>
          <w:szCs w:val="22"/>
          <w:shd w:val="clear" w:color="auto" w:fill="FFFF99"/>
          <w:rtl/>
        </w:rPr>
        <w:t>(א</w:t>
      </w:r>
      <w:r w:rsidRPr="00AC60CC">
        <w:rPr>
          <w:rStyle w:val="default"/>
          <w:rFonts w:cs="FrankRuehl" w:hint="cs"/>
          <w:vanish/>
          <w:sz w:val="22"/>
          <w:szCs w:val="22"/>
          <w:shd w:val="clear" w:color="auto" w:fill="FFFF99"/>
          <w:rtl/>
        </w:rPr>
        <w:t>)</w:t>
      </w:r>
      <w:r w:rsidRPr="00AC60CC">
        <w:rPr>
          <w:rStyle w:val="default"/>
          <w:rFonts w:cs="FrankRuehl"/>
          <w:vanish/>
          <w:sz w:val="22"/>
          <w:szCs w:val="22"/>
          <w:shd w:val="clear" w:color="auto" w:fill="FFFF99"/>
          <w:rtl/>
        </w:rPr>
        <w:tab/>
        <w:t>ק</w:t>
      </w:r>
      <w:r w:rsidRPr="00AC60CC">
        <w:rPr>
          <w:rStyle w:val="default"/>
          <w:rFonts w:cs="FrankRuehl" w:hint="cs"/>
          <w:vanish/>
          <w:sz w:val="22"/>
          <w:szCs w:val="22"/>
          <w:shd w:val="clear" w:color="auto" w:fill="FFFF99"/>
          <w:rtl/>
        </w:rPr>
        <w:t>בע בית דין רבני, בפסק דין, שאיש יתן גט לאש</w:t>
      </w:r>
      <w:r w:rsidRPr="00AC60CC">
        <w:rPr>
          <w:rStyle w:val="default"/>
          <w:rFonts w:cs="FrankRuehl"/>
          <w:vanish/>
          <w:sz w:val="22"/>
          <w:szCs w:val="22"/>
          <w:shd w:val="clear" w:color="auto" w:fill="FFFF99"/>
          <w:rtl/>
        </w:rPr>
        <w:t>ת</w:t>
      </w:r>
      <w:r w:rsidRPr="00AC60CC">
        <w:rPr>
          <w:rStyle w:val="default"/>
          <w:rFonts w:cs="FrankRuehl" w:hint="cs"/>
          <w:vanish/>
          <w:sz w:val="22"/>
          <w:szCs w:val="22"/>
          <w:shd w:val="clear" w:color="auto" w:fill="FFFF99"/>
          <w:rtl/>
        </w:rPr>
        <w:t xml:space="preserve">ו (להלן- פסק הדין), והאיש לא קיים את פסק הדין, רשאי בית הדין, במטרה להביא לקיום פסק הדין, ליתן נגדו בהתאם להוראות </w:t>
      </w:r>
      <w:r w:rsidRPr="00AC60CC">
        <w:rPr>
          <w:rStyle w:val="default"/>
          <w:rFonts w:cs="FrankRuehl"/>
          <w:vanish/>
          <w:sz w:val="22"/>
          <w:szCs w:val="22"/>
          <w:shd w:val="clear" w:color="auto" w:fill="FFFF99"/>
          <w:rtl/>
        </w:rPr>
        <w:t>סע</w:t>
      </w:r>
      <w:r w:rsidRPr="00AC60CC">
        <w:rPr>
          <w:rStyle w:val="default"/>
          <w:rFonts w:cs="FrankRuehl" w:hint="cs"/>
          <w:vanish/>
          <w:sz w:val="22"/>
          <w:szCs w:val="22"/>
          <w:shd w:val="clear" w:color="auto" w:fill="FFFF99"/>
          <w:rtl/>
        </w:rPr>
        <w:t xml:space="preserve">יף 4, צו הגבלה כמשמעותו בסעיף 2 או צו הגבלה בדרך של מאסר כפיה כמשמעותו בסעיף 3 </w:t>
      </w:r>
      <w:r w:rsidRPr="00AC60CC">
        <w:rPr>
          <w:rStyle w:val="default"/>
          <w:rFonts w:cs="FrankRuehl" w:hint="cs"/>
          <w:vanish/>
          <w:sz w:val="22"/>
          <w:szCs w:val="22"/>
          <w:u w:val="single"/>
          <w:shd w:val="clear" w:color="auto" w:fill="FFFF99"/>
          <w:rtl/>
        </w:rPr>
        <w:t>או צו הגבלה בדרך של בידוד כמשמעותו בסעיף 3א</w:t>
      </w:r>
      <w:r w:rsidRPr="00AC60CC">
        <w:rPr>
          <w:rStyle w:val="default"/>
          <w:rFonts w:cs="FrankRuehl" w:hint="cs"/>
          <w:vanish/>
          <w:sz w:val="22"/>
          <w:szCs w:val="22"/>
          <w:shd w:val="clear" w:color="auto" w:fill="FFFF99"/>
          <w:rtl/>
        </w:rPr>
        <w:t xml:space="preserve"> (להלן </w:t>
      </w:r>
      <w:r w:rsidRPr="00AC60CC">
        <w:rPr>
          <w:rStyle w:val="default"/>
          <w:rFonts w:cs="FrankRuehl"/>
          <w:vanish/>
          <w:sz w:val="22"/>
          <w:szCs w:val="22"/>
          <w:shd w:val="clear" w:color="auto" w:fill="FFFF99"/>
          <w:rtl/>
        </w:rPr>
        <w:t>–</w:t>
      </w:r>
      <w:r w:rsidRPr="00AC60CC">
        <w:rPr>
          <w:rStyle w:val="default"/>
          <w:rFonts w:cs="FrankRuehl" w:hint="cs"/>
          <w:vanish/>
          <w:sz w:val="22"/>
          <w:szCs w:val="22"/>
          <w:shd w:val="clear" w:color="auto" w:fill="FFFF99"/>
          <w:rtl/>
        </w:rPr>
        <w:t xml:space="preserve"> צו הגב</w:t>
      </w:r>
      <w:r w:rsidRPr="00AC60CC">
        <w:rPr>
          <w:rStyle w:val="default"/>
          <w:rFonts w:cs="FrankRuehl"/>
          <w:vanish/>
          <w:sz w:val="22"/>
          <w:szCs w:val="22"/>
          <w:shd w:val="clear" w:color="auto" w:fill="FFFF99"/>
          <w:rtl/>
        </w:rPr>
        <w:t>ל</w:t>
      </w:r>
      <w:r w:rsidRPr="00AC60CC">
        <w:rPr>
          <w:rStyle w:val="default"/>
          <w:rFonts w:cs="FrankRuehl" w:hint="cs"/>
          <w:vanish/>
          <w:sz w:val="22"/>
          <w:szCs w:val="22"/>
          <w:shd w:val="clear" w:color="auto" w:fill="FFFF99"/>
          <w:rtl/>
        </w:rPr>
        <w:t>ה).</w:t>
      </w:r>
    </w:p>
    <w:p w:rsidR="00F85E5D" w:rsidRPr="00AC60CC" w:rsidRDefault="00F85E5D">
      <w:pPr>
        <w:pStyle w:val="P00"/>
        <w:spacing w:before="0"/>
        <w:ind w:left="0" w:right="1134"/>
        <w:rPr>
          <w:rStyle w:val="default"/>
          <w:rFonts w:cs="FrankRuehl" w:hint="cs"/>
          <w:vanish/>
          <w:sz w:val="20"/>
          <w:szCs w:val="20"/>
          <w:shd w:val="clear" w:color="auto" w:fill="FFFF99"/>
          <w:rtl/>
        </w:rPr>
      </w:pPr>
    </w:p>
    <w:p w:rsidR="00F85E5D" w:rsidRPr="00AC60CC" w:rsidRDefault="00F85E5D">
      <w:pPr>
        <w:pStyle w:val="P00"/>
        <w:spacing w:before="0"/>
        <w:ind w:left="0" w:right="1134"/>
        <w:rPr>
          <w:rStyle w:val="default"/>
          <w:rFonts w:cs="FrankRuehl" w:hint="cs"/>
          <w:vanish/>
          <w:color w:val="FF0000"/>
          <w:sz w:val="20"/>
          <w:szCs w:val="20"/>
          <w:shd w:val="clear" w:color="auto" w:fill="FFFF99"/>
          <w:rtl/>
        </w:rPr>
      </w:pPr>
      <w:r w:rsidRPr="00AC60CC">
        <w:rPr>
          <w:rStyle w:val="default"/>
          <w:rFonts w:cs="FrankRuehl" w:hint="cs"/>
          <w:vanish/>
          <w:color w:val="FF0000"/>
          <w:sz w:val="20"/>
          <w:szCs w:val="20"/>
          <w:shd w:val="clear" w:color="auto" w:fill="FFFF99"/>
          <w:rtl/>
        </w:rPr>
        <w:t>מיום 9.6.2004</w:t>
      </w:r>
    </w:p>
    <w:p w:rsidR="00F85E5D" w:rsidRPr="00AC60CC" w:rsidRDefault="00F85E5D">
      <w:pPr>
        <w:pStyle w:val="P00"/>
        <w:spacing w:before="0"/>
        <w:ind w:left="0" w:right="1134"/>
        <w:rPr>
          <w:rStyle w:val="default"/>
          <w:rFonts w:cs="FrankRuehl" w:hint="cs"/>
          <w:b/>
          <w:bCs/>
          <w:vanish/>
          <w:sz w:val="20"/>
          <w:szCs w:val="20"/>
          <w:shd w:val="clear" w:color="auto" w:fill="FFFF99"/>
          <w:rtl/>
        </w:rPr>
      </w:pPr>
      <w:r w:rsidRPr="00AC60CC">
        <w:rPr>
          <w:rStyle w:val="default"/>
          <w:rFonts w:cs="FrankRuehl" w:hint="cs"/>
          <w:b/>
          <w:bCs/>
          <w:vanish/>
          <w:sz w:val="20"/>
          <w:szCs w:val="20"/>
          <w:shd w:val="clear" w:color="auto" w:fill="FFFF99"/>
          <w:rtl/>
        </w:rPr>
        <w:t>תיקון מס' 5</w:t>
      </w:r>
    </w:p>
    <w:p w:rsidR="00F85E5D" w:rsidRPr="00AC60CC" w:rsidRDefault="00F85E5D">
      <w:pPr>
        <w:pStyle w:val="P00"/>
        <w:spacing w:before="0"/>
        <w:ind w:left="0" w:right="1134"/>
        <w:rPr>
          <w:rStyle w:val="default"/>
          <w:rFonts w:cs="FrankRuehl" w:hint="cs"/>
          <w:vanish/>
          <w:sz w:val="20"/>
          <w:szCs w:val="20"/>
          <w:shd w:val="clear" w:color="auto" w:fill="FFFF99"/>
          <w:rtl/>
        </w:rPr>
      </w:pPr>
      <w:hyperlink r:id="rId13" w:history="1">
        <w:r w:rsidRPr="00AC60CC">
          <w:rPr>
            <w:rStyle w:val="Hyperlink"/>
            <w:rFonts w:cs="FrankRuehl" w:hint="cs"/>
            <w:vanish/>
            <w:szCs w:val="20"/>
            <w:shd w:val="clear" w:color="auto" w:fill="FFFF99"/>
            <w:rtl/>
          </w:rPr>
          <w:t>ס"ח תשס"ד מס' 1941</w:t>
        </w:r>
      </w:hyperlink>
      <w:r w:rsidRPr="00AC60CC">
        <w:rPr>
          <w:rStyle w:val="default"/>
          <w:rFonts w:cs="FrankRuehl" w:hint="cs"/>
          <w:vanish/>
          <w:sz w:val="20"/>
          <w:szCs w:val="20"/>
          <w:shd w:val="clear" w:color="auto" w:fill="FFFF99"/>
          <w:rtl/>
        </w:rPr>
        <w:t xml:space="preserve"> מיום 9.6.2004 עמ' 388 (</w:t>
      </w:r>
      <w:hyperlink r:id="rId14" w:history="1">
        <w:r w:rsidRPr="00AC60CC">
          <w:rPr>
            <w:rStyle w:val="Hyperlink"/>
            <w:rFonts w:cs="FrankRuehl" w:hint="cs"/>
            <w:vanish/>
            <w:szCs w:val="20"/>
            <w:shd w:val="clear" w:color="auto" w:fill="FFFF99"/>
            <w:rtl/>
          </w:rPr>
          <w:t>ה"ח 34</w:t>
        </w:r>
      </w:hyperlink>
      <w:r w:rsidRPr="00AC60CC">
        <w:rPr>
          <w:rStyle w:val="default"/>
          <w:rFonts w:cs="FrankRuehl" w:hint="cs"/>
          <w:vanish/>
          <w:sz w:val="20"/>
          <w:szCs w:val="20"/>
          <w:shd w:val="clear" w:color="auto" w:fill="FFFF99"/>
          <w:rtl/>
        </w:rPr>
        <w:t>)</w:t>
      </w:r>
    </w:p>
    <w:p w:rsidR="00F85E5D" w:rsidRPr="00AC60CC" w:rsidRDefault="00F85E5D">
      <w:pPr>
        <w:pStyle w:val="P00"/>
        <w:ind w:left="0" w:right="1134"/>
        <w:rPr>
          <w:rStyle w:val="default"/>
          <w:rFonts w:cs="FrankRuehl" w:hint="cs"/>
          <w:vanish/>
          <w:sz w:val="22"/>
          <w:szCs w:val="22"/>
          <w:shd w:val="clear" w:color="auto" w:fill="FFFF99"/>
          <w:rtl/>
        </w:rPr>
      </w:pPr>
      <w:r w:rsidRPr="00AC60CC">
        <w:rPr>
          <w:rStyle w:val="default"/>
          <w:rFonts w:cs="FrankRuehl" w:hint="cs"/>
          <w:vanish/>
          <w:sz w:val="22"/>
          <w:szCs w:val="22"/>
          <w:shd w:val="clear" w:color="auto" w:fill="FFFF99"/>
          <w:rtl/>
        </w:rPr>
        <w:tab/>
      </w:r>
      <w:r w:rsidRPr="00AC60CC">
        <w:rPr>
          <w:rStyle w:val="default"/>
          <w:rFonts w:cs="FrankRuehl"/>
          <w:vanish/>
          <w:sz w:val="22"/>
          <w:szCs w:val="22"/>
          <w:shd w:val="clear" w:color="auto" w:fill="FFFF99"/>
          <w:rtl/>
        </w:rPr>
        <w:t>(א</w:t>
      </w:r>
      <w:r w:rsidRPr="00AC60CC">
        <w:rPr>
          <w:rStyle w:val="default"/>
          <w:rFonts w:cs="FrankRuehl" w:hint="cs"/>
          <w:vanish/>
          <w:sz w:val="22"/>
          <w:szCs w:val="22"/>
          <w:shd w:val="clear" w:color="auto" w:fill="FFFF99"/>
          <w:rtl/>
        </w:rPr>
        <w:t>)</w:t>
      </w:r>
      <w:r w:rsidRPr="00AC60CC">
        <w:rPr>
          <w:rStyle w:val="default"/>
          <w:rFonts w:cs="FrankRuehl"/>
          <w:vanish/>
          <w:sz w:val="22"/>
          <w:szCs w:val="22"/>
          <w:shd w:val="clear" w:color="auto" w:fill="FFFF99"/>
          <w:rtl/>
        </w:rPr>
        <w:tab/>
        <w:t>ק</w:t>
      </w:r>
      <w:r w:rsidRPr="00AC60CC">
        <w:rPr>
          <w:rStyle w:val="default"/>
          <w:rFonts w:cs="FrankRuehl" w:hint="cs"/>
          <w:vanish/>
          <w:sz w:val="22"/>
          <w:szCs w:val="22"/>
          <w:shd w:val="clear" w:color="auto" w:fill="FFFF99"/>
          <w:rtl/>
        </w:rPr>
        <w:t xml:space="preserve">בע בית דין רבני, בפסק דין </w:t>
      </w:r>
      <w:r w:rsidRPr="00AC60CC">
        <w:rPr>
          <w:rStyle w:val="default"/>
          <w:rFonts w:cs="FrankRuehl" w:hint="cs"/>
          <w:vanish/>
          <w:sz w:val="22"/>
          <w:szCs w:val="22"/>
          <w:u w:val="single"/>
          <w:shd w:val="clear" w:color="auto" w:fill="FFFF99"/>
          <w:rtl/>
        </w:rPr>
        <w:t>או בהחלטה (בחוק זה- פסק דין)</w:t>
      </w:r>
      <w:r w:rsidRPr="00AC60CC">
        <w:rPr>
          <w:rStyle w:val="default"/>
          <w:rFonts w:cs="FrankRuehl" w:hint="cs"/>
          <w:vanish/>
          <w:sz w:val="22"/>
          <w:szCs w:val="22"/>
          <w:shd w:val="clear" w:color="auto" w:fill="FFFF99"/>
          <w:rtl/>
        </w:rPr>
        <w:t>, שאיש יתן גט לאש</w:t>
      </w:r>
      <w:r w:rsidRPr="00AC60CC">
        <w:rPr>
          <w:rStyle w:val="default"/>
          <w:rFonts w:cs="FrankRuehl"/>
          <w:vanish/>
          <w:sz w:val="22"/>
          <w:szCs w:val="22"/>
          <w:shd w:val="clear" w:color="auto" w:fill="FFFF99"/>
          <w:rtl/>
        </w:rPr>
        <w:t>ת</w:t>
      </w:r>
      <w:r w:rsidRPr="00AC60CC">
        <w:rPr>
          <w:rStyle w:val="default"/>
          <w:rFonts w:cs="FrankRuehl" w:hint="cs"/>
          <w:vanish/>
          <w:sz w:val="22"/>
          <w:szCs w:val="22"/>
          <w:shd w:val="clear" w:color="auto" w:fill="FFFF99"/>
          <w:rtl/>
        </w:rPr>
        <w:t xml:space="preserve">ו </w:t>
      </w:r>
      <w:r w:rsidRPr="00AC60CC">
        <w:rPr>
          <w:rStyle w:val="default"/>
          <w:rFonts w:cs="FrankRuehl" w:hint="cs"/>
          <w:strike/>
          <w:vanish/>
          <w:sz w:val="22"/>
          <w:szCs w:val="22"/>
          <w:shd w:val="clear" w:color="auto" w:fill="FFFF99"/>
          <w:rtl/>
        </w:rPr>
        <w:t>(להלן- פסק הדין)</w:t>
      </w:r>
      <w:r w:rsidRPr="00AC60CC">
        <w:rPr>
          <w:rStyle w:val="default"/>
          <w:rFonts w:cs="FrankRuehl" w:hint="cs"/>
          <w:vanish/>
          <w:sz w:val="22"/>
          <w:szCs w:val="22"/>
          <w:shd w:val="clear" w:color="auto" w:fill="FFFF99"/>
          <w:rtl/>
        </w:rPr>
        <w:t xml:space="preserve">, והאיש לא קיים את פסק הדין, רשאי בית הדין, במטרה להביא לקיום פסק הדין, ליתן נגדו בהתאם להוראות </w:t>
      </w:r>
      <w:r w:rsidRPr="00AC60CC">
        <w:rPr>
          <w:rStyle w:val="default"/>
          <w:rFonts w:cs="FrankRuehl"/>
          <w:vanish/>
          <w:sz w:val="22"/>
          <w:szCs w:val="22"/>
          <w:shd w:val="clear" w:color="auto" w:fill="FFFF99"/>
          <w:rtl/>
        </w:rPr>
        <w:t>סע</w:t>
      </w:r>
      <w:r w:rsidRPr="00AC60CC">
        <w:rPr>
          <w:rStyle w:val="default"/>
          <w:rFonts w:cs="FrankRuehl" w:hint="cs"/>
          <w:vanish/>
          <w:sz w:val="22"/>
          <w:szCs w:val="22"/>
          <w:shd w:val="clear" w:color="auto" w:fill="FFFF99"/>
          <w:rtl/>
        </w:rPr>
        <w:t xml:space="preserve">יף 4, צו הגבלה כמשמעותו בסעיף 2 או צו הגבלה בדרך של מאסר כפיה כמשמעותו בסעיף 3 או צו הגבלה בדרך של בידוד </w:t>
      </w:r>
      <w:r w:rsidRPr="00AC60CC">
        <w:rPr>
          <w:rStyle w:val="default"/>
          <w:rFonts w:cs="FrankRuehl" w:hint="cs"/>
          <w:strike/>
          <w:vanish/>
          <w:sz w:val="22"/>
          <w:szCs w:val="22"/>
          <w:shd w:val="clear" w:color="auto" w:fill="FFFF99"/>
          <w:rtl/>
        </w:rPr>
        <w:t>כמשמעותו בסעיף 3א</w:t>
      </w:r>
      <w:r w:rsidRPr="00AC60CC">
        <w:rPr>
          <w:rStyle w:val="default"/>
          <w:rFonts w:cs="FrankRuehl" w:hint="cs"/>
          <w:vanish/>
          <w:sz w:val="22"/>
          <w:szCs w:val="22"/>
          <w:shd w:val="clear" w:color="auto" w:fill="FFFF99"/>
          <w:rtl/>
        </w:rPr>
        <w:t xml:space="preserve"> </w:t>
      </w:r>
      <w:r w:rsidRPr="00AC60CC">
        <w:rPr>
          <w:rStyle w:val="default"/>
          <w:rFonts w:cs="FrankRuehl" w:hint="cs"/>
          <w:vanish/>
          <w:sz w:val="22"/>
          <w:szCs w:val="22"/>
          <w:u w:val="single"/>
          <w:shd w:val="clear" w:color="auto" w:fill="FFFF99"/>
          <w:rtl/>
        </w:rPr>
        <w:t>בהתאם להוראות סעיף 3א</w:t>
      </w:r>
      <w:r w:rsidRPr="00AC60CC">
        <w:rPr>
          <w:rStyle w:val="default"/>
          <w:rFonts w:cs="FrankRuehl" w:hint="cs"/>
          <w:vanish/>
          <w:sz w:val="22"/>
          <w:szCs w:val="22"/>
          <w:shd w:val="clear" w:color="auto" w:fill="FFFF99"/>
          <w:rtl/>
        </w:rPr>
        <w:t xml:space="preserve"> (להלן - צו הגב</w:t>
      </w:r>
      <w:r w:rsidRPr="00AC60CC">
        <w:rPr>
          <w:rStyle w:val="default"/>
          <w:rFonts w:cs="FrankRuehl"/>
          <w:vanish/>
          <w:sz w:val="22"/>
          <w:szCs w:val="22"/>
          <w:shd w:val="clear" w:color="auto" w:fill="FFFF99"/>
          <w:rtl/>
        </w:rPr>
        <w:t>ל</w:t>
      </w:r>
      <w:r w:rsidRPr="00AC60CC">
        <w:rPr>
          <w:rStyle w:val="default"/>
          <w:rFonts w:cs="FrankRuehl" w:hint="cs"/>
          <w:vanish/>
          <w:sz w:val="22"/>
          <w:szCs w:val="22"/>
          <w:shd w:val="clear" w:color="auto" w:fill="FFFF99"/>
          <w:rtl/>
        </w:rPr>
        <w:t>ה).</w:t>
      </w:r>
    </w:p>
    <w:p w:rsidR="00F85E5D" w:rsidRPr="00AC60CC" w:rsidRDefault="00F85E5D">
      <w:pPr>
        <w:pStyle w:val="P00"/>
        <w:spacing w:before="0"/>
        <w:ind w:left="0" w:right="1134"/>
        <w:rPr>
          <w:rStyle w:val="default"/>
          <w:rFonts w:cs="FrankRuehl" w:hint="cs"/>
          <w:vanish/>
          <w:sz w:val="20"/>
          <w:szCs w:val="20"/>
          <w:shd w:val="clear" w:color="auto" w:fill="FFFF99"/>
          <w:rtl/>
        </w:rPr>
      </w:pPr>
    </w:p>
    <w:p w:rsidR="00F85E5D" w:rsidRPr="00AC60CC" w:rsidRDefault="00F85E5D">
      <w:pPr>
        <w:pStyle w:val="P00"/>
        <w:spacing w:before="0"/>
        <w:ind w:left="0" w:right="1134"/>
        <w:rPr>
          <w:rStyle w:val="default"/>
          <w:rFonts w:cs="FrankRuehl" w:hint="cs"/>
          <w:vanish/>
          <w:color w:val="FF0000"/>
          <w:sz w:val="20"/>
          <w:szCs w:val="20"/>
          <w:shd w:val="clear" w:color="auto" w:fill="FFFF99"/>
          <w:rtl/>
        </w:rPr>
      </w:pPr>
      <w:r w:rsidRPr="00AC60CC">
        <w:rPr>
          <w:rStyle w:val="default"/>
          <w:rFonts w:cs="FrankRuehl" w:hint="cs"/>
          <w:vanish/>
          <w:color w:val="FF0000"/>
          <w:sz w:val="20"/>
          <w:szCs w:val="20"/>
          <w:shd w:val="clear" w:color="auto" w:fill="FFFF99"/>
          <w:rtl/>
        </w:rPr>
        <w:t>מיום 8.8.2007</w:t>
      </w:r>
    </w:p>
    <w:p w:rsidR="00F85E5D" w:rsidRPr="00AC60CC" w:rsidRDefault="00F85E5D">
      <w:pPr>
        <w:pStyle w:val="P00"/>
        <w:spacing w:before="0"/>
        <w:ind w:left="0" w:right="1134"/>
        <w:rPr>
          <w:rStyle w:val="default"/>
          <w:rFonts w:cs="FrankRuehl" w:hint="cs"/>
          <w:vanish/>
          <w:sz w:val="20"/>
          <w:szCs w:val="20"/>
          <w:shd w:val="clear" w:color="auto" w:fill="FFFF99"/>
          <w:rtl/>
        </w:rPr>
      </w:pPr>
      <w:r w:rsidRPr="00AC60CC">
        <w:rPr>
          <w:rStyle w:val="default"/>
          <w:rFonts w:cs="FrankRuehl" w:hint="cs"/>
          <w:b/>
          <w:bCs/>
          <w:vanish/>
          <w:sz w:val="20"/>
          <w:szCs w:val="20"/>
          <w:shd w:val="clear" w:color="auto" w:fill="FFFF99"/>
          <w:rtl/>
        </w:rPr>
        <w:t>תיקון מס' 6</w:t>
      </w:r>
    </w:p>
    <w:p w:rsidR="00F85E5D" w:rsidRPr="00AC60CC" w:rsidRDefault="00F85E5D">
      <w:pPr>
        <w:pStyle w:val="P00"/>
        <w:spacing w:before="0"/>
        <w:ind w:left="0" w:right="1134"/>
        <w:rPr>
          <w:rStyle w:val="default"/>
          <w:rFonts w:cs="FrankRuehl" w:hint="cs"/>
          <w:vanish/>
          <w:sz w:val="20"/>
          <w:szCs w:val="20"/>
          <w:shd w:val="clear" w:color="auto" w:fill="FFFF99"/>
          <w:rtl/>
        </w:rPr>
      </w:pPr>
      <w:hyperlink r:id="rId15" w:history="1">
        <w:r w:rsidRPr="00AC60CC">
          <w:rPr>
            <w:rStyle w:val="Hyperlink"/>
            <w:rFonts w:cs="FrankRuehl" w:hint="cs"/>
            <w:vanish/>
            <w:szCs w:val="20"/>
            <w:shd w:val="clear" w:color="auto" w:fill="FFFF99"/>
            <w:rtl/>
          </w:rPr>
          <w:t>ס"ח תשס"ז מס' 2109</w:t>
        </w:r>
      </w:hyperlink>
      <w:r w:rsidRPr="00AC60CC">
        <w:rPr>
          <w:rStyle w:val="default"/>
          <w:rFonts w:cs="FrankRuehl" w:hint="cs"/>
          <w:vanish/>
          <w:sz w:val="20"/>
          <w:szCs w:val="20"/>
          <w:shd w:val="clear" w:color="auto" w:fill="FFFF99"/>
          <w:rtl/>
        </w:rPr>
        <w:t xml:space="preserve"> מיום 8.8.2007 עמ' 460 (</w:t>
      </w:r>
      <w:hyperlink r:id="rId16" w:history="1">
        <w:r w:rsidRPr="00AC60CC">
          <w:rPr>
            <w:rStyle w:val="Hyperlink"/>
            <w:rFonts w:cs="FrankRuehl" w:hint="cs"/>
            <w:vanish/>
            <w:szCs w:val="20"/>
            <w:shd w:val="clear" w:color="auto" w:fill="FFFF99"/>
            <w:rtl/>
          </w:rPr>
          <w:t>ה"ח 158</w:t>
        </w:r>
      </w:hyperlink>
      <w:r w:rsidRPr="00AC60CC">
        <w:rPr>
          <w:rStyle w:val="default"/>
          <w:rFonts w:cs="FrankRuehl" w:hint="cs"/>
          <w:vanish/>
          <w:sz w:val="20"/>
          <w:szCs w:val="20"/>
          <w:shd w:val="clear" w:color="auto" w:fill="FFFF99"/>
          <w:rtl/>
        </w:rPr>
        <w:t>)</w:t>
      </w:r>
    </w:p>
    <w:p w:rsidR="00F85E5D" w:rsidRDefault="00F85E5D">
      <w:pPr>
        <w:pStyle w:val="P00"/>
        <w:ind w:left="0" w:right="1134"/>
        <w:rPr>
          <w:rStyle w:val="default"/>
          <w:rFonts w:cs="FrankRuehl" w:hint="cs"/>
          <w:sz w:val="2"/>
          <w:szCs w:val="2"/>
          <w:shd w:val="clear" w:color="auto" w:fill="FFFF99"/>
          <w:rtl/>
        </w:rPr>
      </w:pPr>
      <w:r w:rsidRPr="00AC60CC">
        <w:rPr>
          <w:rStyle w:val="default"/>
          <w:rFonts w:cs="FrankRuehl" w:hint="cs"/>
          <w:vanish/>
          <w:sz w:val="22"/>
          <w:szCs w:val="22"/>
          <w:shd w:val="clear" w:color="auto" w:fill="FFFF99"/>
          <w:rtl/>
        </w:rPr>
        <w:tab/>
      </w:r>
      <w:r w:rsidRPr="00AC60CC">
        <w:rPr>
          <w:rStyle w:val="default"/>
          <w:rFonts w:cs="FrankRuehl"/>
          <w:vanish/>
          <w:sz w:val="22"/>
          <w:szCs w:val="22"/>
          <w:shd w:val="clear" w:color="auto" w:fill="FFFF99"/>
          <w:rtl/>
        </w:rPr>
        <w:t>(א</w:t>
      </w:r>
      <w:r w:rsidRPr="00AC60CC">
        <w:rPr>
          <w:rStyle w:val="default"/>
          <w:rFonts w:cs="FrankRuehl" w:hint="cs"/>
          <w:vanish/>
          <w:sz w:val="22"/>
          <w:szCs w:val="22"/>
          <w:shd w:val="clear" w:color="auto" w:fill="FFFF99"/>
          <w:rtl/>
        </w:rPr>
        <w:t>)</w:t>
      </w:r>
      <w:r w:rsidRPr="00AC60CC">
        <w:rPr>
          <w:rStyle w:val="default"/>
          <w:rFonts w:cs="FrankRuehl"/>
          <w:vanish/>
          <w:sz w:val="22"/>
          <w:szCs w:val="22"/>
          <w:shd w:val="clear" w:color="auto" w:fill="FFFF99"/>
          <w:rtl/>
        </w:rPr>
        <w:tab/>
        <w:t>ק</w:t>
      </w:r>
      <w:r w:rsidRPr="00AC60CC">
        <w:rPr>
          <w:rStyle w:val="default"/>
          <w:rFonts w:cs="FrankRuehl" w:hint="cs"/>
          <w:vanish/>
          <w:sz w:val="22"/>
          <w:szCs w:val="22"/>
          <w:shd w:val="clear" w:color="auto" w:fill="FFFF99"/>
          <w:rtl/>
        </w:rPr>
        <w:t>בע בית דין רבני, בפסק דין או בהחלטה (בחוק זה - פסק דין), שאיש יתן גט לאש</w:t>
      </w:r>
      <w:r w:rsidRPr="00AC60CC">
        <w:rPr>
          <w:rStyle w:val="default"/>
          <w:rFonts w:cs="FrankRuehl"/>
          <w:vanish/>
          <w:sz w:val="22"/>
          <w:szCs w:val="22"/>
          <w:shd w:val="clear" w:color="auto" w:fill="FFFF99"/>
          <w:rtl/>
        </w:rPr>
        <w:t>ת</w:t>
      </w:r>
      <w:r w:rsidRPr="00AC60CC">
        <w:rPr>
          <w:rStyle w:val="default"/>
          <w:rFonts w:cs="FrankRuehl" w:hint="cs"/>
          <w:vanish/>
          <w:sz w:val="22"/>
          <w:szCs w:val="22"/>
          <w:shd w:val="clear" w:color="auto" w:fill="FFFF99"/>
          <w:rtl/>
        </w:rPr>
        <w:t xml:space="preserve">ו, והאיש לא קיים את פסק הדין, רשאי בית הדין, במטרה להביא לקיום פסק הדין, ליתן נגדו בהתאם להוראות </w:t>
      </w:r>
      <w:r w:rsidRPr="00AC60CC">
        <w:rPr>
          <w:rStyle w:val="default"/>
          <w:rFonts w:cs="FrankRuehl"/>
          <w:vanish/>
          <w:sz w:val="22"/>
          <w:szCs w:val="22"/>
          <w:shd w:val="clear" w:color="auto" w:fill="FFFF99"/>
          <w:rtl/>
        </w:rPr>
        <w:t>סע</w:t>
      </w:r>
      <w:r w:rsidRPr="00AC60CC">
        <w:rPr>
          <w:rStyle w:val="default"/>
          <w:rFonts w:cs="FrankRuehl" w:hint="cs"/>
          <w:vanish/>
          <w:sz w:val="22"/>
          <w:szCs w:val="22"/>
          <w:shd w:val="clear" w:color="auto" w:fill="FFFF99"/>
          <w:rtl/>
        </w:rPr>
        <w:t>יף 4, צו הגבלה כמשמעותו בסעיף 2</w:t>
      </w:r>
      <w:r w:rsidRPr="00AC60CC">
        <w:rPr>
          <w:rStyle w:val="default"/>
          <w:rFonts w:cs="FrankRuehl" w:hint="cs"/>
          <w:vanish/>
          <w:sz w:val="22"/>
          <w:szCs w:val="22"/>
          <w:u w:val="single"/>
          <w:shd w:val="clear" w:color="auto" w:fill="FFFF99"/>
          <w:rtl/>
        </w:rPr>
        <w:t>, צו הגבלה בדרך של עיכוב או שלילה של גמלה או קצבה כמשמעותו בסעיף 2א</w:t>
      </w:r>
      <w:r w:rsidRPr="00AC60CC">
        <w:rPr>
          <w:rStyle w:val="default"/>
          <w:rFonts w:cs="FrankRuehl" w:hint="cs"/>
          <w:vanish/>
          <w:sz w:val="22"/>
          <w:szCs w:val="22"/>
          <w:shd w:val="clear" w:color="auto" w:fill="FFFF99"/>
          <w:rtl/>
        </w:rPr>
        <w:t xml:space="preserve"> או צו הגבלה בדרך של מאסר כפיה כמשמעותו בסעיף 3 או צו הגבלה בדרך של בידוד בהתאם להוראות סעיף 3א (להלן - צו הגב</w:t>
      </w:r>
      <w:r w:rsidRPr="00AC60CC">
        <w:rPr>
          <w:rStyle w:val="default"/>
          <w:rFonts w:cs="FrankRuehl"/>
          <w:vanish/>
          <w:sz w:val="22"/>
          <w:szCs w:val="22"/>
          <w:shd w:val="clear" w:color="auto" w:fill="FFFF99"/>
          <w:rtl/>
        </w:rPr>
        <w:t>ל</w:t>
      </w:r>
      <w:r w:rsidRPr="00AC60CC">
        <w:rPr>
          <w:rStyle w:val="default"/>
          <w:rFonts w:cs="FrankRuehl" w:hint="cs"/>
          <w:vanish/>
          <w:sz w:val="22"/>
          <w:szCs w:val="22"/>
          <w:shd w:val="clear" w:color="auto" w:fill="FFFF99"/>
          <w:rtl/>
        </w:rPr>
        <w:t>ה).</w:t>
      </w:r>
      <w:bookmarkEnd w:id="2"/>
    </w:p>
    <w:p w:rsidR="00F85E5D" w:rsidRDefault="00F85E5D">
      <w:pPr>
        <w:pStyle w:val="P00"/>
        <w:spacing w:before="72"/>
        <w:ind w:left="0" w:right="1134"/>
        <w:rPr>
          <w:rStyle w:val="default"/>
          <w:rFonts w:cs="FrankRuehl"/>
          <w:rtl/>
        </w:rPr>
      </w:pPr>
      <w:bookmarkStart w:id="3" w:name="Seif2"/>
      <w:bookmarkEnd w:id="3"/>
      <w:r>
        <w:rPr>
          <w:lang w:val="he-IL"/>
        </w:rPr>
        <w:pict>
          <v:rect id="_x0000_s1032" style="position:absolute;left:0;text-align:left;margin-left:464.5pt;margin-top:8.05pt;width:75.05pt;height:30.4pt;z-index:251644928" o:allowincell="f" filled="f" stroked="f" strokecolor="lime" strokeweight=".25pt">
            <v:textbox style="mso-next-textbox:#_x0000_s1032" inset="0,0,0,0">
              <w:txbxContent>
                <w:p w:rsidR="00F85E5D" w:rsidRDefault="00F85E5D">
                  <w:pPr>
                    <w:spacing w:line="160" w:lineRule="exact"/>
                    <w:jc w:val="left"/>
                    <w:rPr>
                      <w:rFonts w:cs="Miriam"/>
                      <w:noProof/>
                      <w:sz w:val="18"/>
                      <w:szCs w:val="18"/>
                      <w:rtl/>
                    </w:rPr>
                  </w:pPr>
                  <w:r>
                    <w:rPr>
                      <w:rFonts w:cs="Miriam"/>
                      <w:sz w:val="18"/>
                      <w:szCs w:val="18"/>
                      <w:rtl/>
                    </w:rPr>
                    <w:t>תו</w:t>
                  </w:r>
                  <w:r>
                    <w:rPr>
                      <w:rFonts w:cs="Miriam" w:hint="cs"/>
                      <w:sz w:val="18"/>
                      <w:szCs w:val="18"/>
                      <w:rtl/>
                    </w:rPr>
                    <w:t xml:space="preserve">כנו של </w:t>
                  </w:r>
                  <w:r>
                    <w:rPr>
                      <w:rFonts w:cs="Miriam"/>
                      <w:sz w:val="18"/>
                      <w:szCs w:val="18"/>
                      <w:rtl/>
                    </w:rPr>
                    <w:t>צו</w:t>
                  </w:r>
                  <w:r>
                    <w:rPr>
                      <w:rFonts w:cs="Miriam" w:hint="cs"/>
                      <w:sz w:val="18"/>
                      <w:szCs w:val="18"/>
                      <w:rtl/>
                    </w:rPr>
                    <w:t xml:space="preserve"> הגבלה</w:t>
                  </w:r>
                </w:p>
                <w:p w:rsidR="00F85E5D" w:rsidRDefault="00F85E5D">
                  <w:pPr>
                    <w:spacing w:line="160" w:lineRule="exact"/>
                    <w:jc w:val="left"/>
                    <w:rPr>
                      <w:rFonts w:cs="Miriam" w:hint="cs"/>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תשס"ז-2007</w:t>
                  </w:r>
                </w:p>
              </w:txbxContent>
            </v:textbox>
            <w10:anchorlock/>
          </v:rect>
        </w:pict>
      </w:r>
      <w:r>
        <w:rPr>
          <w:rStyle w:val="big-number"/>
          <w:rFonts w:cs="Miriam"/>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מב</w:t>
      </w:r>
      <w:r>
        <w:rPr>
          <w:rStyle w:val="default"/>
          <w:rFonts w:cs="FrankRuehl" w:hint="cs"/>
          <w:rtl/>
        </w:rPr>
        <w:t>לי לגרוע מסמכותו של בית הדין הרבני לפי סעיף 7א לחוק בתי דין דתיים (כפיית ציות), תשט"ז-1956, רשאי בית הדין הרבני, בצו הגבלה, לפגוע בזכויות המפורטות להלן, כולן או מקצתן, לתקופה ובתנאים שיקבע:</w:t>
      </w:r>
    </w:p>
    <w:p w:rsidR="00F85E5D" w:rsidRDefault="00F85E5D">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צאת מן הארץ;</w:t>
      </w:r>
    </w:p>
    <w:p w:rsidR="00F85E5D" w:rsidRDefault="00F85E5D">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קבל </w:t>
      </w:r>
      <w:r>
        <w:rPr>
          <w:rStyle w:val="default"/>
          <w:rFonts w:cs="FrankRuehl"/>
          <w:rtl/>
        </w:rPr>
        <w:t>ד</w:t>
      </w:r>
      <w:r>
        <w:rPr>
          <w:rStyle w:val="default"/>
          <w:rFonts w:cs="FrankRuehl" w:hint="cs"/>
          <w:rtl/>
        </w:rPr>
        <w:t>רכון ישראלי או תעודת מעבר לפי חוק הדרכונים, תשי"ב-1952, להחזיק בהם או להאריך את תוקפם, ובלבד שיהיו תקפים לצורך שיבה לישראל;</w:t>
      </w:r>
    </w:p>
    <w:p w:rsidR="00F85E5D" w:rsidRDefault="00F85E5D">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קבל, להחזיק או לחדש רשיון נהיגה;</w:t>
      </w:r>
    </w:p>
    <w:p w:rsidR="00F85E5D" w:rsidRDefault="00F85E5D">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התמנות, להיבחר או לשמש במשרה על פי דין או במשרה בגוף מבוקר כ</w:t>
      </w:r>
      <w:r>
        <w:rPr>
          <w:rStyle w:val="default"/>
          <w:rFonts w:cs="FrankRuehl"/>
          <w:rtl/>
        </w:rPr>
        <w:t>מש</w:t>
      </w:r>
      <w:r>
        <w:rPr>
          <w:rStyle w:val="default"/>
          <w:rFonts w:cs="FrankRuehl" w:hint="cs"/>
          <w:rtl/>
        </w:rPr>
        <w:t>מעו בחוק מבקר המדינה, תשי</w:t>
      </w:r>
      <w:r>
        <w:rPr>
          <w:rStyle w:val="default"/>
          <w:rFonts w:cs="FrankRuehl"/>
          <w:rtl/>
        </w:rPr>
        <w:t>"</w:t>
      </w:r>
      <w:r>
        <w:rPr>
          <w:rStyle w:val="default"/>
          <w:rFonts w:cs="FrankRuehl" w:hint="cs"/>
          <w:rtl/>
        </w:rPr>
        <w:t>ח-1958 [</w:t>
      </w:r>
      <w:r>
        <w:rPr>
          <w:rStyle w:val="default"/>
          <w:rFonts w:cs="FrankRuehl"/>
          <w:rtl/>
        </w:rPr>
        <w:t>נ</w:t>
      </w:r>
      <w:r>
        <w:rPr>
          <w:rStyle w:val="default"/>
          <w:rFonts w:cs="FrankRuehl" w:hint="cs"/>
          <w:rtl/>
        </w:rPr>
        <w:t>וסח משולב];</w:t>
      </w:r>
    </w:p>
    <w:p w:rsidR="00F85E5D" w:rsidRDefault="00F85E5D">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עסוק במקצוע שהעיסוק בו מוסדר על פי דין או להפעיל עסק הטעון רישוי או היתר על פי דין;</w:t>
      </w:r>
    </w:p>
    <w:p w:rsidR="00F85E5D" w:rsidRDefault="00F85E5D">
      <w:pPr>
        <w:pStyle w:val="P22"/>
        <w:spacing w:before="72"/>
        <w:ind w:left="1021" w:right="1134"/>
        <w:rPr>
          <w:rStyle w:val="default"/>
          <w:rFonts w:cs="FrankRuehl" w:hint="cs"/>
          <w:rtl/>
        </w:rPr>
      </w:pPr>
      <w:r>
        <w:rPr>
          <w:lang w:val="he-IL"/>
        </w:rPr>
        <w:pict>
          <v:rect id="_x0000_s1033" style="position:absolute;left:0;text-align:left;margin-left:464.5pt;margin-top:8.05pt;width:75.05pt;height:18.8pt;z-index:251645952" o:allowincell="f" filled="f" stroked="f" strokecolor="lime" strokeweight=".25pt">
            <v:textbox style="mso-next-textbox:#_x0000_s1033" inset="0,0,0,0">
              <w:txbxContent>
                <w:p w:rsidR="00F85E5D" w:rsidRDefault="00F85E5D">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תשנ"ו-1996</w:t>
                  </w:r>
                </w:p>
              </w:txbxContent>
            </v:textbox>
            <w10:anchorlock/>
          </v:rect>
        </w:pict>
      </w:r>
      <w:r>
        <w:rPr>
          <w:rStyle w:val="default"/>
          <w:rFonts w:cs="FrankRuehl"/>
          <w:rtl/>
        </w:rPr>
        <w:t>(6)</w:t>
      </w:r>
      <w:r>
        <w:rPr>
          <w:rStyle w:val="default"/>
          <w:rFonts w:cs="FrankRuehl"/>
          <w:rtl/>
        </w:rPr>
        <w:tab/>
        <w:t>ל</w:t>
      </w:r>
      <w:r>
        <w:rPr>
          <w:rStyle w:val="default"/>
          <w:rFonts w:cs="FrankRuehl" w:hint="cs"/>
          <w:rtl/>
        </w:rPr>
        <w:t>פתוח או להחזיק חשבון בנק או למשוך שיקים מחשבון בנק בדרך של קביעה כי הוא לקוח מוגבל מיוח</w:t>
      </w:r>
      <w:r>
        <w:rPr>
          <w:rStyle w:val="default"/>
          <w:rFonts w:cs="FrankRuehl"/>
          <w:rtl/>
        </w:rPr>
        <w:t>ד</w:t>
      </w:r>
      <w:r>
        <w:rPr>
          <w:rStyle w:val="default"/>
          <w:rFonts w:cs="FrankRuehl" w:hint="cs"/>
          <w:rtl/>
        </w:rPr>
        <w:t xml:space="preserve">, כמשמעותו בחוק שיקים </w:t>
      </w:r>
      <w:r>
        <w:rPr>
          <w:rStyle w:val="default"/>
          <w:rFonts w:cs="FrankRuehl"/>
          <w:rtl/>
        </w:rPr>
        <w:t>לל</w:t>
      </w:r>
      <w:r>
        <w:rPr>
          <w:rStyle w:val="default"/>
          <w:rFonts w:cs="FrankRuehl" w:hint="cs"/>
          <w:rtl/>
        </w:rPr>
        <w:t>א כיסוי, התשמ"א-1981;</w:t>
      </w:r>
    </w:p>
    <w:p w:rsidR="00F85E5D" w:rsidRDefault="00F85E5D">
      <w:pPr>
        <w:pStyle w:val="P22"/>
        <w:spacing w:before="72"/>
        <w:ind w:left="1021" w:right="1134"/>
        <w:rPr>
          <w:rStyle w:val="default"/>
          <w:rFonts w:cs="FrankRuehl"/>
          <w:rtl/>
        </w:rPr>
      </w:pPr>
      <w:r>
        <w:rPr>
          <w:lang w:val="he-IL"/>
        </w:rPr>
        <w:lastRenderedPageBreak/>
        <w:pict>
          <v:rect id="_x0000_s1034" style="position:absolute;left:0;text-align:left;margin-left:464.5pt;margin-top:8.05pt;width:75.05pt;height:20pt;z-index:251646976" o:allowincell="f" filled="f" stroked="f" strokecolor="lime" strokeweight=".25pt">
            <v:textbox style="mso-next-textbox:#_x0000_s1034" inset="0,0,0,0">
              <w:txbxContent>
                <w:p w:rsidR="00F85E5D" w:rsidRDefault="00F85E5D">
                  <w:pPr>
                    <w:spacing w:line="160" w:lineRule="exact"/>
                    <w:jc w:val="left"/>
                    <w:rPr>
                      <w:rFonts w:cs="Miriam"/>
                      <w:sz w:val="18"/>
                      <w:szCs w:val="18"/>
                      <w:rtl/>
                    </w:rPr>
                  </w:pPr>
                  <w:r>
                    <w:rPr>
                      <w:rFonts w:cs="Miriam" w:hint="cs"/>
                      <w:sz w:val="18"/>
                      <w:szCs w:val="18"/>
                      <w:rtl/>
                    </w:rPr>
                    <w:t xml:space="preserve">(תיקון מס' 4) </w:t>
                  </w:r>
                </w:p>
                <w:p w:rsidR="00F85E5D" w:rsidRDefault="00F85E5D">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Style w:val="default"/>
          <w:rFonts w:cs="FrankRuehl"/>
          <w:rtl/>
        </w:rPr>
        <w:t>(7)</w:t>
      </w:r>
      <w:r>
        <w:rPr>
          <w:rStyle w:val="default"/>
          <w:rFonts w:cs="FrankRuehl"/>
          <w:rtl/>
        </w:rPr>
        <w:tab/>
        <w:t>ה</w:t>
      </w:r>
      <w:r>
        <w:rPr>
          <w:rStyle w:val="default"/>
          <w:rFonts w:cs="FrankRuehl" w:hint="cs"/>
          <w:rtl/>
        </w:rPr>
        <w:t xml:space="preserve">יה האדם שנגדו ניתן צו ההגבלה אסיר או עצור - </w:t>
      </w:r>
    </w:p>
    <w:p w:rsidR="00F85E5D" w:rsidRDefault="00F85E5D">
      <w:pPr>
        <w:pStyle w:val="P33"/>
        <w:spacing w:before="72"/>
        <w:ind w:left="1474" w:right="1134"/>
        <w:rPr>
          <w:rFonts w:cs="FrankRuehl"/>
          <w:sz w:val="26"/>
          <w:rtl/>
        </w:rPr>
      </w:pPr>
      <w:r>
        <w:rPr>
          <w:rFonts w:cs="FrankRuehl"/>
          <w:sz w:val="26"/>
          <w:rtl/>
        </w:rPr>
        <w:t>(א</w:t>
      </w:r>
      <w:r>
        <w:rPr>
          <w:rFonts w:cs="FrankRuehl" w:hint="cs"/>
          <w:sz w:val="26"/>
          <w:rtl/>
        </w:rPr>
        <w:t>)</w:t>
      </w:r>
      <w:r>
        <w:rPr>
          <w:rFonts w:cs="FrankRuehl"/>
          <w:sz w:val="26"/>
          <w:rtl/>
        </w:rPr>
        <w:tab/>
        <w:t>ל</w:t>
      </w:r>
      <w:r>
        <w:rPr>
          <w:rFonts w:cs="FrankRuehl" w:hint="cs"/>
          <w:sz w:val="26"/>
          <w:rtl/>
        </w:rPr>
        <w:t>קבל חופשה מיוחדת לפי סעיף 36 לפקודת בתי הסוהר [נוסח חדש], התשל"ב-1971 (להלן - הפקודה);</w:t>
      </w:r>
    </w:p>
    <w:p w:rsidR="00F85E5D" w:rsidRDefault="00F85E5D">
      <w:pPr>
        <w:pStyle w:val="P33"/>
        <w:spacing w:before="72"/>
        <w:ind w:left="1474" w:right="1134"/>
        <w:rPr>
          <w:rFonts w:cs="FrankRuehl"/>
          <w:sz w:val="26"/>
          <w:rtl/>
        </w:rPr>
      </w:pPr>
      <w:r>
        <w:rPr>
          <w:rFonts w:cs="FrankRuehl" w:hint="cs"/>
          <w:sz w:val="26"/>
          <w:rtl/>
        </w:rPr>
        <w:t>(</w:t>
      </w:r>
      <w:r>
        <w:rPr>
          <w:rFonts w:cs="FrankRuehl"/>
          <w:sz w:val="26"/>
          <w:rtl/>
        </w:rPr>
        <w:t>ב</w:t>
      </w:r>
      <w:r>
        <w:rPr>
          <w:rFonts w:cs="FrankRuehl" w:hint="cs"/>
          <w:sz w:val="26"/>
          <w:rtl/>
        </w:rPr>
        <w:t>)</w:t>
      </w:r>
      <w:r>
        <w:rPr>
          <w:rFonts w:cs="FrankRuehl"/>
          <w:sz w:val="26"/>
          <w:rtl/>
        </w:rPr>
        <w:tab/>
        <w:t>ל</w:t>
      </w:r>
      <w:r>
        <w:rPr>
          <w:rFonts w:cs="FrankRuehl" w:hint="cs"/>
          <w:sz w:val="26"/>
          <w:rtl/>
        </w:rPr>
        <w:t xml:space="preserve">קבל ולשלוח מכתבים, למעט כתבי בי-דין או מכתבים לעורך דינו או מעורך דינו, לטוען רבני </w:t>
      </w:r>
      <w:r>
        <w:rPr>
          <w:rFonts w:cs="FrankRuehl"/>
          <w:sz w:val="26"/>
          <w:rtl/>
        </w:rPr>
        <w:t>או</w:t>
      </w:r>
      <w:r>
        <w:rPr>
          <w:rFonts w:cs="FrankRuehl" w:hint="cs"/>
          <w:sz w:val="26"/>
          <w:rtl/>
        </w:rPr>
        <w:t xml:space="preserve"> מטוען רבני וכן למבקר המדינה או ממבקר המדינה;</w:t>
      </w:r>
    </w:p>
    <w:p w:rsidR="00F85E5D" w:rsidRDefault="00F85E5D">
      <w:pPr>
        <w:pStyle w:val="P33"/>
        <w:spacing w:before="72"/>
        <w:ind w:left="1474" w:right="1134"/>
        <w:rPr>
          <w:rFonts w:cs="FrankRuehl"/>
          <w:sz w:val="26"/>
          <w:rtl/>
        </w:rPr>
      </w:pPr>
      <w:r>
        <w:rPr>
          <w:rFonts w:cs="FrankRuehl" w:hint="cs"/>
          <w:sz w:val="26"/>
          <w:rtl/>
        </w:rPr>
        <w:t>(</w:t>
      </w:r>
      <w:r>
        <w:rPr>
          <w:rFonts w:cs="FrankRuehl"/>
          <w:sz w:val="26"/>
          <w:rtl/>
        </w:rPr>
        <w:t>ג</w:t>
      </w:r>
      <w:r>
        <w:rPr>
          <w:rFonts w:cs="FrankRuehl" w:hint="cs"/>
          <w:sz w:val="26"/>
          <w:rtl/>
        </w:rPr>
        <w:t>)</w:t>
      </w:r>
      <w:r>
        <w:rPr>
          <w:rFonts w:cs="FrankRuehl"/>
          <w:sz w:val="26"/>
          <w:rtl/>
        </w:rPr>
        <w:tab/>
        <w:t>ל</w:t>
      </w:r>
      <w:r>
        <w:rPr>
          <w:rFonts w:cs="FrankRuehl" w:hint="cs"/>
          <w:sz w:val="26"/>
          <w:rtl/>
        </w:rPr>
        <w:t>קבל מבקרים, פרט לאלה: עורך דין, איש דת, טוען רבני, מבקר רשמי, וכן ילדיו הקטינים של האסיר או העצור שבית משפט או בית דין מוסמך קבע הוראות בדבר ביקוריהם; אי</w:t>
      </w:r>
      <w:r>
        <w:rPr>
          <w:rFonts w:cs="FrankRuehl"/>
          <w:sz w:val="26"/>
          <w:rtl/>
        </w:rPr>
        <w:t>ן</w:t>
      </w:r>
      <w:r>
        <w:rPr>
          <w:rFonts w:cs="FrankRuehl" w:hint="cs"/>
          <w:sz w:val="26"/>
          <w:rtl/>
        </w:rPr>
        <w:t xml:space="preserve"> בצו הגבלה שניתן לפי פסקה זו למנוע ממנהל בית סוהר</w:t>
      </w:r>
      <w:r>
        <w:rPr>
          <w:rFonts w:cs="FrankRuehl"/>
          <w:sz w:val="26"/>
          <w:rtl/>
        </w:rPr>
        <w:t xml:space="preserve"> א</w:t>
      </w:r>
      <w:r>
        <w:rPr>
          <w:rFonts w:cs="FrankRuehl" w:hint="cs"/>
          <w:sz w:val="26"/>
          <w:rtl/>
        </w:rPr>
        <w:t>ו בית מעצר להתיר ביקור של אדם אצל אסיר או עצור אם שוכנע כי יש בביקור כדי להביא לקיום פסק הדין;</w:t>
      </w:r>
    </w:p>
    <w:p w:rsidR="00F85E5D" w:rsidRDefault="00F85E5D" w:rsidP="00AC60CC">
      <w:pPr>
        <w:pStyle w:val="P33"/>
        <w:spacing w:before="72"/>
        <w:ind w:left="1474" w:right="1134"/>
        <w:rPr>
          <w:rFonts w:cs="FrankRuehl"/>
          <w:sz w:val="26"/>
          <w:rtl/>
        </w:rPr>
      </w:pPr>
      <w:r>
        <w:rPr>
          <w:rFonts w:cs="FrankRuehl" w:hint="cs"/>
          <w:sz w:val="26"/>
          <w:rtl/>
        </w:rPr>
        <w:t>(</w:t>
      </w:r>
      <w:r>
        <w:rPr>
          <w:rFonts w:cs="FrankRuehl"/>
          <w:sz w:val="26"/>
          <w:rtl/>
        </w:rPr>
        <w:t>ד</w:t>
      </w:r>
      <w:r>
        <w:rPr>
          <w:rFonts w:cs="FrankRuehl" w:hint="cs"/>
          <w:sz w:val="26"/>
          <w:rtl/>
        </w:rPr>
        <w:t>)</w:t>
      </w:r>
      <w:r>
        <w:rPr>
          <w:rFonts w:cs="FrankRuehl"/>
          <w:sz w:val="26"/>
          <w:rtl/>
        </w:rPr>
        <w:tab/>
        <w:t>ל</w:t>
      </w:r>
      <w:r>
        <w:rPr>
          <w:rFonts w:cs="FrankRuehl" w:hint="cs"/>
          <w:sz w:val="26"/>
          <w:rtl/>
        </w:rPr>
        <w:t xml:space="preserve">החזיק חפצים אישיים בבית הסוהר או בבית המעצר, למעט חפצים הדרושים לשם שמירה על </w:t>
      </w:r>
      <w:r>
        <w:rPr>
          <w:rFonts w:cs="FrankRuehl"/>
          <w:sz w:val="26"/>
          <w:rtl/>
        </w:rPr>
        <w:t>ב</w:t>
      </w:r>
      <w:r>
        <w:rPr>
          <w:rFonts w:cs="FrankRuehl" w:hint="cs"/>
          <w:sz w:val="26"/>
          <w:rtl/>
        </w:rPr>
        <w:t>ריאותו ומסמכים הקשורים לח</w:t>
      </w:r>
      <w:r>
        <w:rPr>
          <w:rFonts w:cs="FrankRuehl"/>
          <w:sz w:val="26"/>
          <w:rtl/>
        </w:rPr>
        <w:t>ק</w:t>
      </w:r>
      <w:r>
        <w:rPr>
          <w:rFonts w:cs="FrankRuehl" w:hint="cs"/>
          <w:sz w:val="26"/>
          <w:rtl/>
        </w:rPr>
        <w:t>ירתו או למשפטו;</w:t>
      </w:r>
    </w:p>
    <w:p w:rsidR="00F85E5D" w:rsidRDefault="00F85E5D">
      <w:pPr>
        <w:pStyle w:val="P33"/>
        <w:spacing w:before="72"/>
        <w:ind w:left="1474" w:right="1134"/>
        <w:rPr>
          <w:rFonts w:cs="FrankRuehl"/>
          <w:sz w:val="26"/>
          <w:rtl/>
        </w:rPr>
      </w:pPr>
      <w:r>
        <w:rPr>
          <w:rFonts w:cs="FrankRuehl" w:hint="cs"/>
          <w:sz w:val="26"/>
          <w:rtl/>
        </w:rPr>
        <w:t>(</w:t>
      </w:r>
      <w:r>
        <w:rPr>
          <w:rFonts w:cs="FrankRuehl"/>
          <w:sz w:val="26"/>
          <w:rtl/>
        </w:rPr>
        <w:t>ה</w:t>
      </w:r>
      <w:r>
        <w:rPr>
          <w:rFonts w:cs="FrankRuehl" w:hint="cs"/>
          <w:sz w:val="26"/>
          <w:rtl/>
        </w:rPr>
        <w:t>)</w:t>
      </w:r>
      <w:r>
        <w:rPr>
          <w:rFonts w:cs="FrankRuehl"/>
          <w:sz w:val="26"/>
          <w:rtl/>
        </w:rPr>
        <w:tab/>
        <w:t>ל</w:t>
      </w:r>
      <w:r>
        <w:rPr>
          <w:rFonts w:cs="FrankRuehl" w:hint="cs"/>
          <w:sz w:val="26"/>
          <w:rtl/>
        </w:rPr>
        <w:t>עבוד בעבודה אשר משולם בעבורה</w:t>
      </w:r>
      <w:r>
        <w:rPr>
          <w:rFonts w:cs="FrankRuehl"/>
          <w:sz w:val="26"/>
          <w:rtl/>
        </w:rPr>
        <w:t xml:space="preserve"> ש</w:t>
      </w:r>
      <w:r>
        <w:rPr>
          <w:rFonts w:cs="FrankRuehl" w:hint="cs"/>
          <w:sz w:val="26"/>
          <w:rtl/>
        </w:rPr>
        <w:t>כר;</w:t>
      </w:r>
    </w:p>
    <w:p w:rsidR="00F85E5D" w:rsidRDefault="00F85E5D">
      <w:pPr>
        <w:pStyle w:val="P33"/>
        <w:spacing w:before="72"/>
        <w:ind w:left="1474" w:right="1134"/>
        <w:rPr>
          <w:rFonts w:cs="FrankRuehl"/>
          <w:sz w:val="26"/>
          <w:rtl/>
        </w:rPr>
      </w:pPr>
      <w:r>
        <w:rPr>
          <w:rFonts w:cs="FrankRuehl" w:hint="cs"/>
          <w:sz w:val="26"/>
          <w:rtl/>
        </w:rPr>
        <w:t>(</w:t>
      </w:r>
      <w:r>
        <w:rPr>
          <w:rFonts w:cs="FrankRuehl"/>
          <w:sz w:val="26"/>
          <w:rtl/>
        </w:rPr>
        <w:t>ו</w:t>
      </w:r>
      <w:r>
        <w:rPr>
          <w:rFonts w:cs="FrankRuehl" w:hint="cs"/>
          <w:sz w:val="26"/>
          <w:rtl/>
        </w:rPr>
        <w:t>)</w:t>
      </w:r>
      <w:r>
        <w:rPr>
          <w:rFonts w:cs="FrankRuehl"/>
          <w:sz w:val="26"/>
          <w:rtl/>
        </w:rPr>
        <w:tab/>
        <w:t>ל</w:t>
      </w:r>
      <w:r>
        <w:rPr>
          <w:rFonts w:cs="FrankRuehl" w:hint="cs"/>
          <w:sz w:val="26"/>
          <w:rtl/>
        </w:rPr>
        <w:t>קנות מצרכים בבית הסוהר או בבית המעצר למעט מצרכים הדרושים לו לשם שמירה על בריאותו;</w:t>
      </w:r>
    </w:p>
    <w:p w:rsidR="00F85E5D" w:rsidRDefault="00F85E5D">
      <w:pPr>
        <w:pStyle w:val="P33"/>
        <w:spacing w:before="72"/>
        <w:ind w:left="1474" w:right="1134"/>
        <w:rPr>
          <w:rFonts w:cs="FrankRuehl"/>
          <w:sz w:val="26"/>
          <w:rtl/>
        </w:rPr>
      </w:pPr>
      <w:r>
        <w:rPr>
          <w:rFonts w:cs="FrankRuehl"/>
          <w:rtl/>
          <w:lang w:val="he-IL"/>
        </w:rPr>
        <w:pict>
          <v:shape id="_x0000_s1045" type="#_x0000_t202" style="position:absolute;left:0;text-align:left;margin-left:470.25pt;margin-top:5pt;width:1in;height:16.8pt;z-index:251658240" filled="f" stroked="f">
            <v:textbox inset="1mm,0,1mm,0">
              <w:txbxContent>
                <w:p w:rsidR="00F85E5D" w:rsidRDefault="00F85E5D">
                  <w:pPr>
                    <w:spacing w:line="160" w:lineRule="exact"/>
                    <w:jc w:val="left"/>
                    <w:rPr>
                      <w:rFonts w:cs="Miriam" w:hint="cs"/>
                      <w:sz w:val="18"/>
                      <w:szCs w:val="18"/>
                      <w:rtl/>
                    </w:rPr>
                  </w:pPr>
                  <w:r>
                    <w:rPr>
                      <w:rFonts w:cs="Miriam" w:hint="cs"/>
                      <w:sz w:val="18"/>
                      <w:szCs w:val="18"/>
                      <w:rtl/>
                    </w:rPr>
                    <w:t>(תיקון מס' 5) תשס"ד-2004</w:t>
                  </w:r>
                </w:p>
              </w:txbxContent>
            </v:textbox>
            <w10:anchorlock/>
          </v:shape>
        </w:pict>
      </w:r>
      <w:r>
        <w:rPr>
          <w:rFonts w:cs="FrankRuehl"/>
          <w:sz w:val="26"/>
          <w:rtl/>
        </w:rPr>
        <w:t>(ז</w:t>
      </w:r>
      <w:r>
        <w:rPr>
          <w:rFonts w:cs="FrankRuehl" w:hint="cs"/>
          <w:sz w:val="26"/>
          <w:rtl/>
        </w:rPr>
        <w:t>)</w:t>
      </w:r>
      <w:r>
        <w:rPr>
          <w:rFonts w:cs="FrankRuehl"/>
          <w:sz w:val="26"/>
          <w:rtl/>
        </w:rPr>
        <w:tab/>
      </w:r>
      <w:r>
        <w:rPr>
          <w:rFonts w:cs="FrankRuehl" w:hint="cs"/>
          <w:sz w:val="26"/>
          <w:rtl/>
        </w:rPr>
        <w:t>להשתחרר שחרור על-תנאי מנשיאת יתרת תקופת המאסר לפי סעיפים 2 או 3 לחוק שחרור על-תנאי ממאסר, התשס"א-2001, למעט שחרור כאמור בשל חולניות מתמדת;</w:t>
      </w:r>
    </w:p>
    <w:p w:rsidR="00F85E5D" w:rsidRDefault="00F85E5D">
      <w:pPr>
        <w:pStyle w:val="P33"/>
        <w:spacing w:before="72"/>
        <w:ind w:left="1474" w:right="1134"/>
        <w:rPr>
          <w:rFonts w:cs="FrankRuehl"/>
          <w:sz w:val="26"/>
          <w:rtl/>
        </w:rPr>
      </w:pPr>
      <w:r>
        <w:rPr>
          <w:rFonts w:cs="FrankRuehl" w:hint="cs"/>
          <w:sz w:val="26"/>
          <w:rtl/>
        </w:rPr>
        <w:t>(</w:t>
      </w:r>
      <w:r>
        <w:rPr>
          <w:rFonts w:cs="FrankRuehl"/>
          <w:sz w:val="26"/>
          <w:rtl/>
        </w:rPr>
        <w:t>ח</w:t>
      </w:r>
      <w:r>
        <w:rPr>
          <w:rFonts w:cs="FrankRuehl" w:hint="cs"/>
          <w:sz w:val="26"/>
          <w:rtl/>
        </w:rPr>
        <w:t>)</w:t>
      </w:r>
      <w:r>
        <w:rPr>
          <w:rFonts w:cs="FrankRuehl"/>
          <w:sz w:val="26"/>
          <w:rtl/>
        </w:rPr>
        <w:tab/>
        <w:t>ל</w:t>
      </w:r>
      <w:r>
        <w:rPr>
          <w:rFonts w:cs="FrankRuehl" w:hint="cs"/>
          <w:sz w:val="26"/>
          <w:rtl/>
        </w:rPr>
        <w:t>השתחרר שחרור מינהלי לפי סימן ט'1 בפרק ב' לפקודה;</w:t>
      </w:r>
    </w:p>
    <w:p w:rsidR="00F85E5D" w:rsidRDefault="00F85E5D">
      <w:pPr>
        <w:pStyle w:val="P33"/>
        <w:spacing w:before="72"/>
        <w:ind w:left="1474" w:right="1134"/>
        <w:rPr>
          <w:rFonts w:cs="FrankRuehl" w:hint="cs"/>
          <w:sz w:val="26"/>
          <w:rtl/>
        </w:rPr>
      </w:pPr>
      <w:r>
        <w:rPr>
          <w:rFonts w:cs="FrankRuehl"/>
          <w:rtl/>
          <w:lang w:val="he-IL"/>
        </w:rPr>
        <w:pict>
          <v:shape id="_x0000_s1046" type="#_x0000_t202" style="position:absolute;left:0;text-align:left;margin-left:470.25pt;margin-top:7.4pt;width:1in;height:16.8pt;z-index:251659264" filled="f" stroked="f">
            <v:textbox inset="1mm,0,1mm,0">
              <w:txbxContent>
                <w:p w:rsidR="00F85E5D" w:rsidRDefault="00F85E5D">
                  <w:pPr>
                    <w:spacing w:line="160" w:lineRule="exact"/>
                    <w:jc w:val="left"/>
                    <w:rPr>
                      <w:rFonts w:cs="Miriam" w:hint="cs"/>
                      <w:sz w:val="18"/>
                      <w:szCs w:val="18"/>
                      <w:rtl/>
                    </w:rPr>
                  </w:pPr>
                  <w:r>
                    <w:rPr>
                      <w:rFonts w:cs="Miriam" w:hint="cs"/>
                      <w:sz w:val="18"/>
                      <w:szCs w:val="18"/>
                      <w:rtl/>
                    </w:rPr>
                    <w:t>(תיקון מס' 5) תשס"ד-2004</w:t>
                  </w:r>
                </w:p>
              </w:txbxContent>
            </v:textbox>
            <w10:anchorlock/>
          </v:shape>
        </w:pict>
      </w:r>
      <w:r>
        <w:rPr>
          <w:rFonts w:cs="FrankRuehl" w:hint="cs"/>
          <w:sz w:val="26"/>
          <w:rtl/>
        </w:rPr>
        <w:t>(</w:t>
      </w:r>
      <w:r>
        <w:rPr>
          <w:rFonts w:cs="FrankRuehl"/>
          <w:sz w:val="26"/>
          <w:rtl/>
        </w:rPr>
        <w:t>ט</w:t>
      </w:r>
      <w:r>
        <w:rPr>
          <w:rFonts w:cs="FrankRuehl" w:hint="cs"/>
          <w:sz w:val="26"/>
          <w:rtl/>
        </w:rPr>
        <w:t>)</w:t>
      </w:r>
      <w:r>
        <w:rPr>
          <w:rFonts w:cs="FrankRuehl"/>
          <w:sz w:val="26"/>
          <w:rtl/>
        </w:rPr>
        <w:tab/>
      </w:r>
      <w:r w:rsidR="00AC60CC">
        <w:rPr>
          <w:rFonts w:cs="FrankRuehl" w:hint="cs"/>
          <w:sz w:val="26"/>
          <w:rtl/>
        </w:rPr>
        <w:t>(נמחקה);</w:t>
      </w:r>
    </w:p>
    <w:p w:rsidR="00AC60CC" w:rsidRDefault="00AC60CC" w:rsidP="00AC60CC">
      <w:pPr>
        <w:pStyle w:val="P33"/>
        <w:spacing w:before="72"/>
        <w:ind w:left="1474" w:right="1134"/>
        <w:rPr>
          <w:rFonts w:cs="FrankRuehl" w:hint="cs"/>
          <w:sz w:val="26"/>
          <w:rtl/>
        </w:rPr>
      </w:pPr>
      <w:r>
        <w:rPr>
          <w:rFonts w:cs="FrankRuehl"/>
          <w:rtl/>
          <w:lang w:val="he-IL"/>
        </w:rPr>
        <w:pict>
          <v:shape id="_x0000_s1081" type="#_x0000_t202" style="position:absolute;left:0;text-align:left;margin-left:470.25pt;margin-top:7.1pt;width:1in;height:16.8pt;z-index:251672576" filled="f" stroked="f">
            <v:textbox inset="1mm,0,1mm,0">
              <w:txbxContent>
                <w:p w:rsidR="00AC60CC" w:rsidRDefault="00AC60CC" w:rsidP="00AC60CC">
                  <w:pPr>
                    <w:spacing w:line="160" w:lineRule="exact"/>
                    <w:jc w:val="left"/>
                    <w:rPr>
                      <w:rFonts w:cs="Miriam" w:hint="cs"/>
                      <w:sz w:val="18"/>
                      <w:szCs w:val="18"/>
                      <w:rtl/>
                    </w:rPr>
                  </w:pPr>
                  <w:r>
                    <w:rPr>
                      <w:rFonts w:cs="Miriam" w:hint="cs"/>
                      <w:sz w:val="18"/>
                      <w:szCs w:val="18"/>
                      <w:rtl/>
                    </w:rPr>
                    <w:t>(תיקון מס' 8) תשע"ז-2017</w:t>
                  </w:r>
                </w:p>
              </w:txbxContent>
            </v:textbox>
            <w10:anchorlock/>
          </v:shape>
        </w:pict>
      </w:r>
      <w:r>
        <w:rPr>
          <w:rFonts w:cs="FrankRuehl" w:hint="cs"/>
          <w:sz w:val="26"/>
          <w:rtl/>
        </w:rPr>
        <w:t>(י)</w:t>
      </w:r>
      <w:r>
        <w:rPr>
          <w:rFonts w:cs="FrankRuehl"/>
          <w:sz w:val="26"/>
          <w:rtl/>
        </w:rPr>
        <w:tab/>
      </w:r>
      <w:r>
        <w:rPr>
          <w:rFonts w:cs="FrankRuehl" w:hint="cs"/>
          <w:sz w:val="26"/>
          <w:rtl/>
        </w:rPr>
        <w:t>להשתתף בכל מסגרת לימודית שמתקיימת בבית הסוהר, על אף האמור בכל דין;</w:t>
      </w:r>
    </w:p>
    <w:p w:rsidR="00AC60CC" w:rsidRDefault="00AC60CC" w:rsidP="00AC60CC">
      <w:pPr>
        <w:pStyle w:val="P33"/>
        <w:spacing w:before="72"/>
        <w:ind w:left="1474" w:right="1134"/>
        <w:rPr>
          <w:rFonts w:cs="FrankRuehl" w:hint="cs"/>
          <w:sz w:val="26"/>
          <w:rtl/>
        </w:rPr>
      </w:pPr>
      <w:r>
        <w:rPr>
          <w:rFonts w:cs="FrankRuehl"/>
          <w:rtl/>
          <w:lang w:val="he-IL"/>
        </w:rPr>
        <w:pict>
          <v:shape id="_x0000_s1082" type="#_x0000_t202" style="position:absolute;left:0;text-align:left;margin-left:470.25pt;margin-top:7.1pt;width:1in;height:16.8pt;z-index:251673600" filled="f" stroked="f">
            <v:textbox inset="1mm,0,1mm,0">
              <w:txbxContent>
                <w:p w:rsidR="00AC60CC" w:rsidRDefault="00AC60CC" w:rsidP="00AC60CC">
                  <w:pPr>
                    <w:spacing w:line="160" w:lineRule="exact"/>
                    <w:jc w:val="left"/>
                    <w:rPr>
                      <w:rFonts w:cs="Miriam" w:hint="cs"/>
                      <w:sz w:val="18"/>
                      <w:szCs w:val="18"/>
                      <w:rtl/>
                    </w:rPr>
                  </w:pPr>
                  <w:r>
                    <w:rPr>
                      <w:rFonts w:cs="Miriam" w:hint="cs"/>
                      <w:sz w:val="18"/>
                      <w:szCs w:val="18"/>
                      <w:rtl/>
                    </w:rPr>
                    <w:t>(תיקון מס' 8) תשע"ז-2017</w:t>
                  </w:r>
                </w:p>
              </w:txbxContent>
            </v:textbox>
            <w10:anchorlock/>
          </v:shape>
        </w:pict>
      </w:r>
      <w:r>
        <w:rPr>
          <w:rFonts w:cs="FrankRuehl" w:hint="cs"/>
          <w:sz w:val="26"/>
          <w:rtl/>
        </w:rPr>
        <w:t>(יא)</w:t>
      </w:r>
      <w:r>
        <w:rPr>
          <w:rFonts w:cs="FrankRuehl"/>
          <w:sz w:val="26"/>
          <w:rtl/>
        </w:rPr>
        <w:tab/>
      </w:r>
      <w:r>
        <w:rPr>
          <w:rFonts w:cs="FrankRuehl" w:hint="cs"/>
          <w:sz w:val="26"/>
          <w:rtl/>
        </w:rPr>
        <w:t>לקבל, לפי בקשתו, מזון העומד בדרישות כשרות מיוחדות שנקבעו לפי הוראות הפקודה, אשר אינו מסופק לכלל האסירים, ובלבד שהמזון המסופק לכלל האסירים בבית הסוהר כולל מצרכים בסיסיים העומדים בדרישות כשרות כאמור;</w:t>
      </w:r>
    </w:p>
    <w:p w:rsidR="00AC60CC" w:rsidRDefault="00AC60CC" w:rsidP="00AC60CC">
      <w:pPr>
        <w:pStyle w:val="P33"/>
        <w:spacing w:before="72"/>
        <w:ind w:left="1474" w:right="1134"/>
        <w:rPr>
          <w:rFonts w:cs="FrankRuehl" w:hint="cs"/>
          <w:sz w:val="26"/>
          <w:rtl/>
        </w:rPr>
      </w:pPr>
      <w:r>
        <w:rPr>
          <w:rFonts w:cs="FrankRuehl"/>
          <w:rtl/>
          <w:lang w:val="he-IL"/>
        </w:rPr>
        <w:pict>
          <v:shape id="_x0000_s1083" type="#_x0000_t202" style="position:absolute;left:0;text-align:left;margin-left:470.25pt;margin-top:7.1pt;width:1in;height:16.8pt;z-index:251674624" filled="f" stroked="f">
            <v:textbox inset="1mm,0,1mm,0">
              <w:txbxContent>
                <w:p w:rsidR="00AC60CC" w:rsidRDefault="00AC60CC" w:rsidP="00AC60CC">
                  <w:pPr>
                    <w:spacing w:line="160" w:lineRule="exact"/>
                    <w:jc w:val="left"/>
                    <w:rPr>
                      <w:rFonts w:cs="Miriam" w:hint="cs"/>
                      <w:sz w:val="18"/>
                      <w:szCs w:val="18"/>
                      <w:rtl/>
                    </w:rPr>
                  </w:pPr>
                  <w:r>
                    <w:rPr>
                      <w:rFonts w:cs="Miriam" w:hint="cs"/>
                      <w:sz w:val="18"/>
                      <w:szCs w:val="18"/>
                      <w:rtl/>
                    </w:rPr>
                    <w:t>(תיקון מס' 8) תשע"ז-2017</w:t>
                  </w:r>
                </w:p>
              </w:txbxContent>
            </v:textbox>
            <w10:anchorlock/>
          </v:shape>
        </w:pict>
      </w:r>
      <w:r>
        <w:rPr>
          <w:rFonts w:cs="FrankRuehl" w:hint="cs"/>
          <w:sz w:val="26"/>
          <w:rtl/>
        </w:rPr>
        <w:t>(יב)</w:t>
      </w:r>
      <w:r>
        <w:rPr>
          <w:rFonts w:cs="FrankRuehl"/>
          <w:sz w:val="26"/>
          <w:rtl/>
        </w:rPr>
        <w:tab/>
      </w:r>
      <w:r>
        <w:rPr>
          <w:rFonts w:cs="FrankRuehl" w:hint="cs"/>
          <w:sz w:val="26"/>
          <w:rtl/>
        </w:rPr>
        <w:t>לשהות באגף מיוחד בבית הסוהר המיועד לאסירים שומרי מצוות, על אף האמור בכל דין;</w:t>
      </w:r>
    </w:p>
    <w:p w:rsidR="00AC60CC" w:rsidRDefault="00AC60CC" w:rsidP="00AC60CC">
      <w:pPr>
        <w:pStyle w:val="P33"/>
        <w:spacing w:before="72"/>
        <w:ind w:left="1474" w:right="1134"/>
        <w:rPr>
          <w:rFonts w:cs="FrankRuehl" w:hint="cs"/>
          <w:sz w:val="26"/>
          <w:rtl/>
        </w:rPr>
      </w:pPr>
      <w:r>
        <w:rPr>
          <w:rFonts w:cs="FrankRuehl"/>
          <w:rtl/>
          <w:lang w:val="he-IL"/>
        </w:rPr>
        <w:pict>
          <v:shape id="_x0000_s1084" type="#_x0000_t202" style="position:absolute;left:0;text-align:left;margin-left:470.25pt;margin-top:7.1pt;width:1in;height:16.8pt;z-index:251675648" filled="f" stroked="f">
            <v:textbox inset="1mm,0,1mm,0">
              <w:txbxContent>
                <w:p w:rsidR="00AC60CC" w:rsidRDefault="00AC60CC" w:rsidP="00AC60CC">
                  <w:pPr>
                    <w:spacing w:line="160" w:lineRule="exact"/>
                    <w:jc w:val="left"/>
                    <w:rPr>
                      <w:rFonts w:cs="Miriam" w:hint="cs"/>
                      <w:sz w:val="18"/>
                      <w:szCs w:val="18"/>
                      <w:rtl/>
                    </w:rPr>
                  </w:pPr>
                  <w:r>
                    <w:rPr>
                      <w:rFonts w:cs="Miriam" w:hint="cs"/>
                      <w:sz w:val="18"/>
                      <w:szCs w:val="18"/>
                      <w:rtl/>
                    </w:rPr>
                    <w:t>(תיקון מס' 8) תשע"ז-2017</w:t>
                  </w:r>
                </w:p>
              </w:txbxContent>
            </v:textbox>
            <w10:anchorlock/>
          </v:shape>
        </w:pict>
      </w:r>
      <w:r>
        <w:rPr>
          <w:rFonts w:cs="FrankRuehl" w:hint="cs"/>
          <w:sz w:val="26"/>
          <w:rtl/>
        </w:rPr>
        <w:t>(יג)</w:t>
      </w:r>
      <w:r>
        <w:rPr>
          <w:rFonts w:cs="FrankRuehl"/>
          <w:sz w:val="26"/>
          <w:rtl/>
        </w:rPr>
        <w:tab/>
      </w:r>
      <w:r>
        <w:rPr>
          <w:rFonts w:cs="FrankRuehl" w:hint="cs"/>
          <w:sz w:val="26"/>
          <w:rtl/>
        </w:rPr>
        <w:t>ללבוש את בגדיו האישיים; הורה בית דין רבני כאמור, יחויב האסיר או העצור ללבוש בגדי אסיר במקומות הציבוריים בבית הסוהר או מחוצה לו.</w:t>
      </w:r>
    </w:p>
    <w:p w:rsidR="00F85E5D" w:rsidRDefault="00F85E5D">
      <w:pPr>
        <w:pStyle w:val="P00"/>
        <w:spacing w:before="72"/>
        <w:ind w:left="0" w:right="1134"/>
        <w:rPr>
          <w:rStyle w:val="default"/>
          <w:rFonts w:cs="FrankRuehl" w:hint="cs"/>
          <w:rtl/>
        </w:rPr>
      </w:pPr>
      <w:r>
        <w:rPr>
          <w:rFonts w:cs="FrankRuehl"/>
          <w:rtl/>
          <w:lang w:val="he-IL"/>
        </w:rPr>
        <w:pict>
          <v:shape id="_x0000_s1066" type="#_x0000_t202" style="position:absolute;left:0;text-align:left;margin-left:470.25pt;margin-top:7.1pt;width:1in;height:16.8pt;z-index:251663360" filled="f" stroked="f">
            <v:textbox inset="1mm,0,1mm,0">
              <w:txbxContent>
                <w:p w:rsidR="00F85E5D" w:rsidRDefault="00F85E5D">
                  <w:pPr>
                    <w:spacing w:line="160" w:lineRule="exact"/>
                    <w:jc w:val="left"/>
                    <w:rPr>
                      <w:rFonts w:cs="Miriam" w:hint="cs"/>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תשס"ז-2007</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בלי לגרוע מסמכותו של בית הדין הרבני לפי סעיף 7א לחוק בתי דין דתיים (כפיית</w:t>
      </w:r>
      <w:r>
        <w:rPr>
          <w:rStyle w:val="default"/>
          <w:rFonts w:cs="FrankRuehl" w:hint="cs"/>
          <w:rtl/>
        </w:rPr>
        <w:t xml:space="preserve"> </w:t>
      </w:r>
      <w:r>
        <w:rPr>
          <w:rStyle w:val="default"/>
          <w:rFonts w:cs="FrankRuehl"/>
          <w:rtl/>
        </w:rPr>
        <w:t>ציות ודרכי דיון)</w:t>
      </w:r>
      <w:r>
        <w:rPr>
          <w:rStyle w:val="default"/>
          <w:rFonts w:cs="FrankRuehl" w:hint="cs"/>
          <w:rtl/>
        </w:rPr>
        <w:t>,</w:t>
      </w:r>
      <w:r>
        <w:rPr>
          <w:rStyle w:val="default"/>
          <w:rFonts w:cs="FrankRuehl"/>
          <w:rtl/>
        </w:rPr>
        <w:t xml:space="preserve"> התשט"ז</w:t>
      </w:r>
      <w:r>
        <w:rPr>
          <w:rStyle w:val="default"/>
          <w:rFonts w:cs="FrankRuehl" w:hint="cs"/>
          <w:rtl/>
        </w:rPr>
        <w:t>-</w:t>
      </w:r>
      <w:r>
        <w:rPr>
          <w:rStyle w:val="default"/>
          <w:rFonts w:cs="FrankRuehl"/>
          <w:rtl/>
        </w:rPr>
        <w:t>1956, ומהוראות סעיף קטן (א)</w:t>
      </w:r>
      <w:r>
        <w:rPr>
          <w:rStyle w:val="default"/>
          <w:rFonts w:cs="FrankRuehl" w:hint="cs"/>
          <w:rtl/>
        </w:rPr>
        <w:t>,</w:t>
      </w:r>
      <w:r>
        <w:rPr>
          <w:rStyle w:val="default"/>
          <w:rFonts w:cs="FrankRuehl"/>
          <w:rtl/>
        </w:rPr>
        <w:t xml:space="preserve"> רשאי בית הדין הרבני, בצו</w:t>
      </w:r>
      <w:r>
        <w:rPr>
          <w:rStyle w:val="default"/>
          <w:rFonts w:cs="FrankRuehl" w:hint="cs"/>
          <w:rtl/>
        </w:rPr>
        <w:t xml:space="preserve"> </w:t>
      </w:r>
      <w:r>
        <w:rPr>
          <w:rStyle w:val="default"/>
          <w:rFonts w:cs="FrankRuehl"/>
          <w:rtl/>
        </w:rPr>
        <w:t>הגבלה –</w:t>
      </w:r>
    </w:p>
    <w:p w:rsidR="00F85E5D" w:rsidRDefault="00F85E5D">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r>
      <w:r>
        <w:rPr>
          <w:rStyle w:val="default"/>
          <w:rFonts w:cs="FrankRuehl"/>
          <w:rtl/>
        </w:rPr>
        <w:t>להטיל, על אף האמור בכל דין, עיקול על גמלה או קצבה, המשתלמת על</w:t>
      </w:r>
      <w:r>
        <w:rPr>
          <w:rStyle w:val="default"/>
          <w:rFonts w:cs="FrankRuehl" w:hint="cs"/>
          <w:rtl/>
        </w:rPr>
        <w:t xml:space="preserve"> </w:t>
      </w:r>
      <w:r>
        <w:rPr>
          <w:rStyle w:val="default"/>
          <w:rFonts w:cs="FrankRuehl"/>
          <w:rtl/>
        </w:rPr>
        <w:t>פי חיקוק, למעט גמלה לפי חוק הבטחת הכנסה, התשמ"א</w:t>
      </w:r>
      <w:r>
        <w:rPr>
          <w:rStyle w:val="default"/>
          <w:rFonts w:cs="FrankRuehl" w:hint="cs"/>
          <w:rtl/>
        </w:rPr>
        <w:t>-</w:t>
      </w:r>
      <w:r>
        <w:rPr>
          <w:rStyle w:val="default"/>
          <w:rFonts w:cs="FrankRuehl"/>
          <w:rtl/>
        </w:rPr>
        <w:t>1980</w:t>
      </w:r>
      <w:r>
        <w:rPr>
          <w:rStyle w:val="default"/>
          <w:rFonts w:cs="FrankRuehl" w:hint="cs"/>
          <w:rtl/>
        </w:rPr>
        <w:t xml:space="preserve"> </w:t>
      </w:r>
      <w:r>
        <w:rPr>
          <w:rStyle w:val="default"/>
          <w:rFonts w:cs="FrankRuehl"/>
          <w:rtl/>
        </w:rPr>
        <w:t>(להלן –</w:t>
      </w:r>
      <w:r>
        <w:rPr>
          <w:rStyle w:val="default"/>
          <w:rFonts w:cs="FrankRuehl" w:hint="cs"/>
          <w:rtl/>
        </w:rPr>
        <w:t xml:space="preserve"> </w:t>
      </w:r>
      <w:r>
        <w:rPr>
          <w:rStyle w:val="default"/>
          <w:rFonts w:cs="FrankRuehl"/>
          <w:rtl/>
        </w:rPr>
        <w:t>גמלת הבטחת הכנסה)</w:t>
      </w:r>
      <w:r>
        <w:rPr>
          <w:rStyle w:val="default"/>
          <w:rFonts w:cs="FrankRuehl" w:hint="cs"/>
          <w:rtl/>
        </w:rPr>
        <w:t>,</w:t>
      </w:r>
      <w:r>
        <w:rPr>
          <w:rStyle w:val="default"/>
          <w:rFonts w:cs="FrankRuehl"/>
          <w:rtl/>
        </w:rPr>
        <w:t xml:space="preserve"> לשם גביית חוב מזונות המגיעים על פי פסק דין לאשתו או</w:t>
      </w:r>
      <w:r>
        <w:rPr>
          <w:rStyle w:val="default"/>
          <w:rFonts w:cs="FrankRuehl" w:hint="cs"/>
          <w:rtl/>
        </w:rPr>
        <w:t xml:space="preserve"> </w:t>
      </w:r>
      <w:r>
        <w:rPr>
          <w:rStyle w:val="default"/>
          <w:rFonts w:cs="FrankRuehl"/>
          <w:rtl/>
        </w:rPr>
        <w:t>לילדו של מי שניתן נגדו הצו;</w:t>
      </w:r>
    </w:p>
    <w:p w:rsidR="00F85E5D" w:rsidRDefault="00F85E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לצוות על תפיסת כל נכס מנכסיו של מי שניתן נגדו הצו, מיטלטלין או</w:t>
      </w:r>
      <w:r>
        <w:rPr>
          <w:rStyle w:val="default"/>
          <w:rFonts w:cs="FrankRuehl" w:hint="cs"/>
          <w:rtl/>
        </w:rPr>
        <w:t xml:space="preserve"> </w:t>
      </w:r>
      <w:r>
        <w:rPr>
          <w:rStyle w:val="default"/>
          <w:rFonts w:cs="FrankRuehl"/>
          <w:rtl/>
        </w:rPr>
        <w:t>מקרקעין, על רישום עיקול עליהם או על מינוי כונס נכסים עליהם, ולהורות לכונס הנכסים מה ייעשה בנכס ובפירותיו כל עוד הצו בתוקפו; צו לפי פסקה זו לא יפגע בזכותו של נושה, לרבות כל מי שתלוי במי שניתן נגדו הצו, לרדת לאותם נכסים</w:t>
      </w:r>
      <w:r>
        <w:rPr>
          <w:rStyle w:val="default"/>
          <w:rFonts w:cs="FrankRuehl" w:hint="cs"/>
          <w:rtl/>
        </w:rPr>
        <w:t>.</w:t>
      </w:r>
    </w:p>
    <w:p w:rsidR="00F85E5D" w:rsidRPr="00AC60CC" w:rsidRDefault="00F85E5D">
      <w:pPr>
        <w:pStyle w:val="P22"/>
        <w:spacing w:before="0"/>
        <w:ind w:left="1021" w:right="1134"/>
        <w:rPr>
          <w:rStyle w:val="default"/>
          <w:rFonts w:cs="FrankRuehl" w:hint="cs"/>
          <w:vanish/>
          <w:color w:val="FF0000"/>
          <w:sz w:val="20"/>
          <w:szCs w:val="20"/>
          <w:shd w:val="clear" w:color="auto" w:fill="FFFF99"/>
          <w:rtl/>
        </w:rPr>
      </w:pPr>
      <w:bookmarkStart w:id="4" w:name="Rov26"/>
      <w:r w:rsidRPr="00AC60CC">
        <w:rPr>
          <w:rStyle w:val="default"/>
          <w:rFonts w:cs="FrankRuehl" w:hint="cs"/>
          <w:vanish/>
          <w:color w:val="FF0000"/>
          <w:sz w:val="20"/>
          <w:szCs w:val="20"/>
          <w:shd w:val="clear" w:color="auto" w:fill="FFFF99"/>
          <w:rtl/>
        </w:rPr>
        <w:t>מיום 24.3.1996</w:t>
      </w:r>
    </w:p>
    <w:p w:rsidR="00F85E5D" w:rsidRPr="00AC60CC" w:rsidRDefault="00F85E5D">
      <w:pPr>
        <w:pStyle w:val="P22"/>
        <w:spacing w:before="0"/>
        <w:ind w:left="1021" w:right="1134"/>
        <w:rPr>
          <w:rStyle w:val="default"/>
          <w:rFonts w:cs="FrankRuehl" w:hint="cs"/>
          <w:b/>
          <w:bCs/>
          <w:vanish/>
          <w:sz w:val="20"/>
          <w:szCs w:val="20"/>
          <w:shd w:val="clear" w:color="auto" w:fill="FFFF99"/>
          <w:rtl/>
        </w:rPr>
      </w:pPr>
      <w:r w:rsidRPr="00AC60CC">
        <w:rPr>
          <w:rStyle w:val="default"/>
          <w:rFonts w:cs="FrankRuehl" w:hint="cs"/>
          <w:b/>
          <w:bCs/>
          <w:vanish/>
          <w:sz w:val="20"/>
          <w:szCs w:val="20"/>
          <w:shd w:val="clear" w:color="auto" w:fill="FFFF99"/>
          <w:rtl/>
        </w:rPr>
        <w:t>תיקון מס' 2</w:t>
      </w:r>
    </w:p>
    <w:p w:rsidR="00F85E5D" w:rsidRPr="00AC60CC" w:rsidRDefault="00F85E5D">
      <w:pPr>
        <w:pStyle w:val="P22"/>
        <w:spacing w:before="0"/>
        <w:ind w:left="1021" w:right="1134"/>
        <w:rPr>
          <w:rStyle w:val="default"/>
          <w:rFonts w:cs="FrankRuehl" w:hint="cs"/>
          <w:vanish/>
          <w:sz w:val="20"/>
          <w:szCs w:val="20"/>
          <w:shd w:val="clear" w:color="auto" w:fill="FFFF99"/>
          <w:rtl/>
        </w:rPr>
      </w:pPr>
      <w:hyperlink r:id="rId17" w:history="1">
        <w:r w:rsidRPr="00AC60CC">
          <w:rPr>
            <w:rStyle w:val="Hyperlink"/>
            <w:rFonts w:cs="FrankRuehl" w:hint="cs"/>
            <w:vanish/>
            <w:szCs w:val="20"/>
            <w:shd w:val="clear" w:color="auto" w:fill="FFFF99"/>
            <w:rtl/>
          </w:rPr>
          <w:t>ס"ח תשנ"ו מס' 1560</w:t>
        </w:r>
      </w:hyperlink>
      <w:r w:rsidRPr="00AC60CC">
        <w:rPr>
          <w:rStyle w:val="default"/>
          <w:rFonts w:cs="FrankRuehl" w:hint="cs"/>
          <w:vanish/>
          <w:sz w:val="20"/>
          <w:szCs w:val="20"/>
          <w:shd w:val="clear" w:color="auto" w:fill="FFFF99"/>
          <w:rtl/>
        </w:rPr>
        <w:t xml:space="preserve"> מיום 8.2.1996 עמ' 70 (</w:t>
      </w:r>
      <w:hyperlink r:id="rId18" w:history="1">
        <w:r w:rsidRPr="00AC60CC">
          <w:rPr>
            <w:rStyle w:val="Hyperlink"/>
            <w:rFonts w:cs="FrankRuehl" w:hint="cs"/>
            <w:vanish/>
            <w:szCs w:val="20"/>
            <w:shd w:val="clear" w:color="auto" w:fill="FFFF99"/>
            <w:rtl/>
          </w:rPr>
          <w:t>ה"ח 2282</w:t>
        </w:r>
      </w:hyperlink>
      <w:r w:rsidRPr="00AC60CC">
        <w:rPr>
          <w:rStyle w:val="default"/>
          <w:rFonts w:cs="FrankRuehl" w:hint="cs"/>
          <w:vanish/>
          <w:sz w:val="20"/>
          <w:szCs w:val="20"/>
          <w:shd w:val="clear" w:color="auto" w:fill="FFFF99"/>
          <w:rtl/>
        </w:rPr>
        <w:t>)</w:t>
      </w:r>
    </w:p>
    <w:p w:rsidR="00F85E5D" w:rsidRPr="00AC60CC" w:rsidRDefault="00F85E5D">
      <w:pPr>
        <w:pStyle w:val="P22"/>
        <w:spacing w:before="0"/>
        <w:ind w:left="1021" w:right="1134"/>
        <w:rPr>
          <w:rStyle w:val="default"/>
          <w:rFonts w:cs="FrankRuehl" w:hint="cs"/>
          <w:b/>
          <w:bCs/>
          <w:vanish/>
          <w:sz w:val="20"/>
          <w:szCs w:val="20"/>
          <w:shd w:val="clear" w:color="auto" w:fill="FFFF99"/>
          <w:rtl/>
        </w:rPr>
      </w:pPr>
      <w:r w:rsidRPr="00AC60CC">
        <w:rPr>
          <w:rStyle w:val="default"/>
          <w:rFonts w:cs="FrankRuehl" w:hint="cs"/>
          <w:b/>
          <w:bCs/>
          <w:vanish/>
          <w:sz w:val="20"/>
          <w:szCs w:val="20"/>
          <w:shd w:val="clear" w:color="auto" w:fill="FFFF99"/>
          <w:rtl/>
        </w:rPr>
        <w:t>החלפת פסקה 2(6)</w:t>
      </w:r>
    </w:p>
    <w:p w:rsidR="00F85E5D" w:rsidRPr="00AC60CC" w:rsidRDefault="00F85E5D">
      <w:pPr>
        <w:pStyle w:val="P22"/>
        <w:ind w:left="1021" w:right="1134"/>
        <w:rPr>
          <w:rStyle w:val="default"/>
          <w:rFonts w:cs="FrankRuehl" w:hint="cs"/>
          <w:vanish/>
          <w:sz w:val="20"/>
          <w:szCs w:val="20"/>
          <w:shd w:val="clear" w:color="auto" w:fill="FFFF99"/>
          <w:rtl/>
        </w:rPr>
      </w:pPr>
      <w:r w:rsidRPr="00AC60CC">
        <w:rPr>
          <w:rStyle w:val="default"/>
          <w:rFonts w:cs="FrankRuehl" w:hint="cs"/>
          <w:vanish/>
          <w:sz w:val="20"/>
          <w:szCs w:val="20"/>
          <w:shd w:val="clear" w:color="auto" w:fill="FFFF99"/>
          <w:rtl/>
        </w:rPr>
        <w:t>הנוסח הקודם:</w:t>
      </w:r>
    </w:p>
    <w:p w:rsidR="00F85E5D" w:rsidRPr="00AC60CC" w:rsidRDefault="00F85E5D">
      <w:pPr>
        <w:pStyle w:val="P22"/>
        <w:spacing w:before="0"/>
        <w:ind w:left="1021" w:right="1134"/>
        <w:rPr>
          <w:rStyle w:val="default"/>
          <w:rFonts w:cs="FrankRuehl" w:hint="cs"/>
          <w:strike/>
          <w:vanish/>
          <w:sz w:val="22"/>
          <w:szCs w:val="22"/>
          <w:shd w:val="clear" w:color="auto" w:fill="FFFF99"/>
          <w:rtl/>
        </w:rPr>
      </w:pPr>
      <w:r w:rsidRPr="00AC60CC">
        <w:rPr>
          <w:rStyle w:val="default"/>
          <w:rFonts w:cs="FrankRuehl" w:hint="cs"/>
          <w:strike/>
          <w:vanish/>
          <w:sz w:val="22"/>
          <w:szCs w:val="22"/>
          <w:shd w:val="clear" w:color="auto" w:fill="FFFF99"/>
          <w:rtl/>
        </w:rPr>
        <w:t>(6)</w:t>
      </w:r>
      <w:r w:rsidRPr="00AC60CC">
        <w:rPr>
          <w:rStyle w:val="default"/>
          <w:rFonts w:cs="FrankRuehl" w:hint="cs"/>
          <w:strike/>
          <w:vanish/>
          <w:sz w:val="22"/>
          <w:szCs w:val="22"/>
          <w:shd w:val="clear" w:color="auto" w:fill="FFFF99"/>
          <w:rtl/>
        </w:rPr>
        <w:tab/>
        <w:t>החליט בית דין רבני שאיש יתן חליצה לאלמנת אחיו, והאיש לא קיים את החליצה, רשאי בית הדין הרבני, בתום שלושים ימים מיום מתן ההחלטה, ליתן צו הגבלה נגד האיש, והוראות סעיפים 2, 3, ו-4 יחולו, בשינויים המחוייבים.</w:t>
      </w:r>
    </w:p>
    <w:p w:rsidR="00F85E5D" w:rsidRPr="00AC60CC" w:rsidRDefault="00F85E5D">
      <w:pPr>
        <w:pStyle w:val="P22"/>
        <w:spacing w:before="0"/>
        <w:ind w:left="1021" w:right="1134"/>
        <w:rPr>
          <w:rFonts w:cs="FrankRuehl" w:hint="cs"/>
          <w:vanish/>
          <w:szCs w:val="20"/>
          <w:shd w:val="clear" w:color="auto" w:fill="FFFF99"/>
          <w:rtl/>
          <w:lang w:val="he-IL"/>
        </w:rPr>
      </w:pPr>
    </w:p>
    <w:p w:rsidR="00F85E5D" w:rsidRPr="00AC60CC" w:rsidRDefault="00F85E5D">
      <w:pPr>
        <w:pStyle w:val="P22"/>
        <w:spacing w:before="0"/>
        <w:ind w:left="1021" w:right="1134"/>
        <w:rPr>
          <w:rFonts w:cs="FrankRuehl" w:hint="cs"/>
          <w:vanish/>
          <w:color w:val="FF0000"/>
          <w:szCs w:val="20"/>
          <w:shd w:val="clear" w:color="auto" w:fill="FFFF99"/>
          <w:rtl/>
          <w:lang w:val="he-IL"/>
        </w:rPr>
      </w:pPr>
      <w:r w:rsidRPr="00AC60CC">
        <w:rPr>
          <w:rFonts w:cs="FrankRuehl" w:hint="cs"/>
          <w:vanish/>
          <w:color w:val="FF0000"/>
          <w:szCs w:val="20"/>
          <w:shd w:val="clear" w:color="auto" w:fill="FFFF99"/>
          <w:rtl/>
          <w:lang w:val="he-IL"/>
        </w:rPr>
        <w:t>מיום 17.3.2000</w:t>
      </w:r>
    </w:p>
    <w:p w:rsidR="00F85E5D" w:rsidRPr="00AC60CC" w:rsidRDefault="00F85E5D">
      <w:pPr>
        <w:pStyle w:val="P22"/>
        <w:spacing w:before="0"/>
        <w:ind w:left="1021" w:right="1134"/>
        <w:rPr>
          <w:rStyle w:val="default"/>
          <w:rFonts w:cs="FrankRuehl" w:hint="cs"/>
          <w:b/>
          <w:bCs/>
          <w:vanish/>
          <w:sz w:val="20"/>
          <w:szCs w:val="20"/>
          <w:shd w:val="clear" w:color="auto" w:fill="FFFF99"/>
          <w:rtl/>
        </w:rPr>
      </w:pPr>
      <w:r w:rsidRPr="00AC60CC">
        <w:rPr>
          <w:rStyle w:val="default"/>
          <w:rFonts w:cs="FrankRuehl" w:hint="cs"/>
          <w:b/>
          <w:bCs/>
          <w:vanish/>
          <w:sz w:val="20"/>
          <w:szCs w:val="20"/>
          <w:shd w:val="clear" w:color="auto" w:fill="FFFF99"/>
          <w:rtl/>
        </w:rPr>
        <w:t>תיקון מס' 4</w:t>
      </w:r>
    </w:p>
    <w:p w:rsidR="00F85E5D" w:rsidRPr="00AC60CC" w:rsidRDefault="00F85E5D">
      <w:pPr>
        <w:pStyle w:val="P22"/>
        <w:spacing w:before="0"/>
        <w:ind w:left="1021" w:right="1134"/>
        <w:rPr>
          <w:rFonts w:cs="FrankRuehl" w:hint="cs"/>
          <w:vanish/>
          <w:color w:val="FF0000"/>
          <w:szCs w:val="20"/>
          <w:shd w:val="clear" w:color="auto" w:fill="FFFF99"/>
          <w:rtl/>
          <w:lang w:val="he-IL"/>
        </w:rPr>
      </w:pPr>
      <w:hyperlink r:id="rId19" w:history="1">
        <w:r w:rsidRPr="00AC60CC">
          <w:rPr>
            <w:rStyle w:val="Hyperlink"/>
            <w:rFonts w:cs="FrankRuehl" w:hint="cs"/>
            <w:vanish/>
            <w:szCs w:val="20"/>
            <w:shd w:val="clear" w:color="auto" w:fill="FFFF99"/>
            <w:rtl/>
          </w:rPr>
          <w:t>ס"ח תש"ס מס' 1732</w:t>
        </w:r>
      </w:hyperlink>
      <w:r w:rsidRPr="00AC60CC">
        <w:rPr>
          <w:rStyle w:val="default"/>
          <w:rFonts w:cs="FrankRuehl" w:hint="cs"/>
          <w:vanish/>
          <w:sz w:val="20"/>
          <w:szCs w:val="20"/>
          <w:shd w:val="clear" w:color="auto" w:fill="FFFF99"/>
          <w:rtl/>
        </w:rPr>
        <w:t xml:space="preserve"> מיום 17.3.2000 עמ' 133 (</w:t>
      </w:r>
      <w:hyperlink r:id="rId20" w:history="1">
        <w:r w:rsidRPr="00AC60CC">
          <w:rPr>
            <w:rStyle w:val="Hyperlink"/>
            <w:rFonts w:cs="FrankRuehl" w:hint="cs"/>
            <w:vanish/>
            <w:szCs w:val="20"/>
            <w:shd w:val="clear" w:color="auto" w:fill="FFFF99"/>
            <w:rtl/>
          </w:rPr>
          <w:t>ה"ח 2796</w:t>
        </w:r>
      </w:hyperlink>
      <w:r w:rsidRPr="00AC60CC">
        <w:rPr>
          <w:rStyle w:val="default"/>
          <w:rFonts w:cs="FrankRuehl" w:hint="cs"/>
          <w:vanish/>
          <w:sz w:val="20"/>
          <w:szCs w:val="20"/>
          <w:shd w:val="clear" w:color="auto" w:fill="FFFF99"/>
          <w:rtl/>
        </w:rPr>
        <w:t>)</w:t>
      </w:r>
    </w:p>
    <w:p w:rsidR="00F85E5D" w:rsidRPr="00AC60CC" w:rsidRDefault="00F85E5D">
      <w:pPr>
        <w:pStyle w:val="P22"/>
        <w:spacing w:before="0"/>
        <w:ind w:left="1021" w:right="1134"/>
        <w:rPr>
          <w:rFonts w:cs="FrankRuehl" w:hint="cs"/>
          <w:b/>
          <w:bCs/>
          <w:vanish/>
          <w:szCs w:val="20"/>
          <w:shd w:val="clear" w:color="auto" w:fill="FFFF99"/>
          <w:rtl/>
          <w:lang w:val="he-IL"/>
        </w:rPr>
      </w:pPr>
      <w:r w:rsidRPr="00AC60CC">
        <w:rPr>
          <w:rFonts w:cs="FrankRuehl" w:hint="cs"/>
          <w:b/>
          <w:bCs/>
          <w:vanish/>
          <w:szCs w:val="20"/>
          <w:shd w:val="clear" w:color="auto" w:fill="FFFF99"/>
          <w:rtl/>
          <w:lang w:val="he-IL"/>
        </w:rPr>
        <w:t>החלפת פסקה 2(7)</w:t>
      </w:r>
    </w:p>
    <w:p w:rsidR="00F85E5D" w:rsidRPr="00AC60CC" w:rsidRDefault="00F85E5D">
      <w:pPr>
        <w:pStyle w:val="P22"/>
        <w:ind w:left="1021" w:right="1134"/>
        <w:rPr>
          <w:rFonts w:cs="FrankRuehl" w:hint="cs"/>
          <w:vanish/>
          <w:szCs w:val="20"/>
          <w:shd w:val="clear" w:color="auto" w:fill="FFFF99"/>
          <w:rtl/>
          <w:lang w:val="he-IL"/>
        </w:rPr>
      </w:pPr>
      <w:r w:rsidRPr="00AC60CC">
        <w:rPr>
          <w:rFonts w:cs="FrankRuehl" w:hint="cs"/>
          <w:vanish/>
          <w:szCs w:val="20"/>
          <w:shd w:val="clear" w:color="auto" w:fill="FFFF99"/>
          <w:rtl/>
          <w:lang w:val="he-IL"/>
        </w:rPr>
        <w:t>הנוסח הקודם:</w:t>
      </w:r>
    </w:p>
    <w:p w:rsidR="00F85E5D" w:rsidRPr="00AC60CC" w:rsidRDefault="00F85E5D">
      <w:pPr>
        <w:pStyle w:val="P22"/>
        <w:spacing w:before="0"/>
        <w:ind w:left="1021" w:right="1134"/>
        <w:rPr>
          <w:rStyle w:val="default"/>
          <w:rFonts w:cs="FrankRuehl" w:hint="cs"/>
          <w:strike/>
          <w:vanish/>
          <w:sz w:val="22"/>
          <w:szCs w:val="22"/>
          <w:shd w:val="clear" w:color="auto" w:fill="FFFF99"/>
          <w:rtl/>
        </w:rPr>
      </w:pPr>
      <w:r w:rsidRPr="00AC60CC">
        <w:rPr>
          <w:rStyle w:val="default"/>
          <w:rFonts w:cs="FrankRuehl"/>
          <w:strike/>
          <w:vanish/>
          <w:sz w:val="22"/>
          <w:szCs w:val="22"/>
          <w:shd w:val="clear" w:color="auto" w:fill="FFFF99"/>
          <w:rtl/>
        </w:rPr>
        <w:t>(7)</w:t>
      </w:r>
      <w:r w:rsidRPr="00AC60CC">
        <w:rPr>
          <w:rStyle w:val="default"/>
          <w:rFonts w:cs="FrankRuehl"/>
          <w:strike/>
          <w:vanish/>
          <w:sz w:val="22"/>
          <w:szCs w:val="22"/>
          <w:shd w:val="clear" w:color="auto" w:fill="FFFF99"/>
          <w:rtl/>
        </w:rPr>
        <w:tab/>
      </w:r>
      <w:r w:rsidRPr="00AC60CC">
        <w:rPr>
          <w:rStyle w:val="default"/>
          <w:rFonts w:cs="FrankRuehl" w:hint="cs"/>
          <w:strike/>
          <w:vanish/>
          <w:sz w:val="22"/>
          <w:szCs w:val="22"/>
          <w:shd w:val="clear" w:color="auto" w:fill="FFFF99"/>
          <w:rtl/>
        </w:rPr>
        <w:t>לקבל רשיון להתהלך חופשי לפי סעיף 28 לפקודת בתי הסוהר [נוסח חדש], התשל"ב- 1971, לקבל חופשה מיוחדת לפי סעיף 36 לפקודה האמורה או לקבל הקדמת שחרור לפי סעיף 64(א) לאותה פקודה.</w:t>
      </w:r>
    </w:p>
    <w:p w:rsidR="00F85E5D" w:rsidRPr="00AC60CC" w:rsidRDefault="00F85E5D">
      <w:pPr>
        <w:pStyle w:val="P22"/>
        <w:spacing w:before="0"/>
        <w:ind w:left="1021" w:right="1134"/>
        <w:rPr>
          <w:rFonts w:cs="FrankRuehl" w:hint="cs"/>
          <w:vanish/>
          <w:color w:val="FF0000"/>
          <w:szCs w:val="20"/>
          <w:shd w:val="clear" w:color="auto" w:fill="FFFF99"/>
          <w:rtl/>
          <w:lang w:val="he-IL"/>
        </w:rPr>
      </w:pPr>
    </w:p>
    <w:p w:rsidR="00F85E5D" w:rsidRPr="00AC60CC" w:rsidRDefault="00F85E5D">
      <w:pPr>
        <w:pStyle w:val="P22"/>
        <w:spacing w:before="0"/>
        <w:ind w:left="1474" w:right="1134"/>
        <w:rPr>
          <w:rFonts w:cs="FrankRuehl" w:hint="cs"/>
          <w:vanish/>
          <w:color w:val="FF0000"/>
          <w:szCs w:val="20"/>
          <w:shd w:val="clear" w:color="auto" w:fill="FFFF99"/>
          <w:rtl/>
          <w:lang w:val="he-IL"/>
        </w:rPr>
      </w:pPr>
      <w:r w:rsidRPr="00AC60CC">
        <w:rPr>
          <w:rFonts w:cs="FrankRuehl" w:hint="cs"/>
          <w:vanish/>
          <w:color w:val="FF0000"/>
          <w:szCs w:val="20"/>
          <w:shd w:val="clear" w:color="auto" w:fill="FFFF99"/>
          <w:rtl/>
          <w:lang w:val="he-IL"/>
        </w:rPr>
        <w:t>מיום 9.6.2004</w:t>
      </w:r>
    </w:p>
    <w:p w:rsidR="00F85E5D" w:rsidRPr="00AC60CC" w:rsidRDefault="00F85E5D">
      <w:pPr>
        <w:pStyle w:val="P22"/>
        <w:spacing w:before="0"/>
        <w:ind w:left="1474" w:right="1134"/>
        <w:rPr>
          <w:rStyle w:val="default"/>
          <w:rFonts w:cs="FrankRuehl" w:hint="cs"/>
          <w:b/>
          <w:bCs/>
          <w:vanish/>
          <w:sz w:val="20"/>
          <w:szCs w:val="20"/>
          <w:shd w:val="clear" w:color="auto" w:fill="FFFF99"/>
          <w:rtl/>
        </w:rPr>
      </w:pPr>
      <w:r w:rsidRPr="00AC60CC">
        <w:rPr>
          <w:rStyle w:val="default"/>
          <w:rFonts w:cs="FrankRuehl" w:hint="cs"/>
          <w:b/>
          <w:bCs/>
          <w:vanish/>
          <w:sz w:val="20"/>
          <w:szCs w:val="20"/>
          <w:shd w:val="clear" w:color="auto" w:fill="FFFF99"/>
          <w:rtl/>
        </w:rPr>
        <w:t>תיקון מס' 5</w:t>
      </w:r>
    </w:p>
    <w:p w:rsidR="00F85E5D" w:rsidRPr="00AC60CC" w:rsidRDefault="00F85E5D">
      <w:pPr>
        <w:pStyle w:val="P22"/>
        <w:spacing w:before="0"/>
        <w:ind w:left="1474" w:right="1134"/>
        <w:rPr>
          <w:rStyle w:val="default"/>
          <w:rFonts w:hint="cs"/>
          <w:vanish/>
          <w:sz w:val="20"/>
          <w:shd w:val="clear" w:color="auto" w:fill="FFFF99"/>
          <w:rtl/>
          <w:lang w:val="he-IL"/>
        </w:rPr>
      </w:pPr>
      <w:hyperlink r:id="rId21" w:history="1">
        <w:r w:rsidRPr="00AC60CC">
          <w:rPr>
            <w:rStyle w:val="Hyperlink"/>
            <w:rFonts w:cs="FrankRuehl" w:hint="cs"/>
            <w:vanish/>
            <w:szCs w:val="20"/>
            <w:shd w:val="clear" w:color="auto" w:fill="FFFF99"/>
            <w:rtl/>
          </w:rPr>
          <w:t>ס"ח תשס"ד מס' 1941</w:t>
        </w:r>
      </w:hyperlink>
      <w:r w:rsidRPr="00AC60CC">
        <w:rPr>
          <w:rStyle w:val="default"/>
          <w:rFonts w:cs="FrankRuehl" w:hint="cs"/>
          <w:vanish/>
          <w:sz w:val="20"/>
          <w:szCs w:val="20"/>
          <w:shd w:val="clear" w:color="auto" w:fill="FFFF99"/>
          <w:rtl/>
        </w:rPr>
        <w:t xml:space="preserve"> מיום 9.6.2004 עמ' 388 (</w:t>
      </w:r>
      <w:hyperlink r:id="rId22" w:history="1">
        <w:r w:rsidRPr="00AC60CC">
          <w:rPr>
            <w:rStyle w:val="Hyperlink"/>
            <w:rFonts w:cs="FrankRuehl" w:hint="cs"/>
            <w:vanish/>
            <w:szCs w:val="20"/>
            <w:shd w:val="clear" w:color="auto" w:fill="FFFF99"/>
            <w:rtl/>
          </w:rPr>
          <w:t>ה"ח 34</w:t>
        </w:r>
      </w:hyperlink>
      <w:r w:rsidRPr="00AC60CC">
        <w:rPr>
          <w:rStyle w:val="default"/>
          <w:rFonts w:cs="FrankRuehl" w:hint="cs"/>
          <w:vanish/>
          <w:sz w:val="20"/>
          <w:szCs w:val="20"/>
          <w:shd w:val="clear" w:color="auto" w:fill="FFFF99"/>
          <w:rtl/>
        </w:rPr>
        <w:t>)</w:t>
      </w:r>
    </w:p>
    <w:p w:rsidR="00F85E5D" w:rsidRPr="00AC60CC" w:rsidRDefault="00F85E5D">
      <w:pPr>
        <w:pStyle w:val="P33"/>
        <w:ind w:left="1474" w:right="1134"/>
        <w:rPr>
          <w:rFonts w:cs="FrankRuehl" w:hint="cs"/>
          <w:vanish/>
          <w:sz w:val="22"/>
          <w:szCs w:val="22"/>
          <w:shd w:val="clear" w:color="auto" w:fill="FFFF99"/>
          <w:rtl/>
        </w:rPr>
      </w:pPr>
      <w:r w:rsidRPr="00AC60CC">
        <w:rPr>
          <w:rFonts w:cs="FrankRuehl"/>
          <w:strike/>
          <w:vanish/>
          <w:sz w:val="22"/>
          <w:szCs w:val="22"/>
          <w:shd w:val="clear" w:color="auto" w:fill="FFFF99"/>
          <w:rtl/>
        </w:rPr>
        <w:t>(ז</w:t>
      </w:r>
      <w:r w:rsidRPr="00AC60CC">
        <w:rPr>
          <w:rFonts w:cs="FrankRuehl" w:hint="cs"/>
          <w:strike/>
          <w:vanish/>
          <w:sz w:val="22"/>
          <w:szCs w:val="22"/>
          <w:shd w:val="clear" w:color="auto" w:fill="FFFF99"/>
          <w:rtl/>
        </w:rPr>
        <w:t>)</w:t>
      </w:r>
      <w:r w:rsidRPr="00AC60CC">
        <w:rPr>
          <w:rFonts w:cs="FrankRuehl"/>
          <w:strike/>
          <w:vanish/>
          <w:sz w:val="22"/>
          <w:szCs w:val="22"/>
          <w:shd w:val="clear" w:color="auto" w:fill="FFFF99"/>
          <w:rtl/>
        </w:rPr>
        <w:tab/>
      </w:r>
      <w:r w:rsidRPr="00AC60CC">
        <w:rPr>
          <w:rFonts w:cs="FrankRuehl" w:hint="cs"/>
          <w:strike/>
          <w:vanish/>
          <w:sz w:val="22"/>
          <w:szCs w:val="22"/>
          <w:shd w:val="clear" w:color="auto" w:fill="FFFF99"/>
          <w:rtl/>
        </w:rPr>
        <w:t>לקבל רשיון להתהלך חופשי לפי ס' 28 לפקודה</w:t>
      </w:r>
      <w:r w:rsidRPr="00AC60CC">
        <w:rPr>
          <w:rFonts w:cs="FrankRuehl" w:hint="cs"/>
          <w:vanish/>
          <w:sz w:val="22"/>
          <w:szCs w:val="22"/>
          <w:shd w:val="clear" w:color="auto" w:fill="FFFF99"/>
          <w:rtl/>
        </w:rPr>
        <w:t>;</w:t>
      </w:r>
    </w:p>
    <w:p w:rsidR="00F85E5D" w:rsidRPr="00AC60CC" w:rsidRDefault="00F85E5D">
      <w:pPr>
        <w:pStyle w:val="P33"/>
        <w:spacing w:before="0"/>
        <w:ind w:left="1474" w:right="1134"/>
        <w:rPr>
          <w:rFonts w:cs="FrankRuehl" w:hint="cs"/>
          <w:vanish/>
          <w:sz w:val="22"/>
          <w:szCs w:val="22"/>
          <w:u w:val="single"/>
          <w:shd w:val="clear" w:color="auto" w:fill="FFFF99"/>
          <w:rtl/>
        </w:rPr>
      </w:pPr>
      <w:r w:rsidRPr="00AC60CC">
        <w:rPr>
          <w:rFonts w:cs="FrankRuehl"/>
          <w:vanish/>
          <w:sz w:val="22"/>
          <w:szCs w:val="22"/>
          <w:u w:val="single"/>
          <w:shd w:val="clear" w:color="auto" w:fill="FFFF99"/>
          <w:rtl/>
        </w:rPr>
        <w:t>(ז</w:t>
      </w:r>
      <w:r w:rsidRPr="00AC60CC">
        <w:rPr>
          <w:rFonts w:cs="FrankRuehl" w:hint="cs"/>
          <w:vanish/>
          <w:sz w:val="22"/>
          <w:szCs w:val="22"/>
          <w:u w:val="single"/>
          <w:shd w:val="clear" w:color="auto" w:fill="FFFF99"/>
          <w:rtl/>
        </w:rPr>
        <w:t>)</w:t>
      </w:r>
      <w:r w:rsidRPr="00AC60CC">
        <w:rPr>
          <w:rFonts w:cs="FrankRuehl"/>
          <w:vanish/>
          <w:sz w:val="22"/>
          <w:szCs w:val="22"/>
          <w:u w:val="single"/>
          <w:shd w:val="clear" w:color="auto" w:fill="FFFF99"/>
          <w:rtl/>
        </w:rPr>
        <w:tab/>
      </w:r>
      <w:r w:rsidRPr="00AC60CC">
        <w:rPr>
          <w:rFonts w:cs="FrankRuehl" w:hint="cs"/>
          <w:vanish/>
          <w:sz w:val="22"/>
          <w:szCs w:val="22"/>
          <w:u w:val="single"/>
          <w:shd w:val="clear" w:color="auto" w:fill="FFFF99"/>
          <w:rtl/>
        </w:rPr>
        <w:t>להשתחרר שחרור על-תנאי מנשיאת יתרת תקופת המאסר לפי סעיפים 2 או 3 לחוק שחרור על-תנאי ממאסר, התשס"א-2001, למעט שחרור כאמור בשל חולניות מתמדת;</w:t>
      </w:r>
    </w:p>
    <w:p w:rsidR="00F85E5D" w:rsidRPr="00AC60CC" w:rsidRDefault="00F85E5D">
      <w:pPr>
        <w:pStyle w:val="P33"/>
        <w:spacing w:before="0"/>
        <w:ind w:left="1474" w:right="1134"/>
        <w:rPr>
          <w:rFonts w:cs="FrankRuehl"/>
          <w:vanish/>
          <w:sz w:val="22"/>
          <w:szCs w:val="22"/>
          <w:shd w:val="clear" w:color="auto" w:fill="FFFF99"/>
          <w:rtl/>
        </w:rPr>
      </w:pPr>
      <w:r w:rsidRPr="00AC60CC">
        <w:rPr>
          <w:rFonts w:cs="FrankRuehl" w:hint="cs"/>
          <w:vanish/>
          <w:sz w:val="22"/>
          <w:szCs w:val="22"/>
          <w:shd w:val="clear" w:color="auto" w:fill="FFFF99"/>
          <w:rtl/>
        </w:rPr>
        <w:t>(</w:t>
      </w:r>
      <w:r w:rsidRPr="00AC60CC">
        <w:rPr>
          <w:rFonts w:cs="FrankRuehl"/>
          <w:vanish/>
          <w:sz w:val="22"/>
          <w:szCs w:val="22"/>
          <w:shd w:val="clear" w:color="auto" w:fill="FFFF99"/>
          <w:rtl/>
        </w:rPr>
        <w:t>ח</w:t>
      </w:r>
      <w:r w:rsidRPr="00AC60CC">
        <w:rPr>
          <w:rFonts w:cs="FrankRuehl" w:hint="cs"/>
          <w:vanish/>
          <w:sz w:val="22"/>
          <w:szCs w:val="22"/>
          <w:shd w:val="clear" w:color="auto" w:fill="FFFF99"/>
          <w:rtl/>
        </w:rPr>
        <w:t>)</w:t>
      </w:r>
      <w:r w:rsidRPr="00AC60CC">
        <w:rPr>
          <w:rFonts w:cs="FrankRuehl"/>
          <w:vanish/>
          <w:sz w:val="22"/>
          <w:szCs w:val="22"/>
          <w:shd w:val="clear" w:color="auto" w:fill="FFFF99"/>
          <w:rtl/>
        </w:rPr>
        <w:tab/>
        <w:t>ל</w:t>
      </w:r>
      <w:r w:rsidRPr="00AC60CC">
        <w:rPr>
          <w:rFonts w:cs="FrankRuehl" w:hint="cs"/>
          <w:vanish/>
          <w:sz w:val="22"/>
          <w:szCs w:val="22"/>
          <w:shd w:val="clear" w:color="auto" w:fill="FFFF99"/>
          <w:rtl/>
        </w:rPr>
        <w:t>השתחרר שחרור מינהלי לפי סימן ט'1 בפרק ב' לפקודה;</w:t>
      </w:r>
    </w:p>
    <w:p w:rsidR="00F85E5D" w:rsidRPr="00AC60CC" w:rsidRDefault="00F85E5D">
      <w:pPr>
        <w:pStyle w:val="P33"/>
        <w:spacing w:before="0"/>
        <w:ind w:left="1474" w:right="1134"/>
        <w:rPr>
          <w:rFonts w:cs="FrankRuehl" w:hint="cs"/>
          <w:strike/>
          <w:vanish/>
          <w:sz w:val="22"/>
          <w:szCs w:val="22"/>
          <w:shd w:val="clear" w:color="auto" w:fill="FFFF99"/>
          <w:rtl/>
        </w:rPr>
      </w:pPr>
      <w:r w:rsidRPr="00AC60CC">
        <w:rPr>
          <w:rFonts w:cs="FrankRuehl" w:hint="cs"/>
          <w:strike/>
          <w:vanish/>
          <w:sz w:val="22"/>
          <w:szCs w:val="22"/>
          <w:shd w:val="clear" w:color="auto" w:fill="FFFF99"/>
          <w:rtl/>
        </w:rPr>
        <w:t>(</w:t>
      </w:r>
      <w:r w:rsidRPr="00AC60CC">
        <w:rPr>
          <w:rFonts w:cs="FrankRuehl"/>
          <w:strike/>
          <w:vanish/>
          <w:sz w:val="22"/>
          <w:szCs w:val="22"/>
          <w:shd w:val="clear" w:color="auto" w:fill="FFFF99"/>
          <w:rtl/>
        </w:rPr>
        <w:t>ט</w:t>
      </w:r>
      <w:r w:rsidRPr="00AC60CC">
        <w:rPr>
          <w:rFonts w:cs="FrankRuehl" w:hint="cs"/>
          <w:strike/>
          <w:vanish/>
          <w:sz w:val="22"/>
          <w:szCs w:val="22"/>
          <w:shd w:val="clear" w:color="auto" w:fill="FFFF99"/>
          <w:rtl/>
        </w:rPr>
        <w:t>)</w:t>
      </w:r>
      <w:r w:rsidRPr="00AC60CC">
        <w:rPr>
          <w:rFonts w:cs="FrankRuehl"/>
          <w:strike/>
          <w:vanish/>
          <w:sz w:val="22"/>
          <w:szCs w:val="22"/>
          <w:shd w:val="clear" w:color="auto" w:fill="FFFF99"/>
          <w:rtl/>
        </w:rPr>
        <w:tab/>
      </w:r>
      <w:r w:rsidRPr="00AC60CC">
        <w:rPr>
          <w:rFonts w:cs="FrankRuehl" w:hint="cs"/>
          <w:strike/>
          <w:vanish/>
          <w:sz w:val="22"/>
          <w:szCs w:val="22"/>
          <w:shd w:val="clear" w:color="auto" w:fill="FFFF99"/>
          <w:rtl/>
        </w:rPr>
        <w:t>להשתחרר לפני תום המאסר, לפי ס' 49 לחוק העונשין, התשל"ז- 1977, למעט שחרור בשל חולניות מתמדת.</w:t>
      </w:r>
    </w:p>
    <w:p w:rsidR="00F85E5D" w:rsidRPr="00AC60CC" w:rsidRDefault="00F85E5D">
      <w:pPr>
        <w:pStyle w:val="P00"/>
        <w:spacing w:before="0"/>
        <w:ind w:left="0" w:right="1134"/>
        <w:rPr>
          <w:rStyle w:val="default"/>
          <w:rFonts w:cs="FrankRuehl" w:hint="cs"/>
          <w:vanish/>
          <w:sz w:val="20"/>
          <w:szCs w:val="20"/>
          <w:shd w:val="clear" w:color="auto" w:fill="FFFF99"/>
          <w:rtl/>
        </w:rPr>
      </w:pPr>
    </w:p>
    <w:p w:rsidR="00F85E5D" w:rsidRPr="00AC60CC" w:rsidRDefault="00F85E5D">
      <w:pPr>
        <w:pStyle w:val="P00"/>
        <w:spacing w:before="0"/>
        <w:ind w:left="0" w:right="1134"/>
        <w:rPr>
          <w:rStyle w:val="default"/>
          <w:rFonts w:cs="FrankRuehl" w:hint="cs"/>
          <w:vanish/>
          <w:color w:val="FF0000"/>
          <w:sz w:val="20"/>
          <w:szCs w:val="20"/>
          <w:shd w:val="clear" w:color="auto" w:fill="FFFF99"/>
          <w:rtl/>
        </w:rPr>
      </w:pPr>
      <w:r w:rsidRPr="00AC60CC">
        <w:rPr>
          <w:rStyle w:val="default"/>
          <w:rFonts w:cs="FrankRuehl" w:hint="cs"/>
          <w:vanish/>
          <w:color w:val="FF0000"/>
          <w:sz w:val="20"/>
          <w:szCs w:val="20"/>
          <w:shd w:val="clear" w:color="auto" w:fill="FFFF99"/>
          <w:rtl/>
        </w:rPr>
        <w:t>מיום 8.8.2007</w:t>
      </w:r>
    </w:p>
    <w:p w:rsidR="00F85E5D" w:rsidRPr="00AC60CC" w:rsidRDefault="00F85E5D">
      <w:pPr>
        <w:pStyle w:val="P00"/>
        <w:spacing w:before="0"/>
        <w:ind w:left="0" w:right="1134"/>
        <w:rPr>
          <w:rStyle w:val="default"/>
          <w:rFonts w:cs="FrankRuehl" w:hint="cs"/>
          <w:vanish/>
          <w:sz w:val="20"/>
          <w:szCs w:val="20"/>
          <w:shd w:val="clear" w:color="auto" w:fill="FFFF99"/>
          <w:rtl/>
        </w:rPr>
      </w:pPr>
      <w:r w:rsidRPr="00AC60CC">
        <w:rPr>
          <w:rStyle w:val="default"/>
          <w:rFonts w:cs="FrankRuehl" w:hint="cs"/>
          <w:b/>
          <w:bCs/>
          <w:vanish/>
          <w:sz w:val="20"/>
          <w:szCs w:val="20"/>
          <w:shd w:val="clear" w:color="auto" w:fill="FFFF99"/>
          <w:rtl/>
        </w:rPr>
        <w:t>תיקון מס' 6</w:t>
      </w:r>
    </w:p>
    <w:p w:rsidR="00F85E5D" w:rsidRPr="00AC60CC" w:rsidRDefault="00F85E5D">
      <w:pPr>
        <w:pStyle w:val="P00"/>
        <w:spacing w:before="0"/>
        <w:ind w:left="0" w:right="1134"/>
        <w:rPr>
          <w:rStyle w:val="default"/>
          <w:rFonts w:cs="FrankRuehl" w:hint="cs"/>
          <w:vanish/>
          <w:sz w:val="20"/>
          <w:szCs w:val="20"/>
          <w:shd w:val="clear" w:color="auto" w:fill="FFFF99"/>
          <w:rtl/>
        </w:rPr>
      </w:pPr>
      <w:hyperlink r:id="rId23" w:history="1">
        <w:r w:rsidRPr="00AC60CC">
          <w:rPr>
            <w:rStyle w:val="Hyperlink"/>
            <w:rFonts w:cs="FrankRuehl" w:hint="cs"/>
            <w:vanish/>
            <w:szCs w:val="20"/>
            <w:shd w:val="clear" w:color="auto" w:fill="FFFF99"/>
            <w:rtl/>
          </w:rPr>
          <w:t>ס"ח תשס"ז מס' 2109</w:t>
        </w:r>
      </w:hyperlink>
      <w:r w:rsidRPr="00AC60CC">
        <w:rPr>
          <w:rStyle w:val="default"/>
          <w:rFonts w:cs="FrankRuehl" w:hint="cs"/>
          <w:vanish/>
          <w:sz w:val="20"/>
          <w:szCs w:val="20"/>
          <w:shd w:val="clear" w:color="auto" w:fill="FFFF99"/>
          <w:rtl/>
        </w:rPr>
        <w:t xml:space="preserve"> מיום 8.8.2007 עמ' 460 (</w:t>
      </w:r>
      <w:hyperlink r:id="rId24" w:history="1">
        <w:r w:rsidRPr="00AC60CC">
          <w:rPr>
            <w:rStyle w:val="Hyperlink"/>
            <w:rFonts w:cs="FrankRuehl" w:hint="cs"/>
            <w:vanish/>
            <w:szCs w:val="20"/>
            <w:shd w:val="clear" w:color="auto" w:fill="FFFF99"/>
            <w:rtl/>
          </w:rPr>
          <w:t>ה"ח 158</w:t>
        </w:r>
      </w:hyperlink>
      <w:r w:rsidRPr="00AC60CC">
        <w:rPr>
          <w:rStyle w:val="default"/>
          <w:rFonts w:cs="FrankRuehl" w:hint="cs"/>
          <w:vanish/>
          <w:sz w:val="20"/>
          <w:szCs w:val="20"/>
          <w:shd w:val="clear" w:color="auto" w:fill="FFFF99"/>
          <w:rtl/>
        </w:rPr>
        <w:t>)</w:t>
      </w:r>
    </w:p>
    <w:p w:rsidR="00F85E5D" w:rsidRPr="00AC60CC" w:rsidRDefault="00F85E5D">
      <w:pPr>
        <w:pStyle w:val="P00"/>
        <w:ind w:left="0" w:right="1134"/>
        <w:rPr>
          <w:rStyle w:val="default"/>
          <w:rFonts w:cs="FrankRuehl"/>
          <w:vanish/>
          <w:sz w:val="22"/>
          <w:szCs w:val="22"/>
          <w:shd w:val="clear" w:color="auto" w:fill="FFFF99"/>
          <w:rtl/>
        </w:rPr>
      </w:pPr>
      <w:r w:rsidRPr="00AC60CC">
        <w:rPr>
          <w:rStyle w:val="big-number"/>
          <w:rFonts w:cs="FrankRuehl"/>
          <w:vanish/>
          <w:sz w:val="22"/>
          <w:szCs w:val="22"/>
          <w:shd w:val="clear" w:color="auto" w:fill="FFFF99"/>
          <w:rtl/>
        </w:rPr>
        <w:t>2.</w:t>
      </w:r>
      <w:r w:rsidRPr="00AC60CC">
        <w:rPr>
          <w:rStyle w:val="big-number"/>
          <w:rFonts w:cs="FrankRuehl"/>
          <w:vanish/>
          <w:sz w:val="22"/>
          <w:szCs w:val="22"/>
          <w:shd w:val="clear" w:color="auto" w:fill="FFFF99"/>
          <w:rtl/>
        </w:rPr>
        <w:tab/>
      </w:r>
      <w:r w:rsidRPr="00AC60CC">
        <w:rPr>
          <w:rStyle w:val="big-number"/>
          <w:rFonts w:cs="FrankRuehl" w:hint="cs"/>
          <w:vanish/>
          <w:sz w:val="22"/>
          <w:szCs w:val="22"/>
          <w:u w:val="single"/>
          <w:shd w:val="clear" w:color="auto" w:fill="FFFF99"/>
          <w:rtl/>
        </w:rPr>
        <w:t>(א)</w:t>
      </w:r>
      <w:r w:rsidRPr="00AC60CC">
        <w:rPr>
          <w:rStyle w:val="big-number"/>
          <w:rFonts w:cs="FrankRuehl" w:hint="cs"/>
          <w:vanish/>
          <w:sz w:val="22"/>
          <w:szCs w:val="22"/>
          <w:shd w:val="clear" w:color="auto" w:fill="FFFF99"/>
          <w:rtl/>
        </w:rPr>
        <w:tab/>
      </w:r>
      <w:r w:rsidRPr="00AC60CC">
        <w:rPr>
          <w:rStyle w:val="default"/>
          <w:rFonts w:cs="FrankRuehl"/>
          <w:vanish/>
          <w:sz w:val="22"/>
          <w:szCs w:val="22"/>
          <w:shd w:val="clear" w:color="auto" w:fill="FFFF99"/>
          <w:rtl/>
        </w:rPr>
        <w:t>מב</w:t>
      </w:r>
      <w:r w:rsidRPr="00AC60CC">
        <w:rPr>
          <w:rStyle w:val="default"/>
          <w:rFonts w:cs="FrankRuehl" w:hint="cs"/>
          <w:vanish/>
          <w:sz w:val="22"/>
          <w:szCs w:val="22"/>
          <w:shd w:val="clear" w:color="auto" w:fill="FFFF99"/>
          <w:rtl/>
        </w:rPr>
        <w:t>לי לגרוע מסמכותו של בית הדין הרבני לפי סעיף 7א לחוק בתי דין דתיים (כפיית ציות), תשט"ז-1956, רשאי בית הדין הרבני, בצו הגבלה, לפגוע בזכויות המפורטות להלן, כולן או מקצתן, לתקופה ובתנאים שיקבע:</w:t>
      </w:r>
    </w:p>
    <w:p w:rsidR="00F85E5D" w:rsidRPr="00AC60CC" w:rsidRDefault="00F85E5D">
      <w:pPr>
        <w:pStyle w:val="P22"/>
        <w:spacing w:before="0"/>
        <w:ind w:left="1021" w:right="1134"/>
        <w:rPr>
          <w:rStyle w:val="default"/>
          <w:rFonts w:cs="FrankRuehl"/>
          <w:vanish/>
          <w:sz w:val="22"/>
          <w:szCs w:val="22"/>
          <w:shd w:val="clear" w:color="auto" w:fill="FFFF99"/>
          <w:rtl/>
        </w:rPr>
      </w:pPr>
      <w:r w:rsidRPr="00AC60CC">
        <w:rPr>
          <w:rStyle w:val="default"/>
          <w:rFonts w:cs="FrankRuehl"/>
          <w:vanish/>
          <w:sz w:val="22"/>
          <w:szCs w:val="22"/>
          <w:shd w:val="clear" w:color="auto" w:fill="FFFF99"/>
          <w:rtl/>
        </w:rPr>
        <w:t>(1)</w:t>
      </w:r>
      <w:r w:rsidRPr="00AC60CC">
        <w:rPr>
          <w:rStyle w:val="default"/>
          <w:rFonts w:cs="FrankRuehl"/>
          <w:vanish/>
          <w:sz w:val="22"/>
          <w:szCs w:val="22"/>
          <w:shd w:val="clear" w:color="auto" w:fill="FFFF99"/>
          <w:rtl/>
        </w:rPr>
        <w:tab/>
        <w:t>ל</w:t>
      </w:r>
      <w:r w:rsidRPr="00AC60CC">
        <w:rPr>
          <w:rStyle w:val="default"/>
          <w:rFonts w:cs="FrankRuehl" w:hint="cs"/>
          <w:vanish/>
          <w:sz w:val="22"/>
          <w:szCs w:val="22"/>
          <w:shd w:val="clear" w:color="auto" w:fill="FFFF99"/>
          <w:rtl/>
        </w:rPr>
        <w:t>צאת מן הארץ;</w:t>
      </w:r>
    </w:p>
    <w:p w:rsidR="00F85E5D" w:rsidRPr="00AC60CC" w:rsidRDefault="00F85E5D">
      <w:pPr>
        <w:pStyle w:val="P22"/>
        <w:spacing w:before="0"/>
        <w:ind w:left="1021" w:right="1134"/>
        <w:rPr>
          <w:rStyle w:val="default"/>
          <w:rFonts w:cs="FrankRuehl"/>
          <w:vanish/>
          <w:sz w:val="22"/>
          <w:szCs w:val="22"/>
          <w:shd w:val="clear" w:color="auto" w:fill="FFFF99"/>
          <w:rtl/>
        </w:rPr>
      </w:pPr>
      <w:r w:rsidRPr="00AC60CC">
        <w:rPr>
          <w:rStyle w:val="default"/>
          <w:rFonts w:cs="FrankRuehl"/>
          <w:vanish/>
          <w:sz w:val="22"/>
          <w:szCs w:val="22"/>
          <w:shd w:val="clear" w:color="auto" w:fill="FFFF99"/>
          <w:rtl/>
        </w:rPr>
        <w:t>(2)</w:t>
      </w:r>
      <w:r w:rsidRPr="00AC60CC">
        <w:rPr>
          <w:rStyle w:val="default"/>
          <w:rFonts w:cs="FrankRuehl"/>
          <w:vanish/>
          <w:sz w:val="22"/>
          <w:szCs w:val="22"/>
          <w:shd w:val="clear" w:color="auto" w:fill="FFFF99"/>
          <w:rtl/>
        </w:rPr>
        <w:tab/>
        <w:t>ל</w:t>
      </w:r>
      <w:r w:rsidRPr="00AC60CC">
        <w:rPr>
          <w:rStyle w:val="default"/>
          <w:rFonts w:cs="FrankRuehl" w:hint="cs"/>
          <w:vanish/>
          <w:sz w:val="22"/>
          <w:szCs w:val="22"/>
          <w:shd w:val="clear" w:color="auto" w:fill="FFFF99"/>
          <w:rtl/>
        </w:rPr>
        <w:t xml:space="preserve">קבל </w:t>
      </w:r>
      <w:r w:rsidRPr="00AC60CC">
        <w:rPr>
          <w:rStyle w:val="default"/>
          <w:rFonts w:cs="FrankRuehl"/>
          <w:vanish/>
          <w:sz w:val="22"/>
          <w:szCs w:val="22"/>
          <w:shd w:val="clear" w:color="auto" w:fill="FFFF99"/>
          <w:rtl/>
        </w:rPr>
        <w:t>ד</w:t>
      </w:r>
      <w:r w:rsidRPr="00AC60CC">
        <w:rPr>
          <w:rStyle w:val="default"/>
          <w:rFonts w:cs="FrankRuehl" w:hint="cs"/>
          <w:vanish/>
          <w:sz w:val="22"/>
          <w:szCs w:val="22"/>
          <w:shd w:val="clear" w:color="auto" w:fill="FFFF99"/>
          <w:rtl/>
        </w:rPr>
        <w:t>רכון ישראלי או תעודת מעבר לפי חוק הדרכונים, תשי"ב-1952, להחזיק בהם או להאריך את תוקפם, ובלבד שיהיו תקפים לצורך שיבה לישראל;</w:t>
      </w:r>
    </w:p>
    <w:p w:rsidR="00F85E5D" w:rsidRPr="00AC60CC" w:rsidRDefault="00F85E5D">
      <w:pPr>
        <w:pStyle w:val="P22"/>
        <w:spacing w:before="0"/>
        <w:ind w:left="1021" w:right="1134"/>
        <w:rPr>
          <w:rStyle w:val="default"/>
          <w:rFonts w:cs="FrankRuehl"/>
          <w:vanish/>
          <w:sz w:val="22"/>
          <w:szCs w:val="22"/>
          <w:shd w:val="clear" w:color="auto" w:fill="FFFF99"/>
          <w:rtl/>
        </w:rPr>
      </w:pPr>
      <w:r w:rsidRPr="00AC60CC">
        <w:rPr>
          <w:rStyle w:val="default"/>
          <w:rFonts w:cs="FrankRuehl" w:hint="cs"/>
          <w:vanish/>
          <w:sz w:val="22"/>
          <w:szCs w:val="22"/>
          <w:shd w:val="clear" w:color="auto" w:fill="FFFF99"/>
          <w:rtl/>
        </w:rPr>
        <w:t>(3)</w:t>
      </w:r>
      <w:r w:rsidRPr="00AC60CC">
        <w:rPr>
          <w:rStyle w:val="default"/>
          <w:rFonts w:cs="FrankRuehl"/>
          <w:vanish/>
          <w:sz w:val="22"/>
          <w:szCs w:val="22"/>
          <w:shd w:val="clear" w:color="auto" w:fill="FFFF99"/>
          <w:rtl/>
        </w:rPr>
        <w:tab/>
        <w:t>ל</w:t>
      </w:r>
      <w:r w:rsidRPr="00AC60CC">
        <w:rPr>
          <w:rStyle w:val="default"/>
          <w:rFonts w:cs="FrankRuehl" w:hint="cs"/>
          <w:vanish/>
          <w:sz w:val="22"/>
          <w:szCs w:val="22"/>
          <w:shd w:val="clear" w:color="auto" w:fill="FFFF99"/>
          <w:rtl/>
        </w:rPr>
        <w:t>קבל, להחזיק או לחדש רשיון נהיגה;</w:t>
      </w:r>
    </w:p>
    <w:p w:rsidR="00F85E5D" w:rsidRPr="00AC60CC" w:rsidRDefault="00F85E5D">
      <w:pPr>
        <w:pStyle w:val="P22"/>
        <w:spacing w:before="0"/>
        <w:ind w:left="1021" w:right="1134"/>
        <w:rPr>
          <w:rStyle w:val="default"/>
          <w:rFonts w:cs="FrankRuehl"/>
          <w:vanish/>
          <w:sz w:val="22"/>
          <w:szCs w:val="22"/>
          <w:shd w:val="clear" w:color="auto" w:fill="FFFF99"/>
          <w:rtl/>
        </w:rPr>
      </w:pPr>
      <w:r w:rsidRPr="00AC60CC">
        <w:rPr>
          <w:rStyle w:val="default"/>
          <w:rFonts w:cs="FrankRuehl" w:hint="cs"/>
          <w:vanish/>
          <w:sz w:val="22"/>
          <w:szCs w:val="22"/>
          <w:shd w:val="clear" w:color="auto" w:fill="FFFF99"/>
          <w:rtl/>
        </w:rPr>
        <w:t>(4)</w:t>
      </w:r>
      <w:r w:rsidRPr="00AC60CC">
        <w:rPr>
          <w:rStyle w:val="default"/>
          <w:rFonts w:cs="FrankRuehl"/>
          <w:vanish/>
          <w:sz w:val="22"/>
          <w:szCs w:val="22"/>
          <w:shd w:val="clear" w:color="auto" w:fill="FFFF99"/>
          <w:rtl/>
        </w:rPr>
        <w:tab/>
        <w:t>ל</w:t>
      </w:r>
      <w:r w:rsidRPr="00AC60CC">
        <w:rPr>
          <w:rStyle w:val="default"/>
          <w:rFonts w:cs="FrankRuehl" w:hint="cs"/>
          <w:vanish/>
          <w:sz w:val="22"/>
          <w:szCs w:val="22"/>
          <w:shd w:val="clear" w:color="auto" w:fill="FFFF99"/>
          <w:rtl/>
        </w:rPr>
        <w:t>התמנות, להיבחר או לשמש במשרה על פי דין או במשרה בגוף מבוקר כ</w:t>
      </w:r>
      <w:r w:rsidRPr="00AC60CC">
        <w:rPr>
          <w:rStyle w:val="default"/>
          <w:rFonts w:cs="FrankRuehl"/>
          <w:vanish/>
          <w:sz w:val="22"/>
          <w:szCs w:val="22"/>
          <w:shd w:val="clear" w:color="auto" w:fill="FFFF99"/>
          <w:rtl/>
        </w:rPr>
        <w:t>מש</w:t>
      </w:r>
      <w:r w:rsidRPr="00AC60CC">
        <w:rPr>
          <w:rStyle w:val="default"/>
          <w:rFonts w:cs="FrankRuehl" w:hint="cs"/>
          <w:vanish/>
          <w:sz w:val="22"/>
          <w:szCs w:val="22"/>
          <w:shd w:val="clear" w:color="auto" w:fill="FFFF99"/>
          <w:rtl/>
        </w:rPr>
        <w:t>מעו בחוק מבקר המדינה, תשי</w:t>
      </w:r>
      <w:r w:rsidRPr="00AC60CC">
        <w:rPr>
          <w:rStyle w:val="default"/>
          <w:rFonts w:cs="FrankRuehl"/>
          <w:vanish/>
          <w:sz w:val="22"/>
          <w:szCs w:val="22"/>
          <w:shd w:val="clear" w:color="auto" w:fill="FFFF99"/>
          <w:rtl/>
        </w:rPr>
        <w:t>"</w:t>
      </w:r>
      <w:r w:rsidRPr="00AC60CC">
        <w:rPr>
          <w:rStyle w:val="default"/>
          <w:rFonts w:cs="FrankRuehl" w:hint="cs"/>
          <w:vanish/>
          <w:sz w:val="22"/>
          <w:szCs w:val="22"/>
          <w:shd w:val="clear" w:color="auto" w:fill="FFFF99"/>
          <w:rtl/>
        </w:rPr>
        <w:t>ח-1958 [</w:t>
      </w:r>
      <w:r w:rsidRPr="00AC60CC">
        <w:rPr>
          <w:rStyle w:val="default"/>
          <w:rFonts w:cs="FrankRuehl"/>
          <w:vanish/>
          <w:sz w:val="22"/>
          <w:szCs w:val="22"/>
          <w:shd w:val="clear" w:color="auto" w:fill="FFFF99"/>
          <w:rtl/>
        </w:rPr>
        <w:t>נ</w:t>
      </w:r>
      <w:r w:rsidRPr="00AC60CC">
        <w:rPr>
          <w:rStyle w:val="default"/>
          <w:rFonts w:cs="FrankRuehl" w:hint="cs"/>
          <w:vanish/>
          <w:sz w:val="22"/>
          <w:szCs w:val="22"/>
          <w:shd w:val="clear" w:color="auto" w:fill="FFFF99"/>
          <w:rtl/>
        </w:rPr>
        <w:t>וסח משולב];</w:t>
      </w:r>
    </w:p>
    <w:p w:rsidR="00F85E5D" w:rsidRPr="00AC60CC" w:rsidRDefault="00F85E5D">
      <w:pPr>
        <w:pStyle w:val="P22"/>
        <w:spacing w:before="0"/>
        <w:ind w:left="1021" w:right="1134"/>
        <w:rPr>
          <w:rStyle w:val="default"/>
          <w:rFonts w:cs="FrankRuehl"/>
          <w:vanish/>
          <w:sz w:val="22"/>
          <w:szCs w:val="22"/>
          <w:shd w:val="clear" w:color="auto" w:fill="FFFF99"/>
          <w:rtl/>
        </w:rPr>
      </w:pPr>
      <w:r w:rsidRPr="00AC60CC">
        <w:rPr>
          <w:rStyle w:val="default"/>
          <w:rFonts w:cs="FrankRuehl" w:hint="cs"/>
          <w:vanish/>
          <w:sz w:val="22"/>
          <w:szCs w:val="22"/>
          <w:shd w:val="clear" w:color="auto" w:fill="FFFF99"/>
          <w:rtl/>
        </w:rPr>
        <w:t>(5)</w:t>
      </w:r>
      <w:r w:rsidRPr="00AC60CC">
        <w:rPr>
          <w:rStyle w:val="default"/>
          <w:rFonts w:cs="FrankRuehl"/>
          <w:vanish/>
          <w:sz w:val="22"/>
          <w:szCs w:val="22"/>
          <w:shd w:val="clear" w:color="auto" w:fill="FFFF99"/>
          <w:rtl/>
        </w:rPr>
        <w:tab/>
        <w:t>ל</w:t>
      </w:r>
      <w:r w:rsidRPr="00AC60CC">
        <w:rPr>
          <w:rStyle w:val="default"/>
          <w:rFonts w:cs="FrankRuehl" w:hint="cs"/>
          <w:vanish/>
          <w:sz w:val="22"/>
          <w:szCs w:val="22"/>
          <w:shd w:val="clear" w:color="auto" w:fill="FFFF99"/>
          <w:rtl/>
        </w:rPr>
        <w:t>עסוק במקצוע שהעיסוק בו מוסדר על פי דין או להפעיל עסק הטעון רישוי או היתר על פי דין;</w:t>
      </w:r>
    </w:p>
    <w:p w:rsidR="00F85E5D" w:rsidRPr="00AC60CC" w:rsidRDefault="00F85E5D">
      <w:pPr>
        <w:pStyle w:val="P22"/>
        <w:spacing w:before="0"/>
        <w:ind w:left="1021" w:right="1134"/>
        <w:rPr>
          <w:rStyle w:val="default"/>
          <w:rFonts w:cs="FrankRuehl" w:hint="cs"/>
          <w:vanish/>
          <w:sz w:val="22"/>
          <w:szCs w:val="22"/>
          <w:shd w:val="clear" w:color="auto" w:fill="FFFF99"/>
          <w:rtl/>
        </w:rPr>
      </w:pPr>
      <w:r w:rsidRPr="00AC60CC">
        <w:rPr>
          <w:rStyle w:val="default"/>
          <w:rFonts w:cs="FrankRuehl"/>
          <w:vanish/>
          <w:sz w:val="22"/>
          <w:szCs w:val="22"/>
          <w:shd w:val="clear" w:color="auto" w:fill="FFFF99"/>
          <w:rtl/>
        </w:rPr>
        <w:t>(6)</w:t>
      </w:r>
      <w:r w:rsidRPr="00AC60CC">
        <w:rPr>
          <w:rStyle w:val="default"/>
          <w:rFonts w:cs="FrankRuehl"/>
          <w:vanish/>
          <w:sz w:val="22"/>
          <w:szCs w:val="22"/>
          <w:shd w:val="clear" w:color="auto" w:fill="FFFF99"/>
          <w:rtl/>
        </w:rPr>
        <w:tab/>
        <w:t>ל</w:t>
      </w:r>
      <w:r w:rsidRPr="00AC60CC">
        <w:rPr>
          <w:rStyle w:val="default"/>
          <w:rFonts w:cs="FrankRuehl" w:hint="cs"/>
          <w:vanish/>
          <w:sz w:val="22"/>
          <w:szCs w:val="22"/>
          <w:shd w:val="clear" w:color="auto" w:fill="FFFF99"/>
          <w:rtl/>
        </w:rPr>
        <w:t>פתוח או להחזיק חשבון בנק או למשוך שיקים מחשבון בנק בדרך של קביעה כי הוא לקוח מוגבל מיוח</w:t>
      </w:r>
      <w:r w:rsidRPr="00AC60CC">
        <w:rPr>
          <w:rStyle w:val="default"/>
          <w:rFonts w:cs="FrankRuehl"/>
          <w:vanish/>
          <w:sz w:val="22"/>
          <w:szCs w:val="22"/>
          <w:shd w:val="clear" w:color="auto" w:fill="FFFF99"/>
          <w:rtl/>
        </w:rPr>
        <w:t>ד</w:t>
      </w:r>
      <w:r w:rsidRPr="00AC60CC">
        <w:rPr>
          <w:rStyle w:val="default"/>
          <w:rFonts w:cs="FrankRuehl" w:hint="cs"/>
          <w:vanish/>
          <w:sz w:val="22"/>
          <w:szCs w:val="22"/>
          <w:shd w:val="clear" w:color="auto" w:fill="FFFF99"/>
          <w:rtl/>
        </w:rPr>
        <w:t xml:space="preserve">, כמשמעותו בחוק שיקים </w:t>
      </w:r>
      <w:r w:rsidRPr="00AC60CC">
        <w:rPr>
          <w:rStyle w:val="default"/>
          <w:rFonts w:cs="FrankRuehl"/>
          <w:vanish/>
          <w:sz w:val="22"/>
          <w:szCs w:val="22"/>
          <w:shd w:val="clear" w:color="auto" w:fill="FFFF99"/>
          <w:rtl/>
        </w:rPr>
        <w:t>לל</w:t>
      </w:r>
      <w:r w:rsidRPr="00AC60CC">
        <w:rPr>
          <w:rStyle w:val="default"/>
          <w:rFonts w:cs="FrankRuehl" w:hint="cs"/>
          <w:vanish/>
          <w:sz w:val="22"/>
          <w:szCs w:val="22"/>
          <w:shd w:val="clear" w:color="auto" w:fill="FFFF99"/>
          <w:rtl/>
        </w:rPr>
        <w:t>א כיסוי, התשמ"א-1981;</w:t>
      </w:r>
    </w:p>
    <w:p w:rsidR="00F85E5D" w:rsidRPr="00AC60CC" w:rsidRDefault="00F85E5D">
      <w:pPr>
        <w:pStyle w:val="P22"/>
        <w:spacing w:before="0"/>
        <w:ind w:left="1021" w:right="1134"/>
        <w:rPr>
          <w:rStyle w:val="default"/>
          <w:rFonts w:cs="FrankRuehl"/>
          <w:vanish/>
          <w:sz w:val="22"/>
          <w:szCs w:val="22"/>
          <w:shd w:val="clear" w:color="auto" w:fill="FFFF99"/>
          <w:rtl/>
        </w:rPr>
      </w:pPr>
      <w:r w:rsidRPr="00AC60CC">
        <w:rPr>
          <w:rStyle w:val="default"/>
          <w:rFonts w:cs="FrankRuehl"/>
          <w:vanish/>
          <w:sz w:val="22"/>
          <w:szCs w:val="22"/>
          <w:shd w:val="clear" w:color="auto" w:fill="FFFF99"/>
          <w:rtl/>
        </w:rPr>
        <w:t>(7)</w:t>
      </w:r>
      <w:r w:rsidRPr="00AC60CC">
        <w:rPr>
          <w:rStyle w:val="default"/>
          <w:rFonts w:cs="FrankRuehl"/>
          <w:vanish/>
          <w:sz w:val="22"/>
          <w:szCs w:val="22"/>
          <w:shd w:val="clear" w:color="auto" w:fill="FFFF99"/>
          <w:rtl/>
        </w:rPr>
        <w:tab/>
        <w:t>ה</w:t>
      </w:r>
      <w:r w:rsidRPr="00AC60CC">
        <w:rPr>
          <w:rStyle w:val="default"/>
          <w:rFonts w:cs="FrankRuehl" w:hint="cs"/>
          <w:vanish/>
          <w:sz w:val="22"/>
          <w:szCs w:val="22"/>
          <w:shd w:val="clear" w:color="auto" w:fill="FFFF99"/>
          <w:rtl/>
        </w:rPr>
        <w:t xml:space="preserve">יה האדם שנגדו ניתן צו ההגבלה אסיר או עצור - </w:t>
      </w:r>
    </w:p>
    <w:p w:rsidR="00F85E5D" w:rsidRPr="00AC60CC" w:rsidRDefault="00F85E5D">
      <w:pPr>
        <w:pStyle w:val="P33"/>
        <w:spacing w:before="0"/>
        <w:ind w:left="1474" w:right="1134"/>
        <w:rPr>
          <w:rFonts w:cs="FrankRuehl"/>
          <w:vanish/>
          <w:sz w:val="22"/>
          <w:szCs w:val="22"/>
          <w:shd w:val="clear" w:color="auto" w:fill="FFFF99"/>
          <w:rtl/>
        </w:rPr>
      </w:pPr>
      <w:r w:rsidRPr="00AC60CC">
        <w:rPr>
          <w:rFonts w:cs="FrankRuehl"/>
          <w:vanish/>
          <w:sz w:val="22"/>
          <w:szCs w:val="22"/>
          <w:shd w:val="clear" w:color="auto" w:fill="FFFF99"/>
          <w:rtl/>
        </w:rPr>
        <w:t>(א</w:t>
      </w:r>
      <w:r w:rsidRPr="00AC60CC">
        <w:rPr>
          <w:rFonts w:cs="FrankRuehl" w:hint="cs"/>
          <w:vanish/>
          <w:sz w:val="22"/>
          <w:szCs w:val="22"/>
          <w:shd w:val="clear" w:color="auto" w:fill="FFFF99"/>
          <w:rtl/>
        </w:rPr>
        <w:t>)</w:t>
      </w:r>
      <w:r w:rsidRPr="00AC60CC">
        <w:rPr>
          <w:rFonts w:cs="FrankRuehl"/>
          <w:vanish/>
          <w:sz w:val="22"/>
          <w:szCs w:val="22"/>
          <w:shd w:val="clear" w:color="auto" w:fill="FFFF99"/>
          <w:rtl/>
        </w:rPr>
        <w:tab/>
        <w:t>ל</w:t>
      </w:r>
      <w:r w:rsidRPr="00AC60CC">
        <w:rPr>
          <w:rFonts w:cs="FrankRuehl" w:hint="cs"/>
          <w:vanish/>
          <w:sz w:val="22"/>
          <w:szCs w:val="22"/>
          <w:shd w:val="clear" w:color="auto" w:fill="FFFF99"/>
          <w:rtl/>
        </w:rPr>
        <w:t>קבל חופשה מיוחדת לפי סעיף 36 לפקודת בתי הסוהר [נוסח חדש], התשל"ב-1971 (להלן - הפקודה);</w:t>
      </w:r>
    </w:p>
    <w:p w:rsidR="00F85E5D" w:rsidRPr="00AC60CC" w:rsidRDefault="00F85E5D">
      <w:pPr>
        <w:pStyle w:val="P33"/>
        <w:spacing w:before="0"/>
        <w:ind w:left="1474" w:right="1134"/>
        <w:rPr>
          <w:rFonts w:cs="FrankRuehl"/>
          <w:vanish/>
          <w:sz w:val="22"/>
          <w:szCs w:val="22"/>
          <w:shd w:val="clear" w:color="auto" w:fill="FFFF99"/>
          <w:rtl/>
        </w:rPr>
      </w:pPr>
      <w:r w:rsidRPr="00AC60CC">
        <w:rPr>
          <w:rFonts w:cs="FrankRuehl" w:hint="cs"/>
          <w:vanish/>
          <w:sz w:val="22"/>
          <w:szCs w:val="22"/>
          <w:shd w:val="clear" w:color="auto" w:fill="FFFF99"/>
          <w:rtl/>
        </w:rPr>
        <w:t>(</w:t>
      </w:r>
      <w:r w:rsidRPr="00AC60CC">
        <w:rPr>
          <w:rFonts w:cs="FrankRuehl"/>
          <w:vanish/>
          <w:sz w:val="22"/>
          <w:szCs w:val="22"/>
          <w:shd w:val="clear" w:color="auto" w:fill="FFFF99"/>
          <w:rtl/>
        </w:rPr>
        <w:t>ב</w:t>
      </w:r>
      <w:r w:rsidRPr="00AC60CC">
        <w:rPr>
          <w:rFonts w:cs="FrankRuehl" w:hint="cs"/>
          <w:vanish/>
          <w:sz w:val="22"/>
          <w:szCs w:val="22"/>
          <w:shd w:val="clear" w:color="auto" w:fill="FFFF99"/>
          <w:rtl/>
        </w:rPr>
        <w:t>)</w:t>
      </w:r>
      <w:r w:rsidRPr="00AC60CC">
        <w:rPr>
          <w:rFonts w:cs="FrankRuehl"/>
          <w:vanish/>
          <w:sz w:val="22"/>
          <w:szCs w:val="22"/>
          <w:shd w:val="clear" w:color="auto" w:fill="FFFF99"/>
          <w:rtl/>
        </w:rPr>
        <w:tab/>
        <w:t>ל</w:t>
      </w:r>
      <w:r w:rsidRPr="00AC60CC">
        <w:rPr>
          <w:rFonts w:cs="FrankRuehl" w:hint="cs"/>
          <w:vanish/>
          <w:sz w:val="22"/>
          <w:szCs w:val="22"/>
          <w:shd w:val="clear" w:color="auto" w:fill="FFFF99"/>
          <w:rtl/>
        </w:rPr>
        <w:t xml:space="preserve">קבל ולשלוח מכתבים, למעט כתבי בי-דין או מכתבים לעורך דינו או מעורך דינו, לטוען רבני </w:t>
      </w:r>
      <w:r w:rsidRPr="00AC60CC">
        <w:rPr>
          <w:rFonts w:cs="FrankRuehl"/>
          <w:vanish/>
          <w:sz w:val="22"/>
          <w:szCs w:val="22"/>
          <w:shd w:val="clear" w:color="auto" w:fill="FFFF99"/>
          <w:rtl/>
        </w:rPr>
        <w:t>או</w:t>
      </w:r>
      <w:r w:rsidRPr="00AC60CC">
        <w:rPr>
          <w:rFonts w:cs="FrankRuehl" w:hint="cs"/>
          <w:vanish/>
          <w:sz w:val="22"/>
          <w:szCs w:val="22"/>
          <w:shd w:val="clear" w:color="auto" w:fill="FFFF99"/>
          <w:rtl/>
        </w:rPr>
        <w:t xml:space="preserve"> מטוען רבני וכן למבקר המדינה או ממבקר המדינה;</w:t>
      </w:r>
    </w:p>
    <w:p w:rsidR="00F85E5D" w:rsidRPr="00AC60CC" w:rsidRDefault="00F85E5D">
      <w:pPr>
        <w:pStyle w:val="P33"/>
        <w:spacing w:before="0"/>
        <w:ind w:left="1474" w:right="1134"/>
        <w:rPr>
          <w:rFonts w:cs="FrankRuehl"/>
          <w:vanish/>
          <w:sz w:val="22"/>
          <w:szCs w:val="22"/>
          <w:shd w:val="clear" w:color="auto" w:fill="FFFF99"/>
          <w:rtl/>
        </w:rPr>
      </w:pPr>
      <w:r w:rsidRPr="00AC60CC">
        <w:rPr>
          <w:rFonts w:cs="FrankRuehl" w:hint="cs"/>
          <w:vanish/>
          <w:sz w:val="22"/>
          <w:szCs w:val="22"/>
          <w:shd w:val="clear" w:color="auto" w:fill="FFFF99"/>
          <w:rtl/>
        </w:rPr>
        <w:t>(</w:t>
      </w:r>
      <w:r w:rsidRPr="00AC60CC">
        <w:rPr>
          <w:rFonts w:cs="FrankRuehl"/>
          <w:vanish/>
          <w:sz w:val="22"/>
          <w:szCs w:val="22"/>
          <w:shd w:val="clear" w:color="auto" w:fill="FFFF99"/>
          <w:rtl/>
        </w:rPr>
        <w:t>ג</w:t>
      </w:r>
      <w:r w:rsidRPr="00AC60CC">
        <w:rPr>
          <w:rFonts w:cs="FrankRuehl" w:hint="cs"/>
          <w:vanish/>
          <w:sz w:val="22"/>
          <w:szCs w:val="22"/>
          <w:shd w:val="clear" w:color="auto" w:fill="FFFF99"/>
          <w:rtl/>
        </w:rPr>
        <w:t>)</w:t>
      </w:r>
      <w:r w:rsidRPr="00AC60CC">
        <w:rPr>
          <w:rFonts w:cs="FrankRuehl"/>
          <w:vanish/>
          <w:sz w:val="22"/>
          <w:szCs w:val="22"/>
          <w:shd w:val="clear" w:color="auto" w:fill="FFFF99"/>
          <w:rtl/>
        </w:rPr>
        <w:tab/>
        <w:t>ל</w:t>
      </w:r>
      <w:r w:rsidRPr="00AC60CC">
        <w:rPr>
          <w:rFonts w:cs="FrankRuehl" w:hint="cs"/>
          <w:vanish/>
          <w:sz w:val="22"/>
          <w:szCs w:val="22"/>
          <w:shd w:val="clear" w:color="auto" w:fill="FFFF99"/>
          <w:rtl/>
        </w:rPr>
        <w:t>קבל מבקרים, פרט לאלה: עורך דין, איש דת, טוען רבני, מבקר רשמי, וכן ילדיו הקטינים של האסיר או העצור שבית משפט או בית דין מוסמך קבע הוראות בדבר ביקוריהם; אי</w:t>
      </w:r>
      <w:r w:rsidRPr="00AC60CC">
        <w:rPr>
          <w:rFonts w:cs="FrankRuehl"/>
          <w:vanish/>
          <w:sz w:val="22"/>
          <w:szCs w:val="22"/>
          <w:shd w:val="clear" w:color="auto" w:fill="FFFF99"/>
          <w:rtl/>
        </w:rPr>
        <w:t>ן</w:t>
      </w:r>
      <w:r w:rsidRPr="00AC60CC">
        <w:rPr>
          <w:rFonts w:cs="FrankRuehl" w:hint="cs"/>
          <w:vanish/>
          <w:sz w:val="22"/>
          <w:szCs w:val="22"/>
          <w:shd w:val="clear" w:color="auto" w:fill="FFFF99"/>
          <w:rtl/>
        </w:rPr>
        <w:t xml:space="preserve"> בצו הגבלה שניתן לפי פסקה זו למנוע ממנהל בית סוהר</w:t>
      </w:r>
      <w:r w:rsidRPr="00AC60CC">
        <w:rPr>
          <w:rFonts w:cs="FrankRuehl"/>
          <w:vanish/>
          <w:sz w:val="22"/>
          <w:szCs w:val="22"/>
          <w:shd w:val="clear" w:color="auto" w:fill="FFFF99"/>
          <w:rtl/>
        </w:rPr>
        <w:t xml:space="preserve"> א</w:t>
      </w:r>
      <w:r w:rsidRPr="00AC60CC">
        <w:rPr>
          <w:rFonts w:cs="FrankRuehl" w:hint="cs"/>
          <w:vanish/>
          <w:sz w:val="22"/>
          <w:szCs w:val="22"/>
          <w:shd w:val="clear" w:color="auto" w:fill="FFFF99"/>
          <w:rtl/>
        </w:rPr>
        <w:t>ו בית מעצר להתיר ביקור של אדם אצל אסיר או עצור אם שוכנע כי יש בביקור כדי להביא לקיום פסק הדין;</w:t>
      </w:r>
    </w:p>
    <w:p w:rsidR="00F85E5D" w:rsidRPr="00AC60CC" w:rsidRDefault="00F85E5D" w:rsidP="00AC60CC">
      <w:pPr>
        <w:pStyle w:val="P33"/>
        <w:spacing w:before="0"/>
        <w:ind w:left="1474" w:right="1134"/>
        <w:rPr>
          <w:rFonts w:cs="FrankRuehl"/>
          <w:vanish/>
          <w:sz w:val="22"/>
          <w:szCs w:val="22"/>
          <w:shd w:val="clear" w:color="auto" w:fill="FFFF99"/>
          <w:rtl/>
        </w:rPr>
      </w:pPr>
      <w:r w:rsidRPr="00AC60CC">
        <w:rPr>
          <w:rFonts w:cs="FrankRuehl" w:hint="cs"/>
          <w:vanish/>
          <w:sz w:val="22"/>
          <w:szCs w:val="22"/>
          <w:shd w:val="clear" w:color="auto" w:fill="FFFF99"/>
          <w:rtl/>
        </w:rPr>
        <w:t>(</w:t>
      </w:r>
      <w:r w:rsidRPr="00AC60CC">
        <w:rPr>
          <w:rFonts w:cs="FrankRuehl"/>
          <w:vanish/>
          <w:sz w:val="22"/>
          <w:szCs w:val="22"/>
          <w:shd w:val="clear" w:color="auto" w:fill="FFFF99"/>
          <w:rtl/>
        </w:rPr>
        <w:t>ד</w:t>
      </w:r>
      <w:r w:rsidRPr="00AC60CC">
        <w:rPr>
          <w:rFonts w:cs="FrankRuehl" w:hint="cs"/>
          <w:vanish/>
          <w:sz w:val="22"/>
          <w:szCs w:val="22"/>
          <w:shd w:val="clear" w:color="auto" w:fill="FFFF99"/>
          <w:rtl/>
        </w:rPr>
        <w:t>)</w:t>
      </w:r>
      <w:r w:rsidRPr="00AC60CC">
        <w:rPr>
          <w:rFonts w:cs="FrankRuehl"/>
          <w:vanish/>
          <w:sz w:val="22"/>
          <w:szCs w:val="22"/>
          <w:shd w:val="clear" w:color="auto" w:fill="FFFF99"/>
          <w:rtl/>
        </w:rPr>
        <w:tab/>
        <w:t>ל</w:t>
      </w:r>
      <w:r w:rsidRPr="00AC60CC">
        <w:rPr>
          <w:rFonts w:cs="FrankRuehl" w:hint="cs"/>
          <w:vanish/>
          <w:sz w:val="22"/>
          <w:szCs w:val="22"/>
          <w:shd w:val="clear" w:color="auto" w:fill="FFFF99"/>
          <w:rtl/>
        </w:rPr>
        <w:t xml:space="preserve">החזיק חפצים אישיים בבית הסוהר או בבית המעצר, למעט חפצים הדרושים לשם שמירה על </w:t>
      </w:r>
      <w:r w:rsidRPr="00AC60CC">
        <w:rPr>
          <w:rFonts w:cs="FrankRuehl"/>
          <w:vanish/>
          <w:sz w:val="22"/>
          <w:szCs w:val="22"/>
          <w:shd w:val="clear" w:color="auto" w:fill="FFFF99"/>
          <w:rtl/>
        </w:rPr>
        <w:t>ב</w:t>
      </w:r>
      <w:r w:rsidRPr="00AC60CC">
        <w:rPr>
          <w:rFonts w:cs="FrankRuehl" w:hint="cs"/>
          <w:vanish/>
          <w:sz w:val="22"/>
          <w:szCs w:val="22"/>
          <w:shd w:val="clear" w:color="auto" w:fill="FFFF99"/>
          <w:rtl/>
        </w:rPr>
        <w:t>ריאותו ומסמכים הקשורים לח</w:t>
      </w:r>
      <w:r w:rsidRPr="00AC60CC">
        <w:rPr>
          <w:rFonts w:cs="FrankRuehl"/>
          <w:vanish/>
          <w:sz w:val="22"/>
          <w:szCs w:val="22"/>
          <w:shd w:val="clear" w:color="auto" w:fill="FFFF99"/>
          <w:rtl/>
        </w:rPr>
        <w:t>ק</w:t>
      </w:r>
      <w:r w:rsidRPr="00AC60CC">
        <w:rPr>
          <w:rFonts w:cs="FrankRuehl" w:hint="cs"/>
          <w:vanish/>
          <w:sz w:val="22"/>
          <w:szCs w:val="22"/>
          <w:shd w:val="clear" w:color="auto" w:fill="FFFF99"/>
          <w:rtl/>
        </w:rPr>
        <w:t>ירתו או למשפטו;</w:t>
      </w:r>
    </w:p>
    <w:p w:rsidR="00F85E5D" w:rsidRPr="00AC60CC" w:rsidRDefault="00F85E5D">
      <w:pPr>
        <w:pStyle w:val="P33"/>
        <w:spacing w:before="0"/>
        <w:ind w:left="1474" w:right="1134"/>
        <w:rPr>
          <w:rFonts w:cs="FrankRuehl"/>
          <w:vanish/>
          <w:sz w:val="22"/>
          <w:szCs w:val="22"/>
          <w:shd w:val="clear" w:color="auto" w:fill="FFFF99"/>
          <w:rtl/>
        </w:rPr>
      </w:pPr>
      <w:r w:rsidRPr="00AC60CC">
        <w:rPr>
          <w:rFonts w:cs="FrankRuehl" w:hint="cs"/>
          <w:vanish/>
          <w:sz w:val="22"/>
          <w:szCs w:val="22"/>
          <w:shd w:val="clear" w:color="auto" w:fill="FFFF99"/>
          <w:rtl/>
        </w:rPr>
        <w:t>(</w:t>
      </w:r>
      <w:r w:rsidRPr="00AC60CC">
        <w:rPr>
          <w:rFonts w:cs="FrankRuehl"/>
          <w:vanish/>
          <w:sz w:val="22"/>
          <w:szCs w:val="22"/>
          <w:shd w:val="clear" w:color="auto" w:fill="FFFF99"/>
          <w:rtl/>
        </w:rPr>
        <w:t>ה</w:t>
      </w:r>
      <w:r w:rsidRPr="00AC60CC">
        <w:rPr>
          <w:rFonts w:cs="FrankRuehl" w:hint="cs"/>
          <w:vanish/>
          <w:sz w:val="22"/>
          <w:szCs w:val="22"/>
          <w:shd w:val="clear" w:color="auto" w:fill="FFFF99"/>
          <w:rtl/>
        </w:rPr>
        <w:t>)</w:t>
      </w:r>
      <w:r w:rsidRPr="00AC60CC">
        <w:rPr>
          <w:rFonts w:cs="FrankRuehl"/>
          <w:vanish/>
          <w:sz w:val="22"/>
          <w:szCs w:val="22"/>
          <w:shd w:val="clear" w:color="auto" w:fill="FFFF99"/>
          <w:rtl/>
        </w:rPr>
        <w:tab/>
        <w:t>ל</w:t>
      </w:r>
      <w:r w:rsidRPr="00AC60CC">
        <w:rPr>
          <w:rFonts w:cs="FrankRuehl" w:hint="cs"/>
          <w:vanish/>
          <w:sz w:val="22"/>
          <w:szCs w:val="22"/>
          <w:shd w:val="clear" w:color="auto" w:fill="FFFF99"/>
          <w:rtl/>
        </w:rPr>
        <w:t>עבוד בעבודה אשר משולם בעבורה</w:t>
      </w:r>
      <w:r w:rsidRPr="00AC60CC">
        <w:rPr>
          <w:rFonts w:cs="FrankRuehl"/>
          <w:vanish/>
          <w:sz w:val="22"/>
          <w:szCs w:val="22"/>
          <w:shd w:val="clear" w:color="auto" w:fill="FFFF99"/>
          <w:rtl/>
        </w:rPr>
        <w:t xml:space="preserve"> ש</w:t>
      </w:r>
      <w:r w:rsidRPr="00AC60CC">
        <w:rPr>
          <w:rFonts w:cs="FrankRuehl" w:hint="cs"/>
          <w:vanish/>
          <w:sz w:val="22"/>
          <w:szCs w:val="22"/>
          <w:shd w:val="clear" w:color="auto" w:fill="FFFF99"/>
          <w:rtl/>
        </w:rPr>
        <w:t>כר;</w:t>
      </w:r>
    </w:p>
    <w:p w:rsidR="00F85E5D" w:rsidRPr="00AC60CC" w:rsidRDefault="00F85E5D">
      <w:pPr>
        <w:pStyle w:val="P33"/>
        <w:spacing w:before="0"/>
        <w:ind w:left="1474" w:right="1134"/>
        <w:rPr>
          <w:rFonts w:cs="FrankRuehl"/>
          <w:vanish/>
          <w:sz w:val="22"/>
          <w:szCs w:val="22"/>
          <w:shd w:val="clear" w:color="auto" w:fill="FFFF99"/>
          <w:rtl/>
        </w:rPr>
      </w:pPr>
      <w:r w:rsidRPr="00AC60CC">
        <w:rPr>
          <w:rFonts w:cs="FrankRuehl" w:hint="cs"/>
          <w:vanish/>
          <w:sz w:val="22"/>
          <w:szCs w:val="22"/>
          <w:shd w:val="clear" w:color="auto" w:fill="FFFF99"/>
          <w:rtl/>
        </w:rPr>
        <w:t>(</w:t>
      </w:r>
      <w:r w:rsidRPr="00AC60CC">
        <w:rPr>
          <w:rFonts w:cs="FrankRuehl"/>
          <w:vanish/>
          <w:sz w:val="22"/>
          <w:szCs w:val="22"/>
          <w:shd w:val="clear" w:color="auto" w:fill="FFFF99"/>
          <w:rtl/>
        </w:rPr>
        <w:t>ו</w:t>
      </w:r>
      <w:r w:rsidRPr="00AC60CC">
        <w:rPr>
          <w:rFonts w:cs="FrankRuehl" w:hint="cs"/>
          <w:vanish/>
          <w:sz w:val="22"/>
          <w:szCs w:val="22"/>
          <w:shd w:val="clear" w:color="auto" w:fill="FFFF99"/>
          <w:rtl/>
        </w:rPr>
        <w:t>)</w:t>
      </w:r>
      <w:r w:rsidRPr="00AC60CC">
        <w:rPr>
          <w:rFonts w:cs="FrankRuehl"/>
          <w:vanish/>
          <w:sz w:val="22"/>
          <w:szCs w:val="22"/>
          <w:shd w:val="clear" w:color="auto" w:fill="FFFF99"/>
          <w:rtl/>
        </w:rPr>
        <w:tab/>
        <w:t>ל</w:t>
      </w:r>
      <w:r w:rsidRPr="00AC60CC">
        <w:rPr>
          <w:rFonts w:cs="FrankRuehl" w:hint="cs"/>
          <w:vanish/>
          <w:sz w:val="22"/>
          <w:szCs w:val="22"/>
          <w:shd w:val="clear" w:color="auto" w:fill="FFFF99"/>
          <w:rtl/>
        </w:rPr>
        <w:t>קנות מצרכים בבית הסוהר או בבית המעצר למעט מצרכים הדרושים לו לשם שמירה על בריאותו;</w:t>
      </w:r>
    </w:p>
    <w:p w:rsidR="00F85E5D" w:rsidRPr="00AC60CC" w:rsidRDefault="00F85E5D">
      <w:pPr>
        <w:pStyle w:val="P33"/>
        <w:spacing w:before="0"/>
        <w:ind w:left="1474" w:right="1134"/>
        <w:rPr>
          <w:rFonts w:cs="FrankRuehl"/>
          <w:vanish/>
          <w:sz w:val="22"/>
          <w:szCs w:val="22"/>
          <w:shd w:val="clear" w:color="auto" w:fill="FFFF99"/>
          <w:rtl/>
        </w:rPr>
      </w:pPr>
      <w:r w:rsidRPr="00AC60CC">
        <w:rPr>
          <w:rFonts w:cs="FrankRuehl"/>
          <w:vanish/>
          <w:sz w:val="22"/>
          <w:szCs w:val="22"/>
          <w:shd w:val="clear" w:color="auto" w:fill="FFFF99"/>
          <w:rtl/>
        </w:rPr>
        <w:t>(ז</w:t>
      </w:r>
      <w:r w:rsidRPr="00AC60CC">
        <w:rPr>
          <w:rFonts w:cs="FrankRuehl" w:hint="cs"/>
          <w:vanish/>
          <w:sz w:val="22"/>
          <w:szCs w:val="22"/>
          <w:shd w:val="clear" w:color="auto" w:fill="FFFF99"/>
          <w:rtl/>
        </w:rPr>
        <w:t>)</w:t>
      </w:r>
      <w:r w:rsidRPr="00AC60CC">
        <w:rPr>
          <w:rFonts w:cs="FrankRuehl"/>
          <w:vanish/>
          <w:sz w:val="22"/>
          <w:szCs w:val="22"/>
          <w:shd w:val="clear" w:color="auto" w:fill="FFFF99"/>
          <w:rtl/>
        </w:rPr>
        <w:tab/>
      </w:r>
      <w:r w:rsidRPr="00AC60CC">
        <w:rPr>
          <w:rFonts w:cs="FrankRuehl" w:hint="cs"/>
          <w:vanish/>
          <w:sz w:val="22"/>
          <w:szCs w:val="22"/>
          <w:shd w:val="clear" w:color="auto" w:fill="FFFF99"/>
          <w:rtl/>
        </w:rPr>
        <w:t>להשתחרר שחרור על-תנאי מנשיאת יתרת תקופת המאסר לפי סעיפים 2 או 3 לחוק שחרור על-תנאי ממאסר, התשס"א-2001, למעט שחרור כאמור בשל חולניות מתמדת;</w:t>
      </w:r>
    </w:p>
    <w:p w:rsidR="00F85E5D" w:rsidRPr="00AC60CC" w:rsidRDefault="00F85E5D">
      <w:pPr>
        <w:pStyle w:val="P33"/>
        <w:spacing w:before="0"/>
        <w:ind w:left="1474" w:right="1134"/>
        <w:rPr>
          <w:rFonts w:cs="FrankRuehl"/>
          <w:vanish/>
          <w:sz w:val="22"/>
          <w:szCs w:val="22"/>
          <w:shd w:val="clear" w:color="auto" w:fill="FFFF99"/>
          <w:rtl/>
        </w:rPr>
      </w:pPr>
      <w:r w:rsidRPr="00AC60CC">
        <w:rPr>
          <w:rFonts w:cs="FrankRuehl" w:hint="cs"/>
          <w:vanish/>
          <w:sz w:val="22"/>
          <w:szCs w:val="22"/>
          <w:shd w:val="clear" w:color="auto" w:fill="FFFF99"/>
          <w:rtl/>
        </w:rPr>
        <w:t>(</w:t>
      </w:r>
      <w:r w:rsidRPr="00AC60CC">
        <w:rPr>
          <w:rFonts w:cs="FrankRuehl"/>
          <w:vanish/>
          <w:sz w:val="22"/>
          <w:szCs w:val="22"/>
          <w:shd w:val="clear" w:color="auto" w:fill="FFFF99"/>
          <w:rtl/>
        </w:rPr>
        <w:t>ח</w:t>
      </w:r>
      <w:r w:rsidRPr="00AC60CC">
        <w:rPr>
          <w:rFonts w:cs="FrankRuehl" w:hint="cs"/>
          <w:vanish/>
          <w:sz w:val="22"/>
          <w:szCs w:val="22"/>
          <w:shd w:val="clear" w:color="auto" w:fill="FFFF99"/>
          <w:rtl/>
        </w:rPr>
        <w:t>)</w:t>
      </w:r>
      <w:r w:rsidRPr="00AC60CC">
        <w:rPr>
          <w:rFonts w:cs="FrankRuehl"/>
          <w:vanish/>
          <w:sz w:val="22"/>
          <w:szCs w:val="22"/>
          <w:shd w:val="clear" w:color="auto" w:fill="FFFF99"/>
          <w:rtl/>
        </w:rPr>
        <w:tab/>
        <w:t>ל</w:t>
      </w:r>
      <w:r w:rsidRPr="00AC60CC">
        <w:rPr>
          <w:rFonts w:cs="FrankRuehl" w:hint="cs"/>
          <w:vanish/>
          <w:sz w:val="22"/>
          <w:szCs w:val="22"/>
          <w:shd w:val="clear" w:color="auto" w:fill="FFFF99"/>
          <w:rtl/>
        </w:rPr>
        <w:t>השתחרר שחרור מינהלי לפי סימן ט'1 בפרק ב' לפקודה;</w:t>
      </w:r>
    </w:p>
    <w:p w:rsidR="00F85E5D" w:rsidRPr="00AC60CC" w:rsidRDefault="00F85E5D">
      <w:pPr>
        <w:pStyle w:val="P33"/>
        <w:spacing w:before="0"/>
        <w:ind w:left="1474" w:right="1134"/>
        <w:rPr>
          <w:rFonts w:cs="FrankRuehl" w:hint="cs"/>
          <w:vanish/>
          <w:sz w:val="22"/>
          <w:szCs w:val="22"/>
          <w:shd w:val="clear" w:color="auto" w:fill="FFFF99"/>
          <w:rtl/>
        </w:rPr>
      </w:pPr>
      <w:r w:rsidRPr="00AC60CC">
        <w:rPr>
          <w:rFonts w:cs="FrankRuehl" w:hint="cs"/>
          <w:vanish/>
          <w:sz w:val="22"/>
          <w:szCs w:val="22"/>
          <w:shd w:val="clear" w:color="auto" w:fill="FFFF99"/>
          <w:rtl/>
        </w:rPr>
        <w:t>(</w:t>
      </w:r>
      <w:r w:rsidRPr="00AC60CC">
        <w:rPr>
          <w:rFonts w:cs="FrankRuehl"/>
          <w:vanish/>
          <w:sz w:val="22"/>
          <w:szCs w:val="22"/>
          <w:shd w:val="clear" w:color="auto" w:fill="FFFF99"/>
          <w:rtl/>
        </w:rPr>
        <w:t>ט</w:t>
      </w:r>
      <w:r w:rsidRPr="00AC60CC">
        <w:rPr>
          <w:rFonts w:cs="FrankRuehl" w:hint="cs"/>
          <w:vanish/>
          <w:sz w:val="22"/>
          <w:szCs w:val="22"/>
          <w:shd w:val="clear" w:color="auto" w:fill="FFFF99"/>
          <w:rtl/>
        </w:rPr>
        <w:t>)</w:t>
      </w:r>
      <w:r w:rsidRPr="00AC60CC">
        <w:rPr>
          <w:rFonts w:cs="FrankRuehl"/>
          <w:vanish/>
          <w:sz w:val="22"/>
          <w:szCs w:val="22"/>
          <w:shd w:val="clear" w:color="auto" w:fill="FFFF99"/>
          <w:rtl/>
        </w:rPr>
        <w:tab/>
      </w:r>
      <w:r w:rsidRPr="00AC60CC">
        <w:rPr>
          <w:rFonts w:cs="FrankRuehl" w:hint="cs"/>
          <w:vanish/>
          <w:sz w:val="22"/>
          <w:szCs w:val="22"/>
          <w:shd w:val="clear" w:color="auto" w:fill="FFFF99"/>
          <w:rtl/>
        </w:rPr>
        <w:t>(נמחקה).</w:t>
      </w:r>
    </w:p>
    <w:p w:rsidR="00F85E5D" w:rsidRPr="00AC60CC" w:rsidRDefault="00F85E5D">
      <w:pPr>
        <w:pStyle w:val="P00"/>
        <w:spacing w:before="0"/>
        <w:ind w:left="0" w:right="1134"/>
        <w:rPr>
          <w:rStyle w:val="default"/>
          <w:rFonts w:cs="FrankRuehl" w:hint="cs"/>
          <w:vanish/>
          <w:sz w:val="22"/>
          <w:szCs w:val="22"/>
          <w:u w:val="single"/>
          <w:shd w:val="clear" w:color="auto" w:fill="FFFF99"/>
          <w:rtl/>
        </w:rPr>
      </w:pPr>
      <w:r w:rsidRPr="00AC60CC">
        <w:rPr>
          <w:rStyle w:val="default"/>
          <w:rFonts w:cs="FrankRuehl" w:hint="cs"/>
          <w:vanish/>
          <w:sz w:val="22"/>
          <w:szCs w:val="22"/>
          <w:shd w:val="clear" w:color="auto" w:fill="FFFF99"/>
          <w:rtl/>
        </w:rPr>
        <w:tab/>
      </w:r>
      <w:r w:rsidRPr="00AC60CC">
        <w:rPr>
          <w:rStyle w:val="default"/>
          <w:rFonts w:cs="FrankRuehl"/>
          <w:vanish/>
          <w:sz w:val="22"/>
          <w:szCs w:val="22"/>
          <w:u w:val="single"/>
          <w:shd w:val="clear" w:color="auto" w:fill="FFFF99"/>
          <w:rtl/>
        </w:rPr>
        <w:t>(ב)</w:t>
      </w:r>
      <w:r w:rsidRPr="00AC60CC">
        <w:rPr>
          <w:rStyle w:val="default"/>
          <w:rFonts w:cs="FrankRuehl" w:hint="cs"/>
          <w:vanish/>
          <w:sz w:val="22"/>
          <w:szCs w:val="22"/>
          <w:u w:val="single"/>
          <w:shd w:val="clear" w:color="auto" w:fill="FFFF99"/>
          <w:rtl/>
        </w:rPr>
        <w:tab/>
      </w:r>
      <w:r w:rsidRPr="00AC60CC">
        <w:rPr>
          <w:rStyle w:val="default"/>
          <w:rFonts w:cs="FrankRuehl"/>
          <w:vanish/>
          <w:sz w:val="22"/>
          <w:szCs w:val="22"/>
          <w:u w:val="single"/>
          <w:shd w:val="clear" w:color="auto" w:fill="FFFF99"/>
          <w:rtl/>
        </w:rPr>
        <w:t>בלי לגרוע מסמכותו של בית הדין הרבני לפי סעיף 7א לחוק בתי דין דתיים (כפיית</w:t>
      </w:r>
      <w:r w:rsidRPr="00AC60CC">
        <w:rPr>
          <w:rStyle w:val="default"/>
          <w:rFonts w:cs="FrankRuehl" w:hint="cs"/>
          <w:vanish/>
          <w:sz w:val="22"/>
          <w:szCs w:val="22"/>
          <w:u w:val="single"/>
          <w:shd w:val="clear" w:color="auto" w:fill="FFFF99"/>
          <w:rtl/>
        </w:rPr>
        <w:t xml:space="preserve"> </w:t>
      </w:r>
      <w:r w:rsidRPr="00AC60CC">
        <w:rPr>
          <w:rStyle w:val="default"/>
          <w:rFonts w:cs="FrankRuehl"/>
          <w:vanish/>
          <w:sz w:val="22"/>
          <w:szCs w:val="22"/>
          <w:u w:val="single"/>
          <w:shd w:val="clear" w:color="auto" w:fill="FFFF99"/>
          <w:rtl/>
        </w:rPr>
        <w:t>ציות ודרכי דיון)</w:t>
      </w:r>
      <w:r w:rsidRPr="00AC60CC">
        <w:rPr>
          <w:rStyle w:val="default"/>
          <w:rFonts w:cs="FrankRuehl" w:hint="cs"/>
          <w:vanish/>
          <w:sz w:val="22"/>
          <w:szCs w:val="22"/>
          <w:u w:val="single"/>
          <w:shd w:val="clear" w:color="auto" w:fill="FFFF99"/>
          <w:rtl/>
        </w:rPr>
        <w:t>,</w:t>
      </w:r>
      <w:r w:rsidRPr="00AC60CC">
        <w:rPr>
          <w:rStyle w:val="default"/>
          <w:rFonts w:cs="FrankRuehl"/>
          <w:vanish/>
          <w:sz w:val="22"/>
          <w:szCs w:val="22"/>
          <w:u w:val="single"/>
          <w:shd w:val="clear" w:color="auto" w:fill="FFFF99"/>
          <w:rtl/>
        </w:rPr>
        <w:t xml:space="preserve"> התשט"ז</w:t>
      </w:r>
      <w:r w:rsidRPr="00AC60CC">
        <w:rPr>
          <w:rStyle w:val="default"/>
          <w:rFonts w:cs="FrankRuehl" w:hint="cs"/>
          <w:vanish/>
          <w:sz w:val="22"/>
          <w:szCs w:val="22"/>
          <w:u w:val="single"/>
          <w:shd w:val="clear" w:color="auto" w:fill="FFFF99"/>
          <w:rtl/>
        </w:rPr>
        <w:t>-</w:t>
      </w:r>
      <w:r w:rsidRPr="00AC60CC">
        <w:rPr>
          <w:rStyle w:val="default"/>
          <w:rFonts w:cs="FrankRuehl"/>
          <w:vanish/>
          <w:sz w:val="22"/>
          <w:szCs w:val="22"/>
          <w:u w:val="single"/>
          <w:shd w:val="clear" w:color="auto" w:fill="FFFF99"/>
          <w:rtl/>
        </w:rPr>
        <w:t>1956, ומהוראות סעיף קטן (א)</w:t>
      </w:r>
      <w:r w:rsidRPr="00AC60CC">
        <w:rPr>
          <w:rStyle w:val="default"/>
          <w:rFonts w:cs="FrankRuehl" w:hint="cs"/>
          <w:vanish/>
          <w:sz w:val="22"/>
          <w:szCs w:val="22"/>
          <w:u w:val="single"/>
          <w:shd w:val="clear" w:color="auto" w:fill="FFFF99"/>
          <w:rtl/>
        </w:rPr>
        <w:t>,</w:t>
      </w:r>
      <w:r w:rsidRPr="00AC60CC">
        <w:rPr>
          <w:rStyle w:val="default"/>
          <w:rFonts w:cs="FrankRuehl"/>
          <w:vanish/>
          <w:sz w:val="22"/>
          <w:szCs w:val="22"/>
          <w:u w:val="single"/>
          <w:shd w:val="clear" w:color="auto" w:fill="FFFF99"/>
          <w:rtl/>
        </w:rPr>
        <w:t xml:space="preserve"> רשאי בית הדין הרבני, בצו</w:t>
      </w:r>
      <w:r w:rsidRPr="00AC60CC">
        <w:rPr>
          <w:rStyle w:val="default"/>
          <w:rFonts w:cs="FrankRuehl" w:hint="cs"/>
          <w:vanish/>
          <w:sz w:val="22"/>
          <w:szCs w:val="22"/>
          <w:u w:val="single"/>
          <w:shd w:val="clear" w:color="auto" w:fill="FFFF99"/>
          <w:rtl/>
        </w:rPr>
        <w:t xml:space="preserve"> </w:t>
      </w:r>
      <w:r w:rsidRPr="00AC60CC">
        <w:rPr>
          <w:rStyle w:val="default"/>
          <w:rFonts w:cs="FrankRuehl"/>
          <w:vanish/>
          <w:sz w:val="22"/>
          <w:szCs w:val="22"/>
          <w:u w:val="single"/>
          <w:shd w:val="clear" w:color="auto" w:fill="FFFF99"/>
          <w:rtl/>
        </w:rPr>
        <w:t>הגבלה –</w:t>
      </w:r>
    </w:p>
    <w:p w:rsidR="00F85E5D" w:rsidRPr="00AC60CC" w:rsidRDefault="00F85E5D">
      <w:pPr>
        <w:pStyle w:val="P00"/>
        <w:spacing w:before="0"/>
        <w:ind w:left="1021" w:right="1134"/>
        <w:rPr>
          <w:rStyle w:val="default"/>
          <w:rFonts w:cs="FrankRuehl"/>
          <w:vanish/>
          <w:sz w:val="22"/>
          <w:szCs w:val="22"/>
          <w:u w:val="single"/>
          <w:shd w:val="clear" w:color="auto" w:fill="FFFF99"/>
          <w:rtl/>
        </w:rPr>
      </w:pPr>
      <w:r w:rsidRPr="00AC60CC">
        <w:rPr>
          <w:rStyle w:val="default"/>
          <w:rFonts w:cs="FrankRuehl" w:hint="cs"/>
          <w:vanish/>
          <w:sz w:val="22"/>
          <w:szCs w:val="22"/>
          <w:u w:val="single"/>
          <w:shd w:val="clear" w:color="auto" w:fill="FFFF99"/>
          <w:rtl/>
        </w:rPr>
        <w:t>(1)</w:t>
      </w:r>
      <w:r w:rsidRPr="00AC60CC">
        <w:rPr>
          <w:rStyle w:val="default"/>
          <w:rFonts w:cs="FrankRuehl" w:hint="cs"/>
          <w:vanish/>
          <w:sz w:val="22"/>
          <w:szCs w:val="22"/>
          <w:u w:val="single"/>
          <w:shd w:val="clear" w:color="auto" w:fill="FFFF99"/>
          <w:rtl/>
        </w:rPr>
        <w:tab/>
      </w:r>
      <w:r w:rsidRPr="00AC60CC">
        <w:rPr>
          <w:rStyle w:val="default"/>
          <w:rFonts w:cs="FrankRuehl"/>
          <w:vanish/>
          <w:sz w:val="22"/>
          <w:szCs w:val="22"/>
          <w:u w:val="single"/>
          <w:shd w:val="clear" w:color="auto" w:fill="FFFF99"/>
          <w:rtl/>
        </w:rPr>
        <w:t>להטיל, על אף האמור בכל דין, עיקול על גמלה או קצבה, המשתלמת על</w:t>
      </w:r>
      <w:r w:rsidRPr="00AC60CC">
        <w:rPr>
          <w:rStyle w:val="default"/>
          <w:rFonts w:cs="FrankRuehl" w:hint="cs"/>
          <w:vanish/>
          <w:sz w:val="22"/>
          <w:szCs w:val="22"/>
          <w:u w:val="single"/>
          <w:shd w:val="clear" w:color="auto" w:fill="FFFF99"/>
          <w:rtl/>
        </w:rPr>
        <w:t xml:space="preserve"> </w:t>
      </w:r>
      <w:r w:rsidRPr="00AC60CC">
        <w:rPr>
          <w:rStyle w:val="default"/>
          <w:rFonts w:cs="FrankRuehl"/>
          <w:vanish/>
          <w:sz w:val="22"/>
          <w:szCs w:val="22"/>
          <w:u w:val="single"/>
          <w:shd w:val="clear" w:color="auto" w:fill="FFFF99"/>
          <w:rtl/>
        </w:rPr>
        <w:t>פי חיקוק, למעט גמלה לפי חוק הבטחת הכנסה, התשמ"א</w:t>
      </w:r>
      <w:r w:rsidRPr="00AC60CC">
        <w:rPr>
          <w:rStyle w:val="default"/>
          <w:rFonts w:cs="FrankRuehl" w:hint="cs"/>
          <w:vanish/>
          <w:sz w:val="22"/>
          <w:szCs w:val="22"/>
          <w:u w:val="single"/>
          <w:shd w:val="clear" w:color="auto" w:fill="FFFF99"/>
          <w:rtl/>
        </w:rPr>
        <w:t>-</w:t>
      </w:r>
      <w:r w:rsidRPr="00AC60CC">
        <w:rPr>
          <w:rStyle w:val="default"/>
          <w:rFonts w:cs="FrankRuehl"/>
          <w:vanish/>
          <w:sz w:val="22"/>
          <w:szCs w:val="22"/>
          <w:u w:val="single"/>
          <w:shd w:val="clear" w:color="auto" w:fill="FFFF99"/>
          <w:rtl/>
        </w:rPr>
        <w:t>1980</w:t>
      </w:r>
      <w:r w:rsidRPr="00AC60CC">
        <w:rPr>
          <w:rStyle w:val="default"/>
          <w:rFonts w:cs="FrankRuehl" w:hint="cs"/>
          <w:vanish/>
          <w:sz w:val="22"/>
          <w:szCs w:val="22"/>
          <w:u w:val="single"/>
          <w:shd w:val="clear" w:color="auto" w:fill="FFFF99"/>
          <w:rtl/>
        </w:rPr>
        <w:t xml:space="preserve"> </w:t>
      </w:r>
      <w:r w:rsidRPr="00AC60CC">
        <w:rPr>
          <w:rStyle w:val="default"/>
          <w:rFonts w:cs="FrankRuehl"/>
          <w:vanish/>
          <w:sz w:val="22"/>
          <w:szCs w:val="22"/>
          <w:u w:val="single"/>
          <w:shd w:val="clear" w:color="auto" w:fill="FFFF99"/>
          <w:rtl/>
        </w:rPr>
        <w:t>(להלן –</w:t>
      </w:r>
      <w:r w:rsidRPr="00AC60CC">
        <w:rPr>
          <w:rStyle w:val="default"/>
          <w:rFonts w:cs="FrankRuehl" w:hint="cs"/>
          <w:vanish/>
          <w:sz w:val="22"/>
          <w:szCs w:val="22"/>
          <w:u w:val="single"/>
          <w:shd w:val="clear" w:color="auto" w:fill="FFFF99"/>
          <w:rtl/>
        </w:rPr>
        <w:t xml:space="preserve"> </w:t>
      </w:r>
      <w:r w:rsidRPr="00AC60CC">
        <w:rPr>
          <w:rStyle w:val="default"/>
          <w:rFonts w:cs="FrankRuehl"/>
          <w:vanish/>
          <w:sz w:val="22"/>
          <w:szCs w:val="22"/>
          <w:u w:val="single"/>
          <w:shd w:val="clear" w:color="auto" w:fill="FFFF99"/>
          <w:rtl/>
        </w:rPr>
        <w:t>גמלת הבטחת הכנסה)</w:t>
      </w:r>
      <w:r w:rsidRPr="00AC60CC">
        <w:rPr>
          <w:rStyle w:val="default"/>
          <w:rFonts w:cs="FrankRuehl" w:hint="cs"/>
          <w:vanish/>
          <w:sz w:val="22"/>
          <w:szCs w:val="22"/>
          <w:u w:val="single"/>
          <w:shd w:val="clear" w:color="auto" w:fill="FFFF99"/>
          <w:rtl/>
        </w:rPr>
        <w:t>,</w:t>
      </w:r>
      <w:r w:rsidRPr="00AC60CC">
        <w:rPr>
          <w:rStyle w:val="default"/>
          <w:rFonts w:cs="FrankRuehl"/>
          <w:vanish/>
          <w:sz w:val="22"/>
          <w:szCs w:val="22"/>
          <w:u w:val="single"/>
          <w:shd w:val="clear" w:color="auto" w:fill="FFFF99"/>
          <w:rtl/>
        </w:rPr>
        <w:t xml:space="preserve"> לשם גביית חוב מזונות המגיעים על פי פסק דין לאשתו או</w:t>
      </w:r>
      <w:r w:rsidRPr="00AC60CC">
        <w:rPr>
          <w:rStyle w:val="default"/>
          <w:rFonts w:cs="FrankRuehl" w:hint="cs"/>
          <w:vanish/>
          <w:sz w:val="22"/>
          <w:szCs w:val="22"/>
          <w:u w:val="single"/>
          <w:shd w:val="clear" w:color="auto" w:fill="FFFF99"/>
          <w:rtl/>
        </w:rPr>
        <w:t xml:space="preserve"> </w:t>
      </w:r>
      <w:r w:rsidRPr="00AC60CC">
        <w:rPr>
          <w:rStyle w:val="default"/>
          <w:rFonts w:cs="FrankRuehl"/>
          <w:vanish/>
          <w:sz w:val="22"/>
          <w:szCs w:val="22"/>
          <w:u w:val="single"/>
          <w:shd w:val="clear" w:color="auto" w:fill="FFFF99"/>
          <w:rtl/>
        </w:rPr>
        <w:t>לילדו של מי שניתן נגדו הצו;</w:t>
      </w:r>
    </w:p>
    <w:p w:rsidR="00F85E5D" w:rsidRPr="00AC60CC" w:rsidRDefault="00F85E5D">
      <w:pPr>
        <w:pStyle w:val="P00"/>
        <w:spacing w:before="0"/>
        <w:ind w:left="1021" w:right="1134"/>
        <w:rPr>
          <w:rStyle w:val="default"/>
          <w:rFonts w:cs="FrankRuehl" w:hint="cs"/>
          <w:vanish/>
          <w:sz w:val="22"/>
          <w:szCs w:val="22"/>
          <w:shd w:val="clear" w:color="auto" w:fill="FFFF99"/>
          <w:rtl/>
        </w:rPr>
      </w:pPr>
      <w:r w:rsidRPr="00AC60CC">
        <w:rPr>
          <w:rStyle w:val="default"/>
          <w:rFonts w:cs="FrankRuehl" w:hint="cs"/>
          <w:vanish/>
          <w:sz w:val="22"/>
          <w:szCs w:val="22"/>
          <w:u w:val="single"/>
          <w:shd w:val="clear" w:color="auto" w:fill="FFFF99"/>
          <w:rtl/>
        </w:rPr>
        <w:t>(2)</w:t>
      </w:r>
      <w:r w:rsidRPr="00AC60CC">
        <w:rPr>
          <w:rStyle w:val="default"/>
          <w:rFonts w:cs="FrankRuehl" w:hint="cs"/>
          <w:vanish/>
          <w:sz w:val="22"/>
          <w:szCs w:val="22"/>
          <w:u w:val="single"/>
          <w:shd w:val="clear" w:color="auto" w:fill="FFFF99"/>
          <w:rtl/>
        </w:rPr>
        <w:tab/>
      </w:r>
      <w:r w:rsidRPr="00AC60CC">
        <w:rPr>
          <w:rStyle w:val="default"/>
          <w:rFonts w:cs="FrankRuehl"/>
          <w:vanish/>
          <w:sz w:val="22"/>
          <w:szCs w:val="22"/>
          <w:u w:val="single"/>
          <w:shd w:val="clear" w:color="auto" w:fill="FFFF99"/>
          <w:rtl/>
        </w:rPr>
        <w:t>לצוות על תפיסת כל נכס מנכסיו של מי שניתן נגדו הצו, מיטלטלין או</w:t>
      </w:r>
      <w:r w:rsidRPr="00AC60CC">
        <w:rPr>
          <w:rStyle w:val="default"/>
          <w:rFonts w:cs="FrankRuehl" w:hint="cs"/>
          <w:vanish/>
          <w:sz w:val="22"/>
          <w:szCs w:val="22"/>
          <w:u w:val="single"/>
          <w:shd w:val="clear" w:color="auto" w:fill="FFFF99"/>
          <w:rtl/>
        </w:rPr>
        <w:t xml:space="preserve"> </w:t>
      </w:r>
      <w:r w:rsidRPr="00AC60CC">
        <w:rPr>
          <w:rStyle w:val="default"/>
          <w:rFonts w:cs="FrankRuehl"/>
          <w:vanish/>
          <w:sz w:val="22"/>
          <w:szCs w:val="22"/>
          <w:u w:val="single"/>
          <w:shd w:val="clear" w:color="auto" w:fill="FFFF99"/>
          <w:rtl/>
        </w:rPr>
        <w:t>מקרקעין, על רישום עיקול עליהם או על מינוי כונס נכסים עליהם, ולהורות לכונס הנכסים מה ייעשה בנכס ובפירותיו כל עוד הצו בתוקפו; צו לפי פסקה זו לא יפגע בזכותו של נושה, לרבות כל מי שתלוי במי שניתן נגדו הצו, לרדת לאותם נכסים</w:t>
      </w:r>
      <w:r w:rsidRPr="00AC60CC">
        <w:rPr>
          <w:rStyle w:val="default"/>
          <w:rFonts w:cs="FrankRuehl" w:hint="cs"/>
          <w:vanish/>
          <w:sz w:val="22"/>
          <w:szCs w:val="22"/>
          <w:u w:val="single"/>
          <w:shd w:val="clear" w:color="auto" w:fill="FFFF99"/>
          <w:rtl/>
        </w:rPr>
        <w:t>.</w:t>
      </w:r>
    </w:p>
    <w:p w:rsidR="00AC60CC" w:rsidRPr="00AC60CC" w:rsidRDefault="00AC60CC" w:rsidP="00AC60CC">
      <w:pPr>
        <w:pStyle w:val="P33"/>
        <w:spacing w:before="0"/>
        <w:ind w:left="1474" w:right="1134"/>
        <w:rPr>
          <w:rFonts w:cs="FrankRuehl" w:hint="cs"/>
          <w:vanish/>
          <w:szCs w:val="20"/>
          <w:shd w:val="clear" w:color="auto" w:fill="FFFF99"/>
          <w:rtl/>
        </w:rPr>
      </w:pPr>
    </w:p>
    <w:p w:rsidR="00AC60CC" w:rsidRPr="00AC60CC" w:rsidRDefault="00AC60CC" w:rsidP="00AC60CC">
      <w:pPr>
        <w:pStyle w:val="P33"/>
        <w:spacing w:before="0"/>
        <w:ind w:left="1474" w:right="1134"/>
        <w:rPr>
          <w:rFonts w:cs="FrankRuehl" w:hint="cs"/>
          <w:vanish/>
          <w:color w:val="FF0000"/>
          <w:szCs w:val="20"/>
          <w:shd w:val="clear" w:color="auto" w:fill="FFFF99"/>
          <w:rtl/>
        </w:rPr>
      </w:pPr>
      <w:r w:rsidRPr="00AC60CC">
        <w:rPr>
          <w:rFonts w:cs="FrankRuehl" w:hint="cs"/>
          <w:vanish/>
          <w:color w:val="FF0000"/>
          <w:szCs w:val="20"/>
          <w:shd w:val="clear" w:color="auto" w:fill="FFFF99"/>
          <w:rtl/>
        </w:rPr>
        <w:t>מיום 3.4.2017</w:t>
      </w:r>
    </w:p>
    <w:p w:rsidR="00AC60CC" w:rsidRPr="00AC60CC" w:rsidRDefault="00AC60CC" w:rsidP="00AC60CC">
      <w:pPr>
        <w:pStyle w:val="P33"/>
        <w:spacing w:before="0"/>
        <w:ind w:left="1474" w:right="1134"/>
        <w:rPr>
          <w:rFonts w:cs="FrankRuehl" w:hint="cs"/>
          <w:vanish/>
          <w:szCs w:val="20"/>
          <w:shd w:val="clear" w:color="auto" w:fill="FFFF99"/>
          <w:rtl/>
        </w:rPr>
      </w:pPr>
      <w:r w:rsidRPr="00AC60CC">
        <w:rPr>
          <w:rFonts w:cs="FrankRuehl" w:hint="cs"/>
          <w:b/>
          <w:bCs/>
          <w:vanish/>
          <w:szCs w:val="20"/>
          <w:shd w:val="clear" w:color="auto" w:fill="FFFF99"/>
          <w:rtl/>
        </w:rPr>
        <w:t>תיקון מס' 8</w:t>
      </w:r>
    </w:p>
    <w:p w:rsidR="00AC60CC" w:rsidRPr="00AC60CC" w:rsidRDefault="00AC60CC" w:rsidP="00AC60CC">
      <w:pPr>
        <w:pStyle w:val="P33"/>
        <w:spacing w:before="0"/>
        <w:ind w:left="1474" w:right="1134"/>
        <w:rPr>
          <w:rFonts w:cs="FrankRuehl" w:hint="cs"/>
          <w:vanish/>
          <w:szCs w:val="20"/>
          <w:shd w:val="clear" w:color="auto" w:fill="FFFF99"/>
          <w:rtl/>
        </w:rPr>
      </w:pPr>
      <w:hyperlink r:id="rId25" w:history="1">
        <w:r w:rsidRPr="00AC60CC">
          <w:rPr>
            <w:rStyle w:val="Hyperlink"/>
            <w:rFonts w:cs="FrankRuehl" w:hint="cs"/>
            <w:vanish/>
            <w:szCs w:val="20"/>
            <w:shd w:val="clear" w:color="auto" w:fill="FFFF99"/>
            <w:rtl/>
          </w:rPr>
          <w:t>ס"ח תשע"ז מס' 2627</w:t>
        </w:r>
      </w:hyperlink>
      <w:r w:rsidRPr="00AC60CC">
        <w:rPr>
          <w:rFonts w:cs="FrankRuehl" w:hint="cs"/>
          <w:vanish/>
          <w:szCs w:val="20"/>
          <w:shd w:val="clear" w:color="auto" w:fill="FFFF99"/>
          <w:rtl/>
        </w:rPr>
        <w:t xml:space="preserve"> מיום 3.4.2017 עמ' 593 (</w:t>
      </w:r>
      <w:hyperlink r:id="rId26" w:history="1">
        <w:r w:rsidRPr="00AC60CC">
          <w:rPr>
            <w:rStyle w:val="Hyperlink"/>
            <w:rFonts w:cs="FrankRuehl" w:hint="cs"/>
            <w:vanish/>
            <w:szCs w:val="20"/>
            <w:shd w:val="clear" w:color="auto" w:fill="FFFF99"/>
            <w:rtl/>
          </w:rPr>
          <w:t>ה"ח 691</w:t>
        </w:r>
      </w:hyperlink>
      <w:r w:rsidRPr="00AC60CC">
        <w:rPr>
          <w:rFonts w:cs="FrankRuehl" w:hint="cs"/>
          <w:vanish/>
          <w:szCs w:val="20"/>
          <w:shd w:val="clear" w:color="auto" w:fill="FFFF99"/>
          <w:rtl/>
        </w:rPr>
        <w:t>)</w:t>
      </w:r>
    </w:p>
    <w:p w:rsidR="00AC60CC" w:rsidRPr="00AC60CC" w:rsidRDefault="00AC60CC" w:rsidP="00AC60CC">
      <w:pPr>
        <w:pStyle w:val="P33"/>
        <w:spacing w:before="0"/>
        <w:ind w:left="1474" w:right="1134"/>
        <w:rPr>
          <w:rFonts w:cs="FrankRuehl" w:hint="cs"/>
          <w:sz w:val="2"/>
          <w:szCs w:val="2"/>
          <w:rtl/>
        </w:rPr>
      </w:pPr>
      <w:r w:rsidRPr="00AC60CC">
        <w:rPr>
          <w:rFonts w:cs="FrankRuehl" w:hint="cs"/>
          <w:b/>
          <w:bCs/>
          <w:vanish/>
          <w:szCs w:val="20"/>
          <w:shd w:val="clear" w:color="auto" w:fill="FFFF99"/>
          <w:rtl/>
        </w:rPr>
        <w:t>הוספת פסקאות משנה 2(א)(7)(י) עד 2(א)(7)(יג)</w:t>
      </w:r>
      <w:bookmarkEnd w:id="4"/>
    </w:p>
    <w:p w:rsidR="00F85E5D" w:rsidRDefault="00F85E5D">
      <w:pPr>
        <w:pStyle w:val="P00"/>
        <w:spacing w:before="72"/>
        <w:ind w:left="0" w:right="1134"/>
        <w:rPr>
          <w:rStyle w:val="default"/>
          <w:rFonts w:cs="FrankRuehl" w:hint="cs"/>
          <w:rtl/>
        </w:rPr>
      </w:pPr>
      <w:bookmarkStart w:id="5" w:name="Seif12"/>
      <w:bookmarkEnd w:id="5"/>
      <w:r>
        <w:rPr>
          <w:lang w:val="he-IL"/>
        </w:rPr>
        <w:pict>
          <v:rect id="_x0000_s1067" style="position:absolute;left:0;text-align:left;margin-left:464.5pt;margin-top:8.05pt;width:75.05pt;height:44.4pt;z-index:251664384" o:allowincell="f" filled="f" stroked="f" strokecolor="lime" strokeweight=".25pt">
            <v:textbox style="mso-next-textbox:#_x0000_s1067" inset="0,0,0,0">
              <w:txbxContent>
                <w:p w:rsidR="00F85E5D" w:rsidRDefault="00F85E5D">
                  <w:pPr>
                    <w:spacing w:line="160" w:lineRule="exact"/>
                    <w:jc w:val="left"/>
                    <w:rPr>
                      <w:rFonts w:cs="Miriam" w:hint="cs"/>
                      <w:noProof/>
                      <w:sz w:val="18"/>
                      <w:szCs w:val="18"/>
                      <w:rtl/>
                    </w:rPr>
                  </w:pPr>
                  <w:r>
                    <w:rPr>
                      <w:rFonts w:cs="Miriam" w:hint="cs"/>
                      <w:sz w:val="18"/>
                      <w:szCs w:val="18"/>
                      <w:rtl/>
                    </w:rPr>
                    <w:t xml:space="preserve">צו הגבלה </w:t>
                  </w:r>
                  <w:r>
                    <w:rPr>
                      <w:rFonts w:cs="Miriam"/>
                      <w:sz w:val="18"/>
                      <w:szCs w:val="18"/>
                      <w:rtl/>
                    </w:rPr>
                    <w:t>–</w:t>
                  </w:r>
                  <w:r>
                    <w:rPr>
                      <w:rFonts w:cs="Miriam" w:hint="cs"/>
                      <w:sz w:val="18"/>
                      <w:szCs w:val="18"/>
                      <w:rtl/>
                    </w:rPr>
                    <w:t xml:space="preserve"> עיכוב ושלילה של גמלה או קצבה</w:t>
                  </w:r>
                </w:p>
                <w:p w:rsidR="00F85E5D" w:rsidRDefault="00F85E5D">
                  <w:pPr>
                    <w:spacing w:line="160" w:lineRule="exact"/>
                    <w:jc w:val="left"/>
                    <w:rPr>
                      <w:rFonts w:cs="Miriam" w:hint="cs"/>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תשס"ז-2007</w:t>
                  </w:r>
                </w:p>
              </w:txbxContent>
            </v:textbox>
            <w10:anchorlock/>
          </v:rect>
        </w:pict>
      </w:r>
      <w:r>
        <w:rPr>
          <w:rStyle w:val="big-number"/>
          <w:rFonts w:cs="Miriam"/>
          <w:rtl/>
        </w:rPr>
        <w:t>2</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נתן בית הדין צו הגבלה כמשמעותו בסעיף 2</w:t>
      </w:r>
      <w:r>
        <w:rPr>
          <w:rStyle w:val="default"/>
          <w:rFonts w:cs="FrankRuehl" w:hint="cs"/>
          <w:rtl/>
        </w:rPr>
        <w:t>,</w:t>
      </w:r>
      <w:r>
        <w:rPr>
          <w:rStyle w:val="default"/>
          <w:rFonts w:cs="FrankRuehl"/>
          <w:rtl/>
        </w:rPr>
        <w:t xml:space="preserve"> והאדם</w:t>
      </w:r>
      <w:r>
        <w:rPr>
          <w:rStyle w:val="default"/>
          <w:rFonts w:cs="FrankRuehl" w:hint="cs"/>
          <w:rtl/>
        </w:rPr>
        <w:t xml:space="preserve"> </w:t>
      </w:r>
      <w:r>
        <w:rPr>
          <w:rStyle w:val="default"/>
          <w:rFonts w:cs="FrankRuehl"/>
          <w:rtl/>
        </w:rPr>
        <w:t>שנגדו ניתן הצו לא קיים את פסק הדין בתוך 30 ימים מיום</w:t>
      </w:r>
      <w:r>
        <w:rPr>
          <w:rStyle w:val="default"/>
          <w:rFonts w:cs="FrankRuehl" w:hint="cs"/>
          <w:rtl/>
        </w:rPr>
        <w:t xml:space="preserve"> </w:t>
      </w:r>
      <w:r>
        <w:rPr>
          <w:rStyle w:val="default"/>
          <w:rFonts w:cs="FrankRuehl"/>
          <w:rtl/>
        </w:rPr>
        <w:t>מתן הצו, רשאי בית הדין, בצו הגבלה, להורות על עיכוב או על שלילה של גמלה או קצבה, המשתלמת לו על פי חיקוק, לתקופה שלא תעלה של שישה חודשים, ורשאי בית הדין הרבני להאריכה לתקופות נוספות כאמור, והכל כמפורט להלן:</w:t>
      </w:r>
    </w:p>
    <w:p w:rsidR="00F85E5D" w:rsidRDefault="00F85E5D">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r>
      <w:r>
        <w:rPr>
          <w:rStyle w:val="default"/>
          <w:rFonts w:cs="FrankRuehl"/>
          <w:rtl/>
        </w:rPr>
        <w:t>בחודש הראשון לאחר שניתן צו ההגבלה –</w:t>
      </w:r>
      <w:r>
        <w:rPr>
          <w:rStyle w:val="default"/>
          <w:rFonts w:cs="FrankRuehl" w:hint="cs"/>
          <w:rtl/>
        </w:rPr>
        <w:t xml:space="preserve"> </w:t>
      </w:r>
      <w:r>
        <w:rPr>
          <w:rStyle w:val="default"/>
          <w:rFonts w:cs="FrankRuehl"/>
          <w:rtl/>
        </w:rPr>
        <w:t>עיכוב בשיעור שלא יעלה על 25% מהגמלה או מהקצבה;</w:t>
      </w:r>
    </w:p>
    <w:p w:rsidR="00F85E5D" w:rsidRDefault="00F85E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החל בחודש השני לאחר שניתן צו ההגבלה</w:t>
      </w:r>
      <w:r>
        <w:rPr>
          <w:rStyle w:val="default"/>
          <w:rFonts w:cs="FrankRuehl" w:hint="cs"/>
          <w:rtl/>
        </w:rPr>
        <w:t xml:space="preserve"> </w:t>
      </w:r>
      <w:r>
        <w:rPr>
          <w:rStyle w:val="default"/>
          <w:rFonts w:cs="FrankRuehl"/>
          <w:rtl/>
        </w:rPr>
        <w:t>עיכוב</w:t>
      </w:r>
      <w:r>
        <w:rPr>
          <w:rStyle w:val="default"/>
          <w:rFonts w:cs="FrankRuehl" w:hint="cs"/>
          <w:rtl/>
        </w:rPr>
        <w:t xml:space="preserve"> </w:t>
      </w:r>
      <w:r>
        <w:rPr>
          <w:rStyle w:val="default"/>
          <w:rFonts w:cs="FrankRuehl"/>
          <w:rtl/>
        </w:rPr>
        <w:t>בשיעור שלא יעלה על 50% מהגמלה או מהקצבה;</w:t>
      </w:r>
    </w:p>
    <w:p w:rsidR="00F85E5D" w:rsidRDefault="00F85E5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החל בחודש השביעי לאחר שניתן צו ההגבלה</w:t>
      </w:r>
      <w:r>
        <w:rPr>
          <w:rStyle w:val="default"/>
          <w:rFonts w:cs="FrankRuehl" w:hint="cs"/>
          <w:rtl/>
        </w:rPr>
        <w:t xml:space="preserve"> </w:t>
      </w:r>
      <w:r>
        <w:rPr>
          <w:rStyle w:val="default"/>
          <w:rFonts w:cs="FrankRuehl"/>
          <w:rtl/>
        </w:rPr>
        <w:t>לראשונה לפי הוראות סעיף קטן זה –</w:t>
      </w:r>
      <w:r>
        <w:rPr>
          <w:rStyle w:val="default"/>
          <w:rFonts w:cs="FrankRuehl" w:hint="cs"/>
          <w:rtl/>
        </w:rPr>
        <w:t xml:space="preserve"> </w:t>
      </w:r>
      <w:r>
        <w:rPr>
          <w:rStyle w:val="default"/>
          <w:rFonts w:cs="FrankRuehl"/>
          <w:rtl/>
        </w:rPr>
        <w:t>עיכוב או שלילה</w:t>
      </w:r>
      <w:r>
        <w:rPr>
          <w:rStyle w:val="default"/>
          <w:rFonts w:cs="FrankRuehl" w:hint="cs"/>
          <w:rtl/>
        </w:rPr>
        <w:t xml:space="preserve"> </w:t>
      </w:r>
      <w:r>
        <w:rPr>
          <w:rStyle w:val="default"/>
          <w:rFonts w:cs="FrankRuehl"/>
          <w:rtl/>
        </w:rPr>
        <w:t>בשיעור שלא יעלה על 50% מהגמלה או מהקצבה, לרבות שלילת כל הגמלה או הקצבה שעוכבה עד אותו מועד; בית הדין הרבני לא יורה על שלילה של גמלה או קצבה כאמור בפסקה זו, אלא אם כן שוכנע כי לא ניתן להביא לקיום פסק דין של גירושין בדרך אחרת לפי חוק זה ומטעמים שיירשמו</w:t>
      </w:r>
      <w:r>
        <w:rPr>
          <w:rStyle w:val="default"/>
          <w:rFonts w:cs="FrankRuehl" w:hint="cs"/>
          <w:rtl/>
        </w:rPr>
        <w:t>.</w:t>
      </w:r>
    </w:p>
    <w:p w:rsidR="00F85E5D" w:rsidRDefault="00F85E5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בית הדין הרבני לא יורה על עיכוב או שלילה של</w:t>
      </w:r>
      <w:r>
        <w:rPr>
          <w:rStyle w:val="default"/>
          <w:rFonts w:cs="FrankRuehl" w:hint="cs"/>
          <w:rtl/>
        </w:rPr>
        <w:t xml:space="preserve"> </w:t>
      </w:r>
      <w:r>
        <w:rPr>
          <w:rStyle w:val="default"/>
          <w:rFonts w:cs="FrankRuehl"/>
          <w:rtl/>
        </w:rPr>
        <w:t>גמלת הבטחת הכנסה, אלא אם כן שוכנע כי לא ניתן להביא לקיום פסק דין של גירושין אף בדרך של צו הגבלה לפי סעיף קטן (א), ומטעמים שיירשמו</w:t>
      </w:r>
      <w:r>
        <w:rPr>
          <w:rStyle w:val="default"/>
          <w:rFonts w:cs="FrankRuehl" w:hint="cs"/>
          <w:rtl/>
        </w:rPr>
        <w:t>.</w:t>
      </w:r>
    </w:p>
    <w:p w:rsidR="00F85E5D" w:rsidRDefault="00F85E5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אין בהוראות סעיף זה כדי לגרוע מסמכותו של בית הדין</w:t>
      </w:r>
      <w:r>
        <w:rPr>
          <w:rStyle w:val="default"/>
          <w:rFonts w:cs="FrankRuehl" w:hint="cs"/>
          <w:rtl/>
        </w:rPr>
        <w:t xml:space="preserve"> </w:t>
      </w:r>
      <w:r>
        <w:rPr>
          <w:rStyle w:val="default"/>
          <w:rFonts w:cs="FrankRuehl"/>
          <w:rtl/>
        </w:rPr>
        <w:t>הרבני לפי סעיף 7א לחוק בתי דין דתיים (כפיית ציות ודרכי דיון), התשט"ז</w:t>
      </w:r>
      <w:r>
        <w:rPr>
          <w:rStyle w:val="default"/>
          <w:rFonts w:cs="FrankRuehl" w:hint="cs"/>
          <w:rtl/>
        </w:rPr>
        <w:t>-</w:t>
      </w:r>
      <w:r>
        <w:rPr>
          <w:rStyle w:val="default"/>
          <w:rFonts w:cs="FrankRuehl"/>
          <w:rtl/>
        </w:rPr>
        <w:t>195</w:t>
      </w:r>
      <w:r>
        <w:rPr>
          <w:rStyle w:val="default"/>
          <w:rFonts w:cs="FrankRuehl" w:hint="cs"/>
          <w:rtl/>
        </w:rPr>
        <w:t>6</w:t>
      </w:r>
      <w:r>
        <w:rPr>
          <w:rStyle w:val="default"/>
          <w:rFonts w:cs="FrankRuehl"/>
          <w:rtl/>
        </w:rPr>
        <w:t>, ומהוראות סעיף 2</w:t>
      </w:r>
      <w:r>
        <w:rPr>
          <w:rStyle w:val="default"/>
          <w:rFonts w:cs="FrankRuehl" w:hint="cs"/>
          <w:rtl/>
        </w:rPr>
        <w:t>.</w:t>
      </w:r>
    </w:p>
    <w:p w:rsidR="00F85E5D" w:rsidRPr="00AC60CC" w:rsidRDefault="00F85E5D">
      <w:pPr>
        <w:pStyle w:val="P00"/>
        <w:spacing w:before="0"/>
        <w:ind w:left="0" w:right="1134"/>
        <w:rPr>
          <w:rStyle w:val="default"/>
          <w:rFonts w:cs="FrankRuehl" w:hint="cs"/>
          <w:vanish/>
          <w:color w:val="FF0000"/>
          <w:sz w:val="20"/>
          <w:szCs w:val="20"/>
          <w:shd w:val="clear" w:color="auto" w:fill="FFFF99"/>
          <w:rtl/>
        </w:rPr>
      </w:pPr>
      <w:bookmarkStart w:id="6" w:name="Rov32"/>
      <w:r w:rsidRPr="00AC60CC">
        <w:rPr>
          <w:rStyle w:val="default"/>
          <w:rFonts w:cs="FrankRuehl" w:hint="cs"/>
          <w:vanish/>
          <w:color w:val="FF0000"/>
          <w:sz w:val="20"/>
          <w:szCs w:val="20"/>
          <w:shd w:val="clear" w:color="auto" w:fill="FFFF99"/>
          <w:rtl/>
        </w:rPr>
        <w:t>מיום 8.8.2007</w:t>
      </w:r>
    </w:p>
    <w:p w:rsidR="00F85E5D" w:rsidRPr="00AC60CC" w:rsidRDefault="00F85E5D">
      <w:pPr>
        <w:pStyle w:val="P00"/>
        <w:spacing w:before="0"/>
        <w:ind w:left="0" w:right="1134"/>
        <w:rPr>
          <w:rStyle w:val="default"/>
          <w:rFonts w:cs="FrankRuehl" w:hint="cs"/>
          <w:vanish/>
          <w:sz w:val="20"/>
          <w:szCs w:val="20"/>
          <w:shd w:val="clear" w:color="auto" w:fill="FFFF99"/>
          <w:rtl/>
        </w:rPr>
      </w:pPr>
      <w:r w:rsidRPr="00AC60CC">
        <w:rPr>
          <w:rStyle w:val="default"/>
          <w:rFonts w:cs="FrankRuehl" w:hint="cs"/>
          <w:b/>
          <w:bCs/>
          <w:vanish/>
          <w:sz w:val="20"/>
          <w:szCs w:val="20"/>
          <w:shd w:val="clear" w:color="auto" w:fill="FFFF99"/>
          <w:rtl/>
        </w:rPr>
        <w:t>תיקון מס' 6</w:t>
      </w:r>
    </w:p>
    <w:p w:rsidR="00F85E5D" w:rsidRPr="00AC60CC" w:rsidRDefault="00F85E5D">
      <w:pPr>
        <w:pStyle w:val="P00"/>
        <w:spacing w:before="0"/>
        <w:ind w:left="0" w:right="1134"/>
        <w:rPr>
          <w:rStyle w:val="default"/>
          <w:rFonts w:cs="FrankRuehl" w:hint="cs"/>
          <w:vanish/>
          <w:sz w:val="20"/>
          <w:szCs w:val="20"/>
          <w:shd w:val="clear" w:color="auto" w:fill="FFFF99"/>
          <w:rtl/>
        </w:rPr>
      </w:pPr>
      <w:hyperlink r:id="rId27" w:history="1">
        <w:r w:rsidRPr="00AC60CC">
          <w:rPr>
            <w:rStyle w:val="Hyperlink"/>
            <w:rFonts w:cs="FrankRuehl" w:hint="cs"/>
            <w:vanish/>
            <w:szCs w:val="20"/>
            <w:shd w:val="clear" w:color="auto" w:fill="FFFF99"/>
            <w:rtl/>
          </w:rPr>
          <w:t>ס"ח תשס"ז מס' 2109</w:t>
        </w:r>
      </w:hyperlink>
      <w:r w:rsidRPr="00AC60CC">
        <w:rPr>
          <w:rStyle w:val="default"/>
          <w:rFonts w:cs="FrankRuehl" w:hint="cs"/>
          <w:vanish/>
          <w:sz w:val="20"/>
          <w:szCs w:val="20"/>
          <w:shd w:val="clear" w:color="auto" w:fill="FFFF99"/>
          <w:rtl/>
        </w:rPr>
        <w:t xml:space="preserve"> מיום 8.8.2007 עמ' 460 (</w:t>
      </w:r>
      <w:hyperlink r:id="rId28" w:history="1">
        <w:r w:rsidRPr="00AC60CC">
          <w:rPr>
            <w:rStyle w:val="Hyperlink"/>
            <w:rFonts w:cs="FrankRuehl" w:hint="cs"/>
            <w:vanish/>
            <w:szCs w:val="20"/>
            <w:shd w:val="clear" w:color="auto" w:fill="FFFF99"/>
            <w:rtl/>
          </w:rPr>
          <w:t>ה"ח 158</w:t>
        </w:r>
      </w:hyperlink>
      <w:r w:rsidRPr="00AC60CC">
        <w:rPr>
          <w:rStyle w:val="default"/>
          <w:rFonts w:cs="FrankRuehl" w:hint="cs"/>
          <w:vanish/>
          <w:sz w:val="20"/>
          <w:szCs w:val="20"/>
          <w:shd w:val="clear" w:color="auto" w:fill="FFFF99"/>
          <w:rtl/>
        </w:rPr>
        <w:t>)</w:t>
      </w:r>
    </w:p>
    <w:p w:rsidR="00F85E5D" w:rsidRDefault="00F85E5D">
      <w:pPr>
        <w:pStyle w:val="P00"/>
        <w:spacing w:before="0"/>
        <w:ind w:left="0" w:right="1134"/>
        <w:rPr>
          <w:rStyle w:val="default"/>
          <w:rFonts w:cs="FrankRuehl" w:hint="cs"/>
          <w:b/>
          <w:bCs/>
          <w:sz w:val="2"/>
          <w:szCs w:val="2"/>
          <w:shd w:val="clear" w:color="auto" w:fill="FFFF99"/>
          <w:rtl/>
        </w:rPr>
      </w:pPr>
      <w:r w:rsidRPr="00AC60CC">
        <w:rPr>
          <w:rStyle w:val="default"/>
          <w:rFonts w:cs="FrankRuehl" w:hint="cs"/>
          <w:b/>
          <w:bCs/>
          <w:vanish/>
          <w:sz w:val="20"/>
          <w:szCs w:val="20"/>
          <w:shd w:val="clear" w:color="auto" w:fill="FFFF99"/>
          <w:rtl/>
        </w:rPr>
        <w:t>הוספת סעיף 2א</w:t>
      </w:r>
      <w:bookmarkEnd w:id="6"/>
    </w:p>
    <w:p w:rsidR="00F85E5D" w:rsidRDefault="00F85E5D">
      <w:pPr>
        <w:pStyle w:val="P00"/>
        <w:spacing w:before="72"/>
        <w:ind w:left="0" w:right="1134"/>
        <w:rPr>
          <w:rStyle w:val="default"/>
          <w:rFonts w:cs="FrankRuehl"/>
          <w:rtl/>
        </w:rPr>
      </w:pPr>
      <w:bookmarkStart w:id="7" w:name="Seif3"/>
      <w:bookmarkEnd w:id="7"/>
      <w:r>
        <w:rPr>
          <w:lang w:val="he-IL"/>
        </w:rPr>
        <w:pict>
          <v:rect id="_x0000_s1035" style="position:absolute;left:0;text-align:left;margin-left:464.5pt;margin-top:8.05pt;width:75.05pt;height:17.5pt;z-index:251648000" o:allowincell="f" filled="f" stroked="f" strokecolor="lime" strokeweight=".25pt">
            <v:textbox style="mso-next-textbox:#_x0000_s1035" inset="0,0,0,0">
              <w:txbxContent>
                <w:p w:rsidR="00F85E5D" w:rsidRDefault="00F85E5D">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הגבלה </w:t>
                  </w:r>
                  <w:r>
                    <w:rPr>
                      <w:rFonts w:cs="Miriam"/>
                      <w:sz w:val="18"/>
                      <w:szCs w:val="18"/>
                      <w:rtl/>
                    </w:rPr>
                    <w:t>–</w:t>
                  </w:r>
                  <w:r>
                    <w:rPr>
                      <w:rFonts w:cs="Miriam" w:hint="cs"/>
                      <w:sz w:val="18"/>
                      <w:szCs w:val="18"/>
                      <w:rtl/>
                    </w:rPr>
                    <w:t xml:space="preserve"> </w:t>
                  </w:r>
                  <w:r>
                    <w:rPr>
                      <w:rFonts w:cs="Miriam"/>
                      <w:sz w:val="18"/>
                      <w:szCs w:val="18"/>
                      <w:rtl/>
                    </w:rPr>
                    <w:t>מא</w:t>
                  </w:r>
                  <w:r>
                    <w:rPr>
                      <w:rFonts w:cs="Miriam" w:hint="cs"/>
                      <w:sz w:val="18"/>
                      <w:szCs w:val="18"/>
                      <w:rtl/>
                    </w:rPr>
                    <w:t>סר כפיה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יווה בית דין רבני בצו הגבלה לכוף אדם במאסר לציית לפסק הדין (להלן - מאסר כפיה), יחו</w:t>
      </w:r>
      <w:r>
        <w:rPr>
          <w:rStyle w:val="default"/>
          <w:rFonts w:cs="FrankRuehl"/>
          <w:rtl/>
        </w:rPr>
        <w:t>לו</w:t>
      </w:r>
      <w:r>
        <w:rPr>
          <w:rStyle w:val="default"/>
          <w:rFonts w:cs="FrankRuehl" w:hint="cs"/>
          <w:rtl/>
        </w:rPr>
        <w:t xml:space="preserve"> הוראות סעיף 6(3) עד (5) לפקודת בזיון בית המשפט, אלא שבמקום "בית משפט שהטיל את המאסר" יראו לצורך חוק זה כאילו נאמר "בית הדין הרבני שנתן את הצו" ויחולו השינויים הנובעים מכך.</w:t>
      </w:r>
    </w:p>
    <w:p w:rsidR="00F85E5D" w:rsidRDefault="00F85E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תק</w:t>
      </w:r>
      <w:r>
        <w:rPr>
          <w:rStyle w:val="default"/>
          <w:rFonts w:cs="FrankRuehl" w:hint="cs"/>
          <w:rtl/>
        </w:rPr>
        <w:t xml:space="preserve">ופת מאסר הכפיה לא תעלה על חמש שנים; אולם רשאי בית הדין, אם ראה שהדבר דרוש </w:t>
      </w:r>
      <w:r>
        <w:rPr>
          <w:rStyle w:val="default"/>
          <w:rFonts w:cs="FrankRuehl"/>
          <w:rtl/>
        </w:rPr>
        <w:t>לק</w:t>
      </w:r>
      <w:r>
        <w:rPr>
          <w:rStyle w:val="default"/>
          <w:rFonts w:cs="FrankRuehl" w:hint="cs"/>
          <w:rtl/>
        </w:rPr>
        <w:t>יום פסק הדין, להאריכה מפעם לפעם ובלבד שתקופת מאסר הכפיה הכוללת לא תעלה על עשר שנים.</w:t>
      </w:r>
    </w:p>
    <w:p w:rsidR="00F85E5D" w:rsidRDefault="00F85E5D">
      <w:pPr>
        <w:pStyle w:val="P00"/>
        <w:spacing w:before="72"/>
        <w:ind w:left="0" w:right="1134"/>
        <w:rPr>
          <w:rStyle w:val="default"/>
          <w:rFonts w:cs="FrankRuehl" w:hint="cs"/>
          <w:rtl/>
        </w:rPr>
      </w:pPr>
      <w:bookmarkStart w:id="8" w:name="Seif4"/>
      <w:bookmarkEnd w:id="8"/>
      <w:r>
        <w:rPr>
          <w:lang w:val="he-IL"/>
        </w:rPr>
        <w:pict>
          <v:rect id="_x0000_s1036" style="position:absolute;left:0;text-align:left;margin-left:470.25pt;margin-top:8.05pt;width:69.3pt;height:58.7pt;z-index:251649024" o:allowincell="f" filled="f" stroked="f" strokecolor="lime" strokeweight=".25pt">
            <v:textbox style="mso-next-textbox:#_x0000_s1036" inset="0,0,0,0">
              <w:txbxContent>
                <w:p w:rsidR="00F85E5D" w:rsidRDefault="00F85E5D">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הגבלה </w:t>
                  </w:r>
                  <w:r>
                    <w:rPr>
                      <w:rFonts w:cs="Miriam"/>
                      <w:sz w:val="18"/>
                      <w:szCs w:val="18"/>
                      <w:rtl/>
                    </w:rPr>
                    <w:t>–</w:t>
                  </w:r>
                  <w:r>
                    <w:rPr>
                      <w:rFonts w:cs="Miriam" w:hint="cs"/>
                      <w:sz w:val="18"/>
                      <w:szCs w:val="18"/>
                      <w:rtl/>
                    </w:rPr>
                    <w:t xml:space="preserve"> בידוד</w:t>
                  </w:r>
                </w:p>
                <w:p w:rsidR="00F85E5D" w:rsidRDefault="00F85E5D">
                  <w:pPr>
                    <w:spacing w:line="160" w:lineRule="exact"/>
                    <w:jc w:val="left"/>
                    <w:rPr>
                      <w:rFonts w:cs="Miriam"/>
                      <w:noProof/>
                      <w:sz w:val="18"/>
                      <w:szCs w:val="18"/>
                      <w:rtl/>
                    </w:rPr>
                  </w:pPr>
                  <w:r>
                    <w:rPr>
                      <w:rFonts w:cs="Miriam" w:hint="cs"/>
                      <w:sz w:val="18"/>
                      <w:szCs w:val="18"/>
                      <w:rtl/>
                    </w:rPr>
                    <w:t xml:space="preserve">(תיקון מס' 4) </w:t>
                  </w:r>
                </w:p>
                <w:p w:rsidR="00F85E5D" w:rsidRDefault="00F85E5D">
                  <w:pPr>
                    <w:spacing w:line="160" w:lineRule="exact"/>
                    <w:jc w:val="left"/>
                    <w:rPr>
                      <w:rFonts w:cs="Miriam" w:hint="cs"/>
                      <w:sz w:val="18"/>
                      <w:szCs w:val="18"/>
                      <w:rtl/>
                    </w:rPr>
                  </w:pPr>
                  <w:r>
                    <w:rPr>
                      <w:rFonts w:cs="Miriam"/>
                      <w:sz w:val="18"/>
                      <w:szCs w:val="18"/>
                      <w:rtl/>
                    </w:rPr>
                    <w:t>תש</w:t>
                  </w:r>
                  <w:r>
                    <w:rPr>
                      <w:rFonts w:cs="Miriam" w:hint="cs"/>
                      <w:sz w:val="18"/>
                      <w:szCs w:val="18"/>
                      <w:rtl/>
                    </w:rPr>
                    <w:t>"ס-2000</w:t>
                  </w:r>
                </w:p>
                <w:p w:rsidR="00F85E5D" w:rsidRDefault="00F85E5D">
                  <w:pPr>
                    <w:spacing w:line="160" w:lineRule="exact"/>
                    <w:jc w:val="left"/>
                    <w:rPr>
                      <w:rFonts w:cs="Miriam" w:hint="cs"/>
                      <w:noProof/>
                      <w:sz w:val="18"/>
                      <w:szCs w:val="18"/>
                      <w:rtl/>
                    </w:rPr>
                  </w:pPr>
                  <w:r>
                    <w:rPr>
                      <w:rFonts w:cs="Miriam" w:hint="cs"/>
                      <w:sz w:val="18"/>
                      <w:szCs w:val="18"/>
                      <w:rtl/>
                    </w:rPr>
                    <w:t>(תיקון מס' 5) תשס"ד-2004</w:t>
                  </w:r>
                </w:p>
                <w:p w:rsidR="00426005" w:rsidRDefault="00426005">
                  <w:pPr>
                    <w:spacing w:line="160" w:lineRule="exact"/>
                    <w:jc w:val="left"/>
                    <w:rPr>
                      <w:rFonts w:cs="Miriam" w:hint="cs"/>
                      <w:noProof/>
                      <w:sz w:val="18"/>
                      <w:szCs w:val="18"/>
                      <w:rtl/>
                    </w:rPr>
                  </w:pPr>
                  <w:r>
                    <w:rPr>
                      <w:rFonts w:cs="Miriam" w:hint="cs"/>
                      <w:noProof/>
                      <w:sz w:val="18"/>
                      <w:szCs w:val="18"/>
                      <w:rtl/>
                    </w:rPr>
                    <w:t>(תיקון מס' 7) תשע"ב-2012</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תן בית הדין צו הגבלה לפי סעיף 2</w:t>
      </w:r>
      <w:r w:rsidR="00426005">
        <w:rPr>
          <w:rStyle w:val="default"/>
          <w:rFonts w:cs="FrankRuehl" w:hint="cs"/>
          <w:rtl/>
        </w:rPr>
        <w:t>(א)</w:t>
      </w:r>
      <w:r>
        <w:rPr>
          <w:rStyle w:val="default"/>
          <w:rFonts w:cs="FrankRuehl" w:hint="cs"/>
          <w:rtl/>
        </w:rPr>
        <w:t xml:space="preserve">(7) נגד אסיר או עצור, והאדם שנגדו ניתן הצו לא קיים את פסק הדין בתוך 30 ימים מיום מתן הצו, רשאי בית הדין להורות בצו הגבלה שהוא יוחזק בבידוד </w:t>
      </w:r>
      <w:r>
        <w:rPr>
          <w:rStyle w:val="default"/>
          <w:rFonts w:cs="FrankRuehl"/>
          <w:rtl/>
        </w:rPr>
        <w:t>לת</w:t>
      </w:r>
      <w:r>
        <w:rPr>
          <w:rStyle w:val="default"/>
          <w:rFonts w:cs="FrankRuehl" w:hint="cs"/>
          <w:rtl/>
        </w:rPr>
        <w:t>קופה שלא תעלה על ארבעה עשר ימים וכל עוד לא קיים את פסק הדין.</w:t>
      </w:r>
    </w:p>
    <w:p w:rsidR="00426005" w:rsidRDefault="00426005">
      <w:pPr>
        <w:pStyle w:val="P00"/>
        <w:spacing w:before="72"/>
        <w:ind w:left="0" w:right="1134"/>
        <w:rPr>
          <w:rStyle w:val="default"/>
          <w:rFonts w:cs="FrankRuehl"/>
          <w:rtl/>
        </w:rPr>
      </w:pPr>
    </w:p>
    <w:p w:rsidR="00F85E5D" w:rsidRDefault="00F85E5D">
      <w:pPr>
        <w:pStyle w:val="P00"/>
        <w:spacing w:before="72"/>
        <w:ind w:left="0" w:right="1134"/>
        <w:rPr>
          <w:rStyle w:val="default"/>
          <w:rFonts w:cs="FrankRuehl" w:hint="cs"/>
          <w:rtl/>
        </w:rPr>
      </w:pPr>
      <w:r>
        <w:rPr>
          <w:rFonts w:cs="FrankRuehl"/>
          <w:rtl/>
          <w:lang w:val="he-IL"/>
        </w:rPr>
        <w:pict>
          <v:shape id="_x0000_s1047" type="#_x0000_t202" style="position:absolute;left:0;text-align:left;margin-left:470.25pt;margin-top:5.75pt;width:1in;height:16.8pt;z-index:251660288" filled="f" stroked="f">
            <v:textbox inset="1mm,0,1mm,0">
              <w:txbxContent>
                <w:p w:rsidR="00F85E5D" w:rsidRDefault="00F85E5D">
                  <w:pPr>
                    <w:spacing w:line="160" w:lineRule="exact"/>
                    <w:jc w:val="left"/>
                    <w:rPr>
                      <w:rFonts w:cs="Miriam" w:hint="cs"/>
                      <w:sz w:val="18"/>
                      <w:szCs w:val="18"/>
                      <w:rtl/>
                    </w:rPr>
                  </w:pPr>
                  <w:r>
                    <w:rPr>
                      <w:rFonts w:cs="Miriam" w:hint="cs"/>
                      <w:sz w:val="18"/>
                      <w:szCs w:val="18"/>
                      <w:rtl/>
                    </w:rPr>
                    <w:t>(תיקון מס' 5) תשס"ד-2005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בית הדין רשאי להורות על בידוד לפי סעיף זה לתקופות נוספות כל עוד לא קיים האדם את פסק הדין, ובלבד שבית הדין ידון בהחלטתו להורות על תקופות בידוד כאמור, לפחות אחת לתשעים ימים.</w:t>
      </w:r>
    </w:p>
    <w:p w:rsidR="00F85E5D" w:rsidRDefault="00F85E5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זה לא יחולו לגבי עצור המוחזק במעצר תקופה שאינה עולה על 3 חודשים.</w:t>
      </w:r>
    </w:p>
    <w:p w:rsidR="00F85E5D" w:rsidRDefault="00F85E5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צ</w:t>
      </w:r>
      <w:r>
        <w:rPr>
          <w:rStyle w:val="default"/>
          <w:rFonts w:cs="FrankRuehl" w:hint="cs"/>
          <w:rtl/>
        </w:rPr>
        <w:t>ו הגבלה לפי סעיף זה יבוצע במועד שיקבע מפקד מיתקן הכליאה, סמוך ככל האפשר למועד מתן הצו.</w:t>
      </w:r>
    </w:p>
    <w:p w:rsidR="00AC60CC" w:rsidRDefault="00AC60CC" w:rsidP="00AC60CC">
      <w:pPr>
        <w:pStyle w:val="P00"/>
        <w:spacing w:before="72"/>
        <w:ind w:left="0" w:right="1134"/>
        <w:rPr>
          <w:rStyle w:val="default"/>
          <w:rFonts w:cs="FrankRuehl" w:hint="cs"/>
          <w:rtl/>
        </w:rPr>
      </w:pPr>
      <w:r>
        <w:rPr>
          <w:rFonts w:cs="FrankRuehl"/>
          <w:rtl/>
          <w:lang w:val="he-IL"/>
        </w:rPr>
        <w:pict>
          <v:shape id="_x0000_s1085" type="#_x0000_t202" style="position:absolute;left:0;text-align:left;margin-left:470.25pt;margin-top:7.1pt;width:1in;height:22.4pt;z-index:251676672" filled="f" stroked="f">
            <v:textbox inset="1mm,0,1mm,0">
              <w:txbxContent>
                <w:p w:rsidR="00AC60CC" w:rsidRDefault="00AC60CC" w:rsidP="00AC60CC">
                  <w:pPr>
                    <w:spacing w:line="160" w:lineRule="exact"/>
                    <w:jc w:val="left"/>
                    <w:rPr>
                      <w:rFonts w:cs="Miriam" w:hint="cs"/>
                      <w:sz w:val="18"/>
                      <w:szCs w:val="18"/>
                      <w:rtl/>
                    </w:rPr>
                  </w:pPr>
                  <w:r>
                    <w:rPr>
                      <w:rFonts w:cs="Miriam" w:hint="cs"/>
                      <w:sz w:val="18"/>
                      <w:szCs w:val="18"/>
                      <w:rtl/>
                    </w:rPr>
                    <w:t>(תיקון מס' 5) תשס"ד-2004</w:t>
                  </w:r>
                </w:p>
              </w:txbxContent>
            </v:textbox>
            <w10:anchorlock/>
          </v:shape>
        </w:pict>
      </w:r>
      <w:r>
        <w:rPr>
          <w:rStyle w:val="default"/>
          <w:rFonts w:cs="FrankRuehl" w:hint="cs"/>
          <w:rtl/>
        </w:rPr>
        <w:tab/>
        <w:t>(ה)</w:t>
      </w:r>
      <w:r>
        <w:rPr>
          <w:rStyle w:val="default"/>
          <w:rFonts w:cs="FrankRuehl" w:hint="cs"/>
          <w:rtl/>
        </w:rPr>
        <w:tab/>
        <w:t>אדם שבית הדין הורה על החזקתו בבידוד לפי סעיפים קטנים (א) או (ב) לא יוחזק בבידוד יותר משבעה ימים ברציפות, ותהיה הפסקה של שבעה ימים בין תקופת בידוד אחת של שבעה ימים רצופים לבין כל תקופת בידוד נוספת.</w:t>
      </w:r>
    </w:p>
    <w:p w:rsidR="00F85E5D" w:rsidRDefault="00F85E5D" w:rsidP="00AC60CC">
      <w:pPr>
        <w:pStyle w:val="P00"/>
        <w:spacing w:before="72"/>
        <w:ind w:left="0" w:right="1134"/>
        <w:rPr>
          <w:rStyle w:val="default"/>
          <w:rFonts w:cs="FrankRuehl" w:hint="cs"/>
          <w:rtl/>
        </w:rPr>
      </w:pPr>
      <w:r>
        <w:rPr>
          <w:rFonts w:cs="FrankRuehl"/>
          <w:rtl/>
          <w:lang w:val="he-IL"/>
        </w:rPr>
        <w:pict>
          <v:shape id="_x0000_s1048" type="#_x0000_t202" style="position:absolute;left:0;text-align:left;margin-left:470.25pt;margin-top:7.1pt;width:1in;height:22.4pt;z-index:251661312" filled="f" stroked="f">
            <v:textbox inset="1mm,0,1mm,0">
              <w:txbxContent>
                <w:p w:rsidR="00F85E5D" w:rsidRDefault="00F85E5D">
                  <w:pPr>
                    <w:spacing w:line="160" w:lineRule="exact"/>
                    <w:jc w:val="left"/>
                    <w:rPr>
                      <w:rFonts w:cs="Miriam" w:hint="cs"/>
                      <w:sz w:val="18"/>
                      <w:szCs w:val="18"/>
                      <w:rtl/>
                    </w:rPr>
                  </w:pPr>
                  <w:r>
                    <w:rPr>
                      <w:rFonts w:cs="Miriam" w:hint="cs"/>
                      <w:sz w:val="18"/>
                      <w:szCs w:val="18"/>
                      <w:rtl/>
                    </w:rPr>
                    <w:t>(תיקון מס' 5) תשס"ד-2004</w:t>
                  </w:r>
                </w:p>
              </w:txbxContent>
            </v:textbox>
            <w10:anchorlock/>
          </v:shape>
        </w:pict>
      </w:r>
      <w:r>
        <w:rPr>
          <w:rStyle w:val="default"/>
          <w:rFonts w:cs="FrankRuehl" w:hint="cs"/>
          <w:rtl/>
        </w:rPr>
        <w:tab/>
        <w:t>(</w:t>
      </w:r>
      <w:r w:rsidR="00AC60CC">
        <w:rPr>
          <w:rStyle w:val="default"/>
          <w:rFonts w:cs="FrankRuehl" w:hint="cs"/>
          <w:rtl/>
        </w:rPr>
        <w:t>ו</w:t>
      </w:r>
      <w:r>
        <w:rPr>
          <w:rStyle w:val="default"/>
          <w:rFonts w:cs="FrankRuehl" w:hint="cs"/>
          <w:rtl/>
        </w:rPr>
        <w:t>)</w:t>
      </w:r>
      <w:r>
        <w:rPr>
          <w:rStyle w:val="default"/>
          <w:rFonts w:cs="FrankRuehl" w:hint="cs"/>
          <w:rtl/>
        </w:rPr>
        <w:tab/>
      </w:r>
      <w:r w:rsidR="00AC60CC">
        <w:rPr>
          <w:rStyle w:val="default"/>
          <w:rFonts w:cs="FrankRuehl" w:hint="cs"/>
          <w:rtl/>
        </w:rPr>
        <w:t>על אף האמור בכל דין, הורה בית הדין על החזקת אדם בבידוד לפי סעיף קטן (א) או (ב), רשאי הוא להורות כי אותו אדם לא יהיה רשאי להחזיק בבידוד אמצעי כתיבה או חומר קריאה, למעט ספר תפילה, וכן כי ייאסר עליו לקיים קשר טלפוני</w:t>
      </w:r>
      <w:r>
        <w:rPr>
          <w:rStyle w:val="default"/>
          <w:rFonts w:cs="FrankRuehl" w:hint="cs"/>
          <w:rtl/>
        </w:rPr>
        <w:t>.</w:t>
      </w:r>
    </w:p>
    <w:p w:rsidR="00F85E5D" w:rsidRPr="00AC60CC" w:rsidRDefault="00F85E5D">
      <w:pPr>
        <w:pStyle w:val="P22"/>
        <w:spacing w:before="0"/>
        <w:ind w:left="0" w:right="1134"/>
        <w:rPr>
          <w:rFonts w:cs="FrankRuehl" w:hint="cs"/>
          <w:vanish/>
          <w:color w:val="FF0000"/>
          <w:szCs w:val="20"/>
          <w:shd w:val="clear" w:color="auto" w:fill="FFFF99"/>
          <w:rtl/>
          <w:lang w:val="he-IL"/>
        </w:rPr>
      </w:pPr>
      <w:bookmarkStart w:id="9" w:name="Rov27"/>
      <w:r w:rsidRPr="00AC60CC">
        <w:rPr>
          <w:rFonts w:cs="FrankRuehl" w:hint="cs"/>
          <w:vanish/>
          <w:color w:val="FF0000"/>
          <w:szCs w:val="20"/>
          <w:shd w:val="clear" w:color="auto" w:fill="FFFF99"/>
          <w:rtl/>
          <w:lang w:val="he-IL"/>
        </w:rPr>
        <w:t>מיום 17.3.2000</w:t>
      </w:r>
    </w:p>
    <w:p w:rsidR="00F85E5D" w:rsidRPr="00AC60CC" w:rsidRDefault="00F85E5D">
      <w:pPr>
        <w:pStyle w:val="P22"/>
        <w:spacing w:before="0"/>
        <w:ind w:left="0" w:right="1134"/>
        <w:rPr>
          <w:rStyle w:val="default"/>
          <w:rFonts w:cs="FrankRuehl" w:hint="cs"/>
          <w:b/>
          <w:bCs/>
          <w:vanish/>
          <w:sz w:val="20"/>
          <w:szCs w:val="20"/>
          <w:shd w:val="clear" w:color="auto" w:fill="FFFF99"/>
          <w:rtl/>
        </w:rPr>
      </w:pPr>
      <w:r w:rsidRPr="00AC60CC">
        <w:rPr>
          <w:rStyle w:val="default"/>
          <w:rFonts w:cs="FrankRuehl" w:hint="cs"/>
          <w:b/>
          <w:bCs/>
          <w:vanish/>
          <w:sz w:val="20"/>
          <w:szCs w:val="20"/>
          <w:shd w:val="clear" w:color="auto" w:fill="FFFF99"/>
          <w:rtl/>
        </w:rPr>
        <w:t>תיקון מס' 4</w:t>
      </w:r>
    </w:p>
    <w:p w:rsidR="00F85E5D" w:rsidRPr="00AC60CC" w:rsidRDefault="00F85E5D">
      <w:pPr>
        <w:pStyle w:val="P22"/>
        <w:spacing w:before="0"/>
        <w:ind w:left="0" w:right="1134"/>
        <w:rPr>
          <w:rStyle w:val="default"/>
          <w:rFonts w:cs="FrankRuehl" w:hint="cs"/>
          <w:vanish/>
          <w:color w:val="FF0000"/>
          <w:sz w:val="20"/>
          <w:szCs w:val="20"/>
          <w:shd w:val="clear" w:color="auto" w:fill="FFFF99"/>
          <w:rtl/>
          <w:lang w:val="he-IL"/>
        </w:rPr>
      </w:pPr>
      <w:hyperlink r:id="rId29" w:history="1">
        <w:r w:rsidRPr="00AC60CC">
          <w:rPr>
            <w:rStyle w:val="Hyperlink"/>
            <w:rFonts w:cs="FrankRuehl" w:hint="cs"/>
            <w:vanish/>
            <w:szCs w:val="20"/>
            <w:shd w:val="clear" w:color="auto" w:fill="FFFF99"/>
            <w:rtl/>
          </w:rPr>
          <w:t>ס"ח תש"ס מס' 1732</w:t>
        </w:r>
      </w:hyperlink>
      <w:r w:rsidRPr="00AC60CC">
        <w:rPr>
          <w:rStyle w:val="default"/>
          <w:rFonts w:cs="FrankRuehl" w:hint="cs"/>
          <w:vanish/>
          <w:sz w:val="20"/>
          <w:szCs w:val="20"/>
          <w:shd w:val="clear" w:color="auto" w:fill="FFFF99"/>
          <w:rtl/>
        </w:rPr>
        <w:t xml:space="preserve"> מיום 17.3.2000 עמ' 134 (</w:t>
      </w:r>
      <w:hyperlink r:id="rId30" w:history="1">
        <w:r w:rsidRPr="00AC60CC">
          <w:rPr>
            <w:rStyle w:val="Hyperlink"/>
            <w:rFonts w:cs="FrankRuehl" w:hint="cs"/>
            <w:vanish/>
            <w:szCs w:val="20"/>
            <w:shd w:val="clear" w:color="auto" w:fill="FFFF99"/>
            <w:rtl/>
          </w:rPr>
          <w:t>ה"ח 2796</w:t>
        </w:r>
      </w:hyperlink>
      <w:r w:rsidRPr="00AC60CC">
        <w:rPr>
          <w:rStyle w:val="default"/>
          <w:rFonts w:cs="FrankRuehl" w:hint="cs"/>
          <w:vanish/>
          <w:sz w:val="20"/>
          <w:szCs w:val="20"/>
          <w:shd w:val="clear" w:color="auto" w:fill="FFFF99"/>
          <w:rtl/>
        </w:rPr>
        <w:t>)</w:t>
      </w:r>
    </w:p>
    <w:p w:rsidR="00F85E5D" w:rsidRPr="00AC60CC" w:rsidRDefault="00F85E5D">
      <w:pPr>
        <w:pStyle w:val="P22"/>
        <w:spacing w:before="0"/>
        <w:ind w:left="0" w:right="1134"/>
        <w:rPr>
          <w:rStyle w:val="default"/>
          <w:rFonts w:cs="FrankRuehl" w:hint="cs"/>
          <w:b/>
          <w:bCs/>
          <w:vanish/>
          <w:sz w:val="20"/>
          <w:szCs w:val="20"/>
          <w:shd w:val="clear" w:color="auto" w:fill="FFFF99"/>
          <w:rtl/>
          <w:lang w:val="he-IL"/>
        </w:rPr>
      </w:pPr>
      <w:r w:rsidRPr="00AC60CC">
        <w:rPr>
          <w:rStyle w:val="default"/>
          <w:rFonts w:cs="FrankRuehl" w:hint="cs"/>
          <w:b/>
          <w:bCs/>
          <w:vanish/>
          <w:sz w:val="20"/>
          <w:szCs w:val="20"/>
          <w:shd w:val="clear" w:color="auto" w:fill="FFFF99"/>
          <w:rtl/>
          <w:lang w:val="he-IL"/>
        </w:rPr>
        <w:t>הוספת סעיף 3א</w:t>
      </w:r>
    </w:p>
    <w:p w:rsidR="00F85E5D" w:rsidRPr="00AC60CC" w:rsidRDefault="00F85E5D">
      <w:pPr>
        <w:pStyle w:val="P22"/>
        <w:spacing w:before="0"/>
        <w:ind w:left="0" w:right="1134"/>
        <w:rPr>
          <w:rFonts w:cs="FrankRuehl" w:hint="cs"/>
          <w:vanish/>
          <w:color w:val="FF0000"/>
          <w:szCs w:val="20"/>
          <w:shd w:val="clear" w:color="auto" w:fill="FFFF99"/>
          <w:rtl/>
          <w:lang w:val="he-IL"/>
        </w:rPr>
      </w:pPr>
    </w:p>
    <w:p w:rsidR="00F85E5D" w:rsidRPr="00AC60CC" w:rsidRDefault="00F85E5D">
      <w:pPr>
        <w:pStyle w:val="P22"/>
        <w:spacing w:before="0"/>
        <w:ind w:left="0" w:right="1134"/>
        <w:rPr>
          <w:rFonts w:cs="FrankRuehl" w:hint="cs"/>
          <w:vanish/>
          <w:color w:val="FF0000"/>
          <w:szCs w:val="20"/>
          <w:shd w:val="clear" w:color="auto" w:fill="FFFF99"/>
          <w:rtl/>
          <w:lang w:val="he-IL"/>
        </w:rPr>
      </w:pPr>
      <w:r w:rsidRPr="00AC60CC">
        <w:rPr>
          <w:rFonts w:cs="FrankRuehl" w:hint="cs"/>
          <w:vanish/>
          <w:color w:val="FF0000"/>
          <w:szCs w:val="20"/>
          <w:shd w:val="clear" w:color="auto" w:fill="FFFF99"/>
          <w:rtl/>
          <w:lang w:val="he-IL"/>
        </w:rPr>
        <w:t>מיום 9.6.2004</w:t>
      </w:r>
    </w:p>
    <w:p w:rsidR="00F85E5D" w:rsidRPr="00AC60CC" w:rsidRDefault="00F85E5D">
      <w:pPr>
        <w:pStyle w:val="P22"/>
        <w:spacing w:before="0"/>
        <w:ind w:left="0" w:right="1134"/>
        <w:rPr>
          <w:rStyle w:val="default"/>
          <w:rFonts w:cs="FrankRuehl" w:hint="cs"/>
          <w:b/>
          <w:bCs/>
          <w:vanish/>
          <w:sz w:val="20"/>
          <w:szCs w:val="20"/>
          <w:shd w:val="clear" w:color="auto" w:fill="FFFF99"/>
          <w:rtl/>
        </w:rPr>
      </w:pPr>
      <w:r w:rsidRPr="00AC60CC">
        <w:rPr>
          <w:rStyle w:val="default"/>
          <w:rFonts w:cs="FrankRuehl" w:hint="cs"/>
          <w:b/>
          <w:bCs/>
          <w:vanish/>
          <w:sz w:val="20"/>
          <w:szCs w:val="20"/>
          <w:shd w:val="clear" w:color="auto" w:fill="FFFF99"/>
          <w:rtl/>
        </w:rPr>
        <w:t>תיקון מס' 5</w:t>
      </w:r>
    </w:p>
    <w:p w:rsidR="00F85E5D" w:rsidRPr="00AC60CC" w:rsidRDefault="00F85E5D">
      <w:pPr>
        <w:pStyle w:val="P22"/>
        <w:spacing w:before="0"/>
        <w:ind w:left="0" w:right="1134"/>
        <w:rPr>
          <w:rStyle w:val="default"/>
          <w:rFonts w:cs="FrankRuehl" w:hint="cs"/>
          <w:vanish/>
          <w:sz w:val="20"/>
          <w:szCs w:val="20"/>
          <w:shd w:val="clear" w:color="auto" w:fill="FFFF99"/>
          <w:rtl/>
        </w:rPr>
      </w:pPr>
      <w:hyperlink r:id="rId31" w:history="1">
        <w:r w:rsidRPr="00AC60CC">
          <w:rPr>
            <w:rStyle w:val="Hyperlink"/>
            <w:rFonts w:cs="FrankRuehl" w:hint="cs"/>
            <w:vanish/>
            <w:szCs w:val="20"/>
            <w:shd w:val="clear" w:color="auto" w:fill="FFFF99"/>
            <w:rtl/>
          </w:rPr>
          <w:t>ס"ח תשס"ד מס' 1941</w:t>
        </w:r>
      </w:hyperlink>
      <w:r w:rsidRPr="00AC60CC">
        <w:rPr>
          <w:rStyle w:val="default"/>
          <w:rFonts w:cs="FrankRuehl" w:hint="cs"/>
          <w:vanish/>
          <w:sz w:val="20"/>
          <w:szCs w:val="20"/>
          <w:shd w:val="clear" w:color="auto" w:fill="FFFF99"/>
          <w:rtl/>
        </w:rPr>
        <w:t xml:space="preserve"> מיום 9.6.2004 עמ' 388 (</w:t>
      </w:r>
      <w:hyperlink r:id="rId32" w:history="1">
        <w:r w:rsidRPr="00AC60CC">
          <w:rPr>
            <w:rStyle w:val="Hyperlink"/>
            <w:rFonts w:cs="FrankRuehl" w:hint="cs"/>
            <w:vanish/>
            <w:szCs w:val="20"/>
            <w:shd w:val="clear" w:color="auto" w:fill="FFFF99"/>
            <w:rtl/>
          </w:rPr>
          <w:t>ה"ח 34</w:t>
        </w:r>
      </w:hyperlink>
      <w:r w:rsidRPr="00AC60CC">
        <w:rPr>
          <w:rStyle w:val="default"/>
          <w:rFonts w:cs="FrankRuehl" w:hint="cs"/>
          <w:vanish/>
          <w:sz w:val="20"/>
          <w:szCs w:val="20"/>
          <w:shd w:val="clear" w:color="auto" w:fill="FFFF99"/>
          <w:rtl/>
        </w:rPr>
        <w:t>)</w:t>
      </w:r>
    </w:p>
    <w:p w:rsidR="00F85E5D" w:rsidRPr="00AC60CC" w:rsidRDefault="00F85E5D">
      <w:pPr>
        <w:pStyle w:val="P22"/>
        <w:ind w:left="0" w:right="1134"/>
        <w:rPr>
          <w:rStyle w:val="default"/>
          <w:rFonts w:cs="Miriam" w:hint="cs"/>
          <w:vanish/>
          <w:sz w:val="16"/>
          <w:szCs w:val="16"/>
          <w:shd w:val="clear" w:color="auto" w:fill="FFFF99"/>
          <w:rtl/>
          <w:lang w:val="he-IL"/>
        </w:rPr>
      </w:pPr>
      <w:r w:rsidRPr="00AC60CC">
        <w:rPr>
          <w:rStyle w:val="default"/>
          <w:rFonts w:cs="Miriam" w:hint="cs"/>
          <w:vanish/>
          <w:sz w:val="16"/>
          <w:szCs w:val="16"/>
          <w:shd w:val="clear" w:color="auto" w:fill="FFFF99"/>
          <w:rtl/>
        </w:rPr>
        <w:t xml:space="preserve">צו הגבלה- </w:t>
      </w:r>
      <w:r w:rsidRPr="00AC60CC">
        <w:rPr>
          <w:rStyle w:val="default"/>
          <w:rFonts w:cs="Miriam" w:hint="cs"/>
          <w:strike/>
          <w:vanish/>
          <w:sz w:val="16"/>
          <w:szCs w:val="16"/>
          <w:shd w:val="clear" w:color="auto" w:fill="FFFF99"/>
          <w:rtl/>
        </w:rPr>
        <w:t>ביצוע</w:t>
      </w:r>
      <w:r w:rsidRPr="00AC60CC">
        <w:rPr>
          <w:rStyle w:val="default"/>
          <w:rFonts w:cs="Miriam" w:hint="cs"/>
          <w:vanish/>
          <w:sz w:val="16"/>
          <w:szCs w:val="16"/>
          <w:shd w:val="clear" w:color="auto" w:fill="FFFF99"/>
          <w:rtl/>
        </w:rPr>
        <w:t xml:space="preserve"> </w:t>
      </w:r>
      <w:r w:rsidRPr="00AC60CC">
        <w:rPr>
          <w:rStyle w:val="default"/>
          <w:rFonts w:cs="Miriam" w:hint="cs"/>
          <w:vanish/>
          <w:sz w:val="16"/>
          <w:szCs w:val="16"/>
          <w:u w:val="single"/>
          <w:shd w:val="clear" w:color="auto" w:fill="FFFF99"/>
          <w:rtl/>
        </w:rPr>
        <w:t>בידוד</w:t>
      </w:r>
    </w:p>
    <w:p w:rsidR="00F85E5D" w:rsidRPr="00AC60CC" w:rsidRDefault="00F85E5D">
      <w:pPr>
        <w:pStyle w:val="P00"/>
        <w:spacing w:before="0"/>
        <w:ind w:left="0" w:right="1134"/>
        <w:rPr>
          <w:rStyle w:val="default"/>
          <w:rFonts w:cs="FrankRuehl"/>
          <w:vanish/>
          <w:sz w:val="22"/>
          <w:szCs w:val="22"/>
          <w:shd w:val="clear" w:color="auto" w:fill="FFFF99"/>
          <w:rtl/>
        </w:rPr>
      </w:pPr>
      <w:r w:rsidRPr="00AC60CC">
        <w:rPr>
          <w:rStyle w:val="big-number"/>
          <w:rFonts w:cs="FrankRuehl"/>
          <w:vanish/>
          <w:sz w:val="22"/>
          <w:szCs w:val="22"/>
          <w:shd w:val="clear" w:color="auto" w:fill="FFFF99"/>
          <w:rtl/>
        </w:rPr>
        <w:t>3</w:t>
      </w:r>
      <w:r w:rsidRPr="00AC60CC">
        <w:rPr>
          <w:rStyle w:val="default"/>
          <w:rFonts w:cs="FrankRuehl"/>
          <w:vanish/>
          <w:sz w:val="22"/>
          <w:szCs w:val="22"/>
          <w:shd w:val="clear" w:color="auto" w:fill="FFFF99"/>
          <w:rtl/>
        </w:rPr>
        <w:t>א.</w:t>
      </w:r>
      <w:r w:rsidRPr="00AC60CC">
        <w:rPr>
          <w:rStyle w:val="default"/>
          <w:rFonts w:cs="FrankRuehl"/>
          <w:vanish/>
          <w:sz w:val="22"/>
          <w:szCs w:val="22"/>
          <w:shd w:val="clear" w:color="auto" w:fill="FFFF99"/>
          <w:rtl/>
        </w:rPr>
        <w:tab/>
        <w:t>(</w:t>
      </w:r>
      <w:r w:rsidRPr="00AC60CC">
        <w:rPr>
          <w:rStyle w:val="default"/>
          <w:rFonts w:cs="FrankRuehl" w:hint="cs"/>
          <w:vanish/>
          <w:sz w:val="22"/>
          <w:szCs w:val="22"/>
          <w:shd w:val="clear" w:color="auto" w:fill="FFFF99"/>
          <w:rtl/>
        </w:rPr>
        <w:t>א)</w:t>
      </w:r>
      <w:r w:rsidRPr="00AC60CC">
        <w:rPr>
          <w:rStyle w:val="default"/>
          <w:rFonts w:cs="FrankRuehl"/>
          <w:vanish/>
          <w:sz w:val="22"/>
          <w:szCs w:val="22"/>
          <w:shd w:val="clear" w:color="auto" w:fill="FFFF99"/>
          <w:rtl/>
        </w:rPr>
        <w:tab/>
        <w:t>נ</w:t>
      </w:r>
      <w:r w:rsidRPr="00AC60CC">
        <w:rPr>
          <w:rStyle w:val="default"/>
          <w:rFonts w:cs="FrankRuehl" w:hint="cs"/>
          <w:vanish/>
          <w:sz w:val="22"/>
          <w:szCs w:val="22"/>
          <w:shd w:val="clear" w:color="auto" w:fill="FFFF99"/>
          <w:rtl/>
        </w:rPr>
        <w:t xml:space="preserve">תן בית הדין צו הגבלה לפי סעיף 2(7) נגד אסיר או עצור, והאדם שנגדו ניתן הצו לא קיים את פסק הדין בתוך 30 ימים מיום מתן הצו, רשאי בית הדין להורות </w:t>
      </w:r>
      <w:r w:rsidRPr="00AC60CC">
        <w:rPr>
          <w:rStyle w:val="default"/>
          <w:rFonts w:cs="FrankRuehl" w:hint="cs"/>
          <w:vanish/>
          <w:sz w:val="22"/>
          <w:szCs w:val="22"/>
          <w:u w:val="single"/>
          <w:shd w:val="clear" w:color="auto" w:fill="FFFF99"/>
          <w:rtl/>
        </w:rPr>
        <w:t>בצו הגבלה</w:t>
      </w:r>
      <w:r w:rsidRPr="00AC60CC">
        <w:rPr>
          <w:rStyle w:val="default"/>
          <w:rFonts w:cs="FrankRuehl" w:hint="cs"/>
          <w:vanish/>
          <w:sz w:val="22"/>
          <w:szCs w:val="22"/>
          <w:shd w:val="clear" w:color="auto" w:fill="FFFF99"/>
          <w:rtl/>
        </w:rPr>
        <w:t xml:space="preserve"> שהוא יוחזק בבידוד </w:t>
      </w:r>
      <w:r w:rsidRPr="00AC60CC">
        <w:rPr>
          <w:rStyle w:val="default"/>
          <w:rFonts w:cs="FrankRuehl"/>
          <w:vanish/>
          <w:sz w:val="22"/>
          <w:szCs w:val="22"/>
          <w:shd w:val="clear" w:color="auto" w:fill="FFFF99"/>
          <w:rtl/>
        </w:rPr>
        <w:t>לת</w:t>
      </w:r>
      <w:r w:rsidRPr="00AC60CC">
        <w:rPr>
          <w:rStyle w:val="default"/>
          <w:rFonts w:cs="FrankRuehl" w:hint="cs"/>
          <w:vanish/>
          <w:sz w:val="22"/>
          <w:szCs w:val="22"/>
          <w:shd w:val="clear" w:color="auto" w:fill="FFFF99"/>
          <w:rtl/>
        </w:rPr>
        <w:t xml:space="preserve">קופה שלא תעלה על </w:t>
      </w:r>
      <w:r w:rsidRPr="00AC60CC">
        <w:rPr>
          <w:rStyle w:val="default"/>
          <w:rFonts w:cs="FrankRuehl" w:hint="cs"/>
          <w:strike/>
          <w:vanish/>
          <w:sz w:val="22"/>
          <w:szCs w:val="22"/>
          <w:shd w:val="clear" w:color="auto" w:fill="FFFF99"/>
          <w:rtl/>
        </w:rPr>
        <w:t>חמישה ימים</w:t>
      </w:r>
      <w:r w:rsidRPr="00AC60CC">
        <w:rPr>
          <w:rStyle w:val="default"/>
          <w:rFonts w:cs="FrankRuehl" w:hint="cs"/>
          <w:vanish/>
          <w:sz w:val="22"/>
          <w:szCs w:val="22"/>
          <w:shd w:val="clear" w:color="auto" w:fill="FFFF99"/>
          <w:rtl/>
        </w:rPr>
        <w:t xml:space="preserve"> </w:t>
      </w:r>
      <w:r w:rsidRPr="00AC60CC">
        <w:rPr>
          <w:rStyle w:val="default"/>
          <w:rFonts w:cs="FrankRuehl" w:hint="cs"/>
          <w:vanish/>
          <w:sz w:val="22"/>
          <w:szCs w:val="22"/>
          <w:u w:val="single"/>
          <w:shd w:val="clear" w:color="auto" w:fill="FFFF99"/>
          <w:rtl/>
        </w:rPr>
        <w:t>ארבעה עשר ימים וכל עוד לא קיים את פסק הדין</w:t>
      </w:r>
      <w:r w:rsidRPr="00AC60CC">
        <w:rPr>
          <w:rStyle w:val="default"/>
          <w:rFonts w:cs="FrankRuehl" w:hint="cs"/>
          <w:vanish/>
          <w:sz w:val="22"/>
          <w:szCs w:val="22"/>
          <w:shd w:val="clear" w:color="auto" w:fill="FFFF99"/>
          <w:rtl/>
        </w:rPr>
        <w:t>.</w:t>
      </w:r>
    </w:p>
    <w:p w:rsidR="00F85E5D" w:rsidRPr="00AC60CC" w:rsidRDefault="00F85E5D">
      <w:pPr>
        <w:pStyle w:val="P00"/>
        <w:spacing w:before="0"/>
        <w:ind w:left="0" w:right="1134"/>
        <w:rPr>
          <w:rStyle w:val="default"/>
          <w:rFonts w:cs="FrankRuehl" w:hint="cs"/>
          <w:strike/>
          <w:vanish/>
          <w:sz w:val="22"/>
          <w:szCs w:val="22"/>
          <w:shd w:val="clear" w:color="auto" w:fill="FFFF99"/>
          <w:rtl/>
        </w:rPr>
      </w:pPr>
      <w:r w:rsidRPr="00AC60CC">
        <w:rPr>
          <w:rFonts w:cs="FrankRuehl"/>
          <w:vanish/>
          <w:sz w:val="22"/>
          <w:szCs w:val="22"/>
          <w:shd w:val="clear" w:color="auto" w:fill="FFFF99"/>
          <w:rtl/>
        </w:rPr>
        <w:tab/>
      </w:r>
      <w:r w:rsidRPr="00AC60CC">
        <w:rPr>
          <w:rStyle w:val="default"/>
          <w:rFonts w:cs="FrankRuehl"/>
          <w:strike/>
          <w:vanish/>
          <w:sz w:val="22"/>
          <w:szCs w:val="22"/>
          <w:shd w:val="clear" w:color="auto" w:fill="FFFF99"/>
          <w:rtl/>
        </w:rPr>
        <w:t>(ב</w:t>
      </w:r>
      <w:r w:rsidRPr="00AC60CC">
        <w:rPr>
          <w:rStyle w:val="default"/>
          <w:rFonts w:cs="FrankRuehl" w:hint="cs"/>
          <w:strike/>
          <w:vanish/>
          <w:sz w:val="22"/>
          <w:szCs w:val="22"/>
          <w:shd w:val="clear" w:color="auto" w:fill="FFFF99"/>
          <w:rtl/>
        </w:rPr>
        <w:t>)</w:t>
      </w:r>
      <w:r w:rsidRPr="00AC60CC">
        <w:rPr>
          <w:rStyle w:val="default"/>
          <w:rFonts w:cs="FrankRuehl"/>
          <w:strike/>
          <w:vanish/>
          <w:sz w:val="22"/>
          <w:szCs w:val="22"/>
          <w:shd w:val="clear" w:color="auto" w:fill="FFFF99"/>
          <w:rtl/>
        </w:rPr>
        <w:tab/>
      </w:r>
      <w:r w:rsidRPr="00AC60CC">
        <w:rPr>
          <w:rStyle w:val="default"/>
          <w:rFonts w:cs="FrankRuehl" w:hint="cs"/>
          <w:strike/>
          <w:vanish/>
          <w:sz w:val="22"/>
          <w:szCs w:val="22"/>
          <w:shd w:val="clear" w:color="auto" w:fill="FFFF99"/>
          <w:rtl/>
        </w:rPr>
        <w:t>בית הדין רשאי לשוב ולהורות על בידוד לפי סעיף זה מעת לעת, כל עוד לא קיים האדם את פסק הדין, ובלבד שעברו שבעה ימים מיום תקופת הבידוד הקודמת.</w:t>
      </w:r>
    </w:p>
    <w:p w:rsidR="00F85E5D" w:rsidRPr="00AC60CC" w:rsidRDefault="00F85E5D">
      <w:pPr>
        <w:pStyle w:val="P00"/>
        <w:spacing w:before="0"/>
        <w:ind w:left="0" w:right="1134"/>
        <w:rPr>
          <w:rStyle w:val="default"/>
          <w:rFonts w:cs="FrankRuehl" w:hint="cs"/>
          <w:vanish/>
          <w:sz w:val="22"/>
          <w:szCs w:val="22"/>
          <w:u w:val="single"/>
          <w:shd w:val="clear" w:color="auto" w:fill="FFFF99"/>
          <w:rtl/>
        </w:rPr>
      </w:pPr>
      <w:r w:rsidRPr="00AC60CC">
        <w:rPr>
          <w:rStyle w:val="default"/>
          <w:rFonts w:cs="FrankRuehl" w:hint="cs"/>
          <w:vanish/>
          <w:sz w:val="22"/>
          <w:szCs w:val="22"/>
          <w:shd w:val="clear" w:color="auto" w:fill="FFFF99"/>
          <w:rtl/>
        </w:rPr>
        <w:tab/>
      </w:r>
      <w:r w:rsidRPr="00AC60CC">
        <w:rPr>
          <w:rStyle w:val="default"/>
          <w:rFonts w:cs="FrankRuehl"/>
          <w:vanish/>
          <w:sz w:val="22"/>
          <w:szCs w:val="22"/>
          <w:u w:val="single"/>
          <w:shd w:val="clear" w:color="auto" w:fill="FFFF99"/>
          <w:rtl/>
        </w:rPr>
        <w:t>(ב</w:t>
      </w:r>
      <w:r w:rsidRPr="00AC60CC">
        <w:rPr>
          <w:rStyle w:val="default"/>
          <w:rFonts w:cs="FrankRuehl" w:hint="cs"/>
          <w:vanish/>
          <w:sz w:val="22"/>
          <w:szCs w:val="22"/>
          <w:u w:val="single"/>
          <w:shd w:val="clear" w:color="auto" w:fill="FFFF99"/>
          <w:rtl/>
        </w:rPr>
        <w:t>)</w:t>
      </w:r>
      <w:r w:rsidRPr="00AC60CC">
        <w:rPr>
          <w:rStyle w:val="default"/>
          <w:rFonts w:cs="FrankRuehl"/>
          <w:vanish/>
          <w:sz w:val="22"/>
          <w:szCs w:val="22"/>
          <w:u w:val="single"/>
          <w:shd w:val="clear" w:color="auto" w:fill="FFFF99"/>
          <w:rtl/>
        </w:rPr>
        <w:tab/>
      </w:r>
      <w:r w:rsidRPr="00AC60CC">
        <w:rPr>
          <w:rStyle w:val="default"/>
          <w:rFonts w:cs="FrankRuehl" w:hint="cs"/>
          <w:vanish/>
          <w:sz w:val="22"/>
          <w:szCs w:val="22"/>
          <w:u w:val="single"/>
          <w:shd w:val="clear" w:color="auto" w:fill="FFFF99"/>
          <w:rtl/>
        </w:rPr>
        <w:t>בית הדין רשאי להורות על בידוד לפי סעיף זה לתקופות נוספות כל עוד לא קיים האדם את פסק הדין, ובלבד שבית הדין ידון בהחלטתו להורות על תקופות בידוד כאמור, לפחות אחת לתשעים ימים.</w:t>
      </w:r>
    </w:p>
    <w:p w:rsidR="00F85E5D" w:rsidRPr="00AC60CC" w:rsidRDefault="00F85E5D">
      <w:pPr>
        <w:pStyle w:val="P00"/>
        <w:spacing w:before="0"/>
        <w:ind w:left="0" w:right="1134"/>
        <w:rPr>
          <w:rStyle w:val="default"/>
          <w:rFonts w:cs="FrankRuehl"/>
          <w:vanish/>
          <w:sz w:val="22"/>
          <w:szCs w:val="22"/>
          <w:shd w:val="clear" w:color="auto" w:fill="FFFF99"/>
          <w:rtl/>
        </w:rPr>
      </w:pPr>
      <w:r w:rsidRPr="00AC60CC">
        <w:rPr>
          <w:rFonts w:cs="FrankRuehl"/>
          <w:vanish/>
          <w:sz w:val="22"/>
          <w:szCs w:val="22"/>
          <w:shd w:val="clear" w:color="auto" w:fill="FFFF99"/>
          <w:rtl/>
        </w:rPr>
        <w:tab/>
      </w:r>
      <w:r w:rsidRPr="00AC60CC">
        <w:rPr>
          <w:rStyle w:val="default"/>
          <w:rFonts w:cs="FrankRuehl"/>
          <w:vanish/>
          <w:sz w:val="22"/>
          <w:szCs w:val="22"/>
          <w:shd w:val="clear" w:color="auto" w:fill="FFFF99"/>
          <w:rtl/>
        </w:rPr>
        <w:t>(ג</w:t>
      </w:r>
      <w:r w:rsidRPr="00AC60CC">
        <w:rPr>
          <w:rStyle w:val="default"/>
          <w:rFonts w:cs="FrankRuehl" w:hint="cs"/>
          <w:vanish/>
          <w:sz w:val="22"/>
          <w:szCs w:val="22"/>
          <w:shd w:val="clear" w:color="auto" w:fill="FFFF99"/>
          <w:rtl/>
        </w:rPr>
        <w:t>)</w:t>
      </w:r>
      <w:r w:rsidRPr="00AC60CC">
        <w:rPr>
          <w:rStyle w:val="default"/>
          <w:rFonts w:cs="FrankRuehl"/>
          <w:vanish/>
          <w:sz w:val="22"/>
          <w:szCs w:val="22"/>
          <w:shd w:val="clear" w:color="auto" w:fill="FFFF99"/>
          <w:rtl/>
        </w:rPr>
        <w:tab/>
        <w:t>ה</w:t>
      </w:r>
      <w:r w:rsidRPr="00AC60CC">
        <w:rPr>
          <w:rStyle w:val="default"/>
          <w:rFonts w:cs="FrankRuehl" w:hint="cs"/>
          <w:vanish/>
          <w:sz w:val="22"/>
          <w:szCs w:val="22"/>
          <w:shd w:val="clear" w:color="auto" w:fill="FFFF99"/>
          <w:rtl/>
        </w:rPr>
        <w:t>וראות סעיף זה לא יחולו לגבי עצור המוחזק במעצר תקופה שאינה עולה על 3 חודשים.</w:t>
      </w:r>
    </w:p>
    <w:p w:rsidR="00F85E5D" w:rsidRPr="00AC60CC" w:rsidRDefault="00F85E5D">
      <w:pPr>
        <w:pStyle w:val="P00"/>
        <w:spacing w:before="0"/>
        <w:ind w:left="0" w:right="1134"/>
        <w:rPr>
          <w:rStyle w:val="default"/>
          <w:rFonts w:cs="FrankRuehl" w:hint="cs"/>
          <w:vanish/>
          <w:sz w:val="22"/>
          <w:szCs w:val="22"/>
          <w:shd w:val="clear" w:color="auto" w:fill="FFFF99"/>
          <w:rtl/>
        </w:rPr>
      </w:pPr>
      <w:r w:rsidRPr="00AC60CC">
        <w:rPr>
          <w:vanish/>
          <w:sz w:val="22"/>
          <w:szCs w:val="22"/>
          <w:shd w:val="clear" w:color="auto" w:fill="FFFF99"/>
          <w:rtl/>
        </w:rPr>
        <w:tab/>
      </w:r>
      <w:r w:rsidRPr="00AC60CC">
        <w:rPr>
          <w:rStyle w:val="default"/>
          <w:rFonts w:cs="FrankRuehl"/>
          <w:vanish/>
          <w:sz w:val="22"/>
          <w:szCs w:val="22"/>
          <w:shd w:val="clear" w:color="auto" w:fill="FFFF99"/>
          <w:rtl/>
        </w:rPr>
        <w:t>(ד</w:t>
      </w:r>
      <w:r w:rsidRPr="00AC60CC">
        <w:rPr>
          <w:rStyle w:val="default"/>
          <w:rFonts w:cs="FrankRuehl" w:hint="cs"/>
          <w:vanish/>
          <w:sz w:val="22"/>
          <w:szCs w:val="22"/>
          <w:shd w:val="clear" w:color="auto" w:fill="FFFF99"/>
          <w:rtl/>
        </w:rPr>
        <w:t>)</w:t>
      </w:r>
      <w:r w:rsidRPr="00AC60CC">
        <w:rPr>
          <w:rStyle w:val="default"/>
          <w:rFonts w:cs="FrankRuehl"/>
          <w:vanish/>
          <w:sz w:val="22"/>
          <w:szCs w:val="22"/>
          <w:shd w:val="clear" w:color="auto" w:fill="FFFF99"/>
          <w:rtl/>
        </w:rPr>
        <w:tab/>
        <w:t>צ</w:t>
      </w:r>
      <w:r w:rsidRPr="00AC60CC">
        <w:rPr>
          <w:rStyle w:val="default"/>
          <w:rFonts w:cs="FrankRuehl" w:hint="cs"/>
          <w:vanish/>
          <w:sz w:val="22"/>
          <w:szCs w:val="22"/>
          <w:shd w:val="clear" w:color="auto" w:fill="FFFF99"/>
          <w:rtl/>
        </w:rPr>
        <w:t>ו הגבלה לפי סעיף זה יבוצע במועד שיקבע מפקד מיתקן הכליאה, סמוך ככל האפשר למועד מתן הצו.</w:t>
      </w:r>
    </w:p>
    <w:p w:rsidR="00F85E5D" w:rsidRPr="00AC60CC" w:rsidRDefault="00F85E5D">
      <w:pPr>
        <w:pStyle w:val="P00"/>
        <w:spacing w:before="0"/>
        <w:ind w:left="0" w:right="1134"/>
        <w:rPr>
          <w:rStyle w:val="default"/>
          <w:rFonts w:cs="FrankRuehl" w:hint="cs"/>
          <w:vanish/>
          <w:sz w:val="22"/>
          <w:szCs w:val="22"/>
          <w:shd w:val="clear" w:color="auto" w:fill="FFFF99"/>
          <w:rtl/>
        </w:rPr>
      </w:pPr>
      <w:r w:rsidRPr="00AC60CC">
        <w:rPr>
          <w:rStyle w:val="default"/>
          <w:rFonts w:cs="FrankRuehl" w:hint="cs"/>
          <w:vanish/>
          <w:sz w:val="22"/>
          <w:szCs w:val="22"/>
          <w:shd w:val="clear" w:color="auto" w:fill="FFFF99"/>
          <w:rtl/>
        </w:rPr>
        <w:tab/>
      </w:r>
      <w:r w:rsidRPr="00AC60CC">
        <w:rPr>
          <w:rStyle w:val="default"/>
          <w:rFonts w:cs="FrankRuehl" w:hint="cs"/>
          <w:vanish/>
          <w:sz w:val="22"/>
          <w:szCs w:val="22"/>
          <w:u w:val="single"/>
          <w:shd w:val="clear" w:color="auto" w:fill="FFFF99"/>
          <w:rtl/>
        </w:rPr>
        <w:t>(ה)</w:t>
      </w:r>
      <w:r w:rsidRPr="00AC60CC">
        <w:rPr>
          <w:rStyle w:val="default"/>
          <w:rFonts w:cs="FrankRuehl" w:hint="cs"/>
          <w:vanish/>
          <w:sz w:val="22"/>
          <w:szCs w:val="22"/>
          <w:u w:val="single"/>
          <w:shd w:val="clear" w:color="auto" w:fill="FFFF99"/>
          <w:rtl/>
        </w:rPr>
        <w:tab/>
        <w:t>אדם שבית הדין הורה על החזקתו בבידוד לפי סעיפים קטנים (א) או (ב) לא יוחזק בבידוד יותר משבעה ימים ברציפות, ותהיה הפסקה של שבעה ימים בין תקופת בידוד אחת של שבעה ימים רצופים לבין כל תקופת בידוד נוספת.</w:t>
      </w:r>
    </w:p>
    <w:p w:rsidR="00426005" w:rsidRPr="00AC60CC" w:rsidRDefault="00426005">
      <w:pPr>
        <w:pStyle w:val="P00"/>
        <w:spacing w:before="0"/>
        <w:ind w:left="0" w:right="1134"/>
        <w:rPr>
          <w:rStyle w:val="default"/>
          <w:rFonts w:cs="FrankRuehl" w:hint="cs"/>
          <w:vanish/>
          <w:sz w:val="20"/>
          <w:szCs w:val="20"/>
          <w:shd w:val="clear" w:color="auto" w:fill="FFFF99"/>
          <w:rtl/>
        </w:rPr>
      </w:pPr>
    </w:p>
    <w:p w:rsidR="00426005" w:rsidRPr="00AC60CC" w:rsidRDefault="00426005">
      <w:pPr>
        <w:pStyle w:val="P00"/>
        <w:spacing w:before="0"/>
        <w:ind w:left="0" w:right="1134"/>
        <w:rPr>
          <w:rStyle w:val="default"/>
          <w:rFonts w:cs="FrankRuehl" w:hint="cs"/>
          <w:vanish/>
          <w:color w:val="FF0000"/>
          <w:sz w:val="20"/>
          <w:szCs w:val="20"/>
          <w:shd w:val="clear" w:color="auto" w:fill="FFFF99"/>
          <w:rtl/>
        </w:rPr>
      </w:pPr>
      <w:r w:rsidRPr="00AC60CC">
        <w:rPr>
          <w:rStyle w:val="default"/>
          <w:rFonts w:cs="FrankRuehl" w:hint="cs"/>
          <w:vanish/>
          <w:color w:val="FF0000"/>
          <w:sz w:val="20"/>
          <w:szCs w:val="20"/>
          <w:shd w:val="clear" w:color="auto" w:fill="FFFF99"/>
          <w:rtl/>
        </w:rPr>
        <w:t>מיום 22.3.2012</w:t>
      </w:r>
    </w:p>
    <w:p w:rsidR="00426005" w:rsidRPr="00AC60CC" w:rsidRDefault="00426005">
      <w:pPr>
        <w:pStyle w:val="P00"/>
        <w:spacing w:before="0"/>
        <w:ind w:left="0" w:right="1134"/>
        <w:rPr>
          <w:rStyle w:val="default"/>
          <w:rFonts w:cs="FrankRuehl" w:hint="cs"/>
          <w:vanish/>
          <w:sz w:val="20"/>
          <w:szCs w:val="20"/>
          <w:shd w:val="clear" w:color="auto" w:fill="FFFF99"/>
          <w:rtl/>
        </w:rPr>
      </w:pPr>
      <w:r w:rsidRPr="00AC60CC">
        <w:rPr>
          <w:rStyle w:val="default"/>
          <w:rFonts w:cs="FrankRuehl" w:hint="cs"/>
          <w:b/>
          <w:bCs/>
          <w:vanish/>
          <w:sz w:val="20"/>
          <w:szCs w:val="20"/>
          <w:shd w:val="clear" w:color="auto" w:fill="FFFF99"/>
          <w:rtl/>
        </w:rPr>
        <w:t>תיקון מס' 7</w:t>
      </w:r>
    </w:p>
    <w:p w:rsidR="00426005" w:rsidRPr="00AC60CC" w:rsidRDefault="00426005">
      <w:pPr>
        <w:pStyle w:val="P00"/>
        <w:spacing w:before="0"/>
        <w:ind w:left="0" w:right="1134"/>
        <w:rPr>
          <w:rStyle w:val="default"/>
          <w:rFonts w:cs="FrankRuehl" w:hint="cs"/>
          <w:vanish/>
          <w:sz w:val="20"/>
          <w:szCs w:val="20"/>
          <w:shd w:val="clear" w:color="auto" w:fill="FFFF99"/>
          <w:rtl/>
        </w:rPr>
      </w:pPr>
      <w:hyperlink r:id="rId33" w:history="1">
        <w:r w:rsidRPr="00AC60CC">
          <w:rPr>
            <w:rStyle w:val="Hyperlink"/>
            <w:rFonts w:cs="FrankRuehl" w:hint="cs"/>
            <w:vanish/>
            <w:szCs w:val="20"/>
            <w:shd w:val="clear" w:color="auto" w:fill="FFFF99"/>
            <w:rtl/>
          </w:rPr>
          <w:t>ס"ח תשע"ב מס' 2346</w:t>
        </w:r>
      </w:hyperlink>
      <w:r w:rsidRPr="00AC60CC">
        <w:rPr>
          <w:rStyle w:val="default"/>
          <w:rFonts w:cs="FrankRuehl" w:hint="cs"/>
          <w:vanish/>
          <w:sz w:val="20"/>
          <w:szCs w:val="20"/>
          <w:shd w:val="clear" w:color="auto" w:fill="FFFF99"/>
          <w:rtl/>
        </w:rPr>
        <w:t xml:space="preserve"> מיום 22.3.2012 עמ' 226 (</w:t>
      </w:r>
      <w:hyperlink r:id="rId34" w:history="1">
        <w:r w:rsidRPr="00AC60CC">
          <w:rPr>
            <w:rStyle w:val="Hyperlink"/>
            <w:rFonts w:cs="FrankRuehl" w:hint="cs"/>
            <w:vanish/>
            <w:szCs w:val="20"/>
            <w:shd w:val="clear" w:color="auto" w:fill="FFFF99"/>
            <w:rtl/>
          </w:rPr>
          <w:t>ה"ח 401</w:t>
        </w:r>
      </w:hyperlink>
      <w:r w:rsidRPr="00AC60CC">
        <w:rPr>
          <w:rStyle w:val="default"/>
          <w:rFonts w:cs="FrankRuehl" w:hint="cs"/>
          <w:vanish/>
          <w:sz w:val="20"/>
          <w:szCs w:val="20"/>
          <w:shd w:val="clear" w:color="auto" w:fill="FFFF99"/>
          <w:rtl/>
        </w:rPr>
        <w:t>)</w:t>
      </w:r>
    </w:p>
    <w:p w:rsidR="00426005" w:rsidRPr="00AC60CC" w:rsidRDefault="00426005" w:rsidP="00426005">
      <w:pPr>
        <w:pStyle w:val="P00"/>
        <w:ind w:left="0" w:right="1134"/>
        <w:rPr>
          <w:rStyle w:val="default"/>
          <w:rFonts w:cs="FrankRuehl" w:hint="cs"/>
          <w:vanish/>
          <w:sz w:val="22"/>
          <w:szCs w:val="22"/>
          <w:shd w:val="clear" w:color="auto" w:fill="FFFF99"/>
          <w:rtl/>
        </w:rPr>
      </w:pPr>
      <w:r w:rsidRPr="00AC60CC">
        <w:rPr>
          <w:rStyle w:val="default"/>
          <w:rFonts w:cs="FrankRuehl"/>
          <w:vanish/>
          <w:sz w:val="22"/>
          <w:szCs w:val="22"/>
          <w:shd w:val="clear" w:color="auto" w:fill="FFFF99"/>
          <w:rtl/>
        </w:rPr>
        <w:tab/>
        <w:t>(</w:t>
      </w:r>
      <w:r w:rsidRPr="00AC60CC">
        <w:rPr>
          <w:rStyle w:val="default"/>
          <w:rFonts w:cs="FrankRuehl" w:hint="cs"/>
          <w:vanish/>
          <w:sz w:val="22"/>
          <w:szCs w:val="22"/>
          <w:shd w:val="clear" w:color="auto" w:fill="FFFF99"/>
          <w:rtl/>
        </w:rPr>
        <w:t>א)</w:t>
      </w:r>
      <w:r w:rsidRPr="00AC60CC">
        <w:rPr>
          <w:rStyle w:val="default"/>
          <w:rFonts w:cs="FrankRuehl"/>
          <w:vanish/>
          <w:sz w:val="22"/>
          <w:szCs w:val="22"/>
          <w:shd w:val="clear" w:color="auto" w:fill="FFFF99"/>
          <w:rtl/>
        </w:rPr>
        <w:tab/>
        <w:t>נ</w:t>
      </w:r>
      <w:r w:rsidRPr="00AC60CC">
        <w:rPr>
          <w:rStyle w:val="default"/>
          <w:rFonts w:cs="FrankRuehl" w:hint="cs"/>
          <w:vanish/>
          <w:sz w:val="22"/>
          <w:szCs w:val="22"/>
          <w:shd w:val="clear" w:color="auto" w:fill="FFFF99"/>
          <w:rtl/>
        </w:rPr>
        <w:t xml:space="preserve">תן בית הדין צו הגבלה לפי סעיף </w:t>
      </w:r>
      <w:r w:rsidRPr="00AC60CC">
        <w:rPr>
          <w:rStyle w:val="default"/>
          <w:rFonts w:cs="FrankRuehl" w:hint="cs"/>
          <w:strike/>
          <w:vanish/>
          <w:sz w:val="22"/>
          <w:szCs w:val="22"/>
          <w:shd w:val="clear" w:color="auto" w:fill="FFFF99"/>
          <w:rtl/>
        </w:rPr>
        <w:t>2(7)</w:t>
      </w:r>
      <w:r w:rsidRPr="00AC60CC">
        <w:rPr>
          <w:rStyle w:val="default"/>
          <w:rFonts w:cs="FrankRuehl" w:hint="cs"/>
          <w:vanish/>
          <w:sz w:val="22"/>
          <w:szCs w:val="22"/>
          <w:shd w:val="clear" w:color="auto" w:fill="FFFF99"/>
          <w:rtl/>
        </w:rPr>
        <w:t xml:space="preserve"> </w:t>
      </w:r>
      <w:r w:rsidRPr="00AC60CC">
        <w:rPr>
          <w:rStyle w:val="default"/>
          <w:rFonts w:cs="FrankRuehl" w:hint="cs"/>
          <w:vanish/>
          <w:sz w:val="22"/>
          <w:szCs w:val="22"/>
          <w:u w:val="single"/>
          <w:shd w:val="clear" w:color="auto" w:fill="FFFF99"/>
          <w:rtl/>
        </w:rPr>
        <w:t>2(א)(7)</w:t>
      </w:r>
      <w:r w:rsidRPr="00AC60CC">
        <w:rPr>
          <w:rStyle w:val="default"/>
          <w:rFonts w:cs="FrankRuehl" w:hint="cs"/>
          <w:vanish/>
          <w:sz w:val="22"/>
          <w:szCs w:val="22"/>
          <w:shd w:val="clear" w:color="auto" w:fill="FFFF99"/>
          <w:rtl/>
        </w:rPr>
        <w:t xml:space="preserve"> נגד אסיר או עצור, והאדם שנגדו ניתן הצו לא קיים את פסק הדין בתוך 30 ימים מיום מתן הצו, רשאי בית הדין להורות בצו הגבלה שהוא יוחזק בבידוד </w:t>
      </w:r>
      <w:r w:rsidRPr="00AC60CC">
        <w:rPr>
          <w:rStyle w:val="default"/>
          <w:rFonts w:cs="FrankRuehl"/>
          <w:vanish/>
          <w:sz w:val="22"/>
          <w:szCs w:val="22"/>
          <w:shd w:val="clear" w:color="auto" w:fill="FFFF99"/>
          <w:rtl/>
        </w:rPr>
        <w:t>לת</w:t>
      </w:r>
      <w:r w:rsidRPr="00AC60CC">
        <w:rPr>
          <w:rStyle w:val="default"/>
          <w:rFonts w:cs="FrankRuehl" w:hint="cs"/>
          <w:vanish/>
          <w:sz w:val="22"/>
          <w:szCs w:val="22"/>
          <w:shd w:val="clear" w:color="auto" w:fill="FFFF99"/>
          <w:rtl/>
        </w:rPr>
        <w:t>קופה שלא תעלה על ארבעה עשר ימים וכל עוד לא קיים את פסק הדין.</w:t>
      </w:r>
    </w:p>
    <w:p w:rsidR="00AC60CC" w:rsidRPr="00AC60CC" w:rsidRDefault="00AC60CC" w:rsidP="00AC60CC">
      <w:pPr>
        <w:pStyle w:val="P33"/>
        <w:spacing w:before="0"/>
        <w:ind w:left="0" w:right="1134"/>
        <w:rPr>
          <w:rFonts w:cs="FrankRuehl" w:hint="cs"/>
          <w:vanish/>
          <w:szCs w:val="20"/>
          <w:shd w:val="clear" w:color="auto" w:fill="FFFF99"/>
          <w:rtl/>
        </w:rPr>
      </w:pPr>
    </w:p>
    <w:p w:rsidR="00AC60CC" w:rsidRPr="00AC60CC" w:rsidRDefault="00AC60CC" w:rsidP="00AC60CC">
      <w:pPr>
        <w:pStyle w:val="P33"/>
        <w:spacing w:before="0"/>
        <w:ind w:left="0" w:right="1134"/>
        <w:rPr>
          <w:rFonts w:cs="FrankRuehl" w:hint="cs"/>
          <w:vanish/>
          <w:color w:val="FF0000"/>
          <w:szCs w:val="20"/>
          <w:shd w:val="clear" w:color="auto" w:fill="FFFF99"/>
          <w:rtl/>
        </w:rPr>
      </w:pPr>
      <w:r w:rsidRPr="00AC60CC">
        <w:rPr>
          <w:rFonts w:cs="FrankRuehl" w:hint="cs"/>
          <w:vanish/>
          <w:color w:val="FF0000"/>
          <w:szCs w:val="20"/>
          <w:shd w:val="clear" w:color="auto" w:fill="FFFF99"/>
          <w:rtl/>
        </w:rPr>
        <w:t>מיום 3.4.2017</w:t>
      </w:r>
    </w:p>
    <w:p w:rsidR="00AC60CC" w:rsidRPr="00AC60CC" w:rsidRDefault="00AC60CC" w:rsidP="00AC60CC">
      <w:pPr>
        <w:pStyle w:val="P33"/>
        <w:spacing w:before="0"/>
        <w:ind w:left="0" w:right="1134"/>
        <w:rPr>
          <w:rFonts w:cs="FrankRuehl" w:hint="cs"/>
          <w:vanish/>
          <w:szCs w:val="20"/>
          <w:shd w:val="clear" w:color="auto" w:fill="FFFF99"/>
          <w:rtl/>
        </w:rPr>
      </w:pPr>
      <w:r w:rsidRPr="00AC60CC">
        <w:rPr>
          <w:rFonts w:cs="FrankRuehl" w:hint="cs"/>
          <w:b/>
          <w:bCs/>
          <w:vanish/>
          <w:szCs w:val="20"/>
          <w:shd w:val="clear" w:color="auto" w:fill="FFFF99"/>
          <w:rtl/>
        </w:rPr>
        <w:t>תיקון מס' 8</w:t>
      </w:r>
    </w:p>
    <w:p w:rsidR="00AC60CC" w:rsidRPr="00AC60CC" w:rsidRDefault="00AC60CC" w:rsidP="00AC60CC">
      <w:pPr>
        <w:pStyle w:val="P33"/>
        <w:spacing w:before="0"/>
        <w:ind w:left="0" w:right="1134"/>
        <w:rPr>
          <w:rFonts w:cs="FrankRuehl" w:hint="cs"/>
          <w:vanish/>
          <w:szCs w:val="20"/>
          <w:shd w:val="clear" w:color="auto" w:fill="FFFF99"/>
          <w:rtl/>
        </w:rPr>
      </w:pPr>
      <w:hyperlink r:id="rId35" w:history="1">
        <w:r w:rsidRPr="00AC60CC">
          <w:rPr>
            <w:rStyle w:val="Hyperlink"/>
            <w:rFonts w:cs="FrankRuehl" w:hint="cs"/>
            <w:vanish/>
            <w:szCs w:val="20"/>
            <w:shd w:val="clear" w:color="auto" w:fill="FFFF99"/>
            <w:rtl/>
          </w:rPr>
          <w:t>ס"ח תשע"ז מס' 2627</w:t>
        </w:r>
      </w:hyperlink>
      <w:r w:rsidRPr="00AC60CC">
        <w:rPr>
          <w:rFonts w:cs="FrankRuehl" w:hint="cs"/>
          <w:vanish/>
          <w:szCs w:val="20"/>
          <w:shd w:val="clear" w:color="auto" w:fill="FFFF99"/>
          <w:rtl/>
        </w:rPr>
        <w:t xml:space="preserve"> מיום 3.4.2017 עמ' 593 (</w:t>
      </w:r>
      <w:hyperlink r:id="rId36" w:history="1">
        <w:r w:rsidRPr="00AC60CC">
          <w:rPr>
            <w:rStyle w:val="Hyperlink"/>
            <w:rFonts w:cs="FrankRuehl" w:hint="cs"/>
            <w:vanish/>
            <w:szCs w:val="20"/>
            <w:shd w:val="clear" w:color="auto" w:fill="FFFF99"/>
            <w:rtl/>
          </w:rPr>
          <w:t>ה"ח 691</w:t>
        </w:r>
      </w:hyperlink>
      <w:r w:rsidRPr="00AC60CC">
        <w:rPr>
          <w:rFonts w:cs="FrankRuehl" w:hint="cs"/>
          <w:vanish/>
          <w:szCs w:val="20"/>
          <w:shd w:val="clear" w:color="auto" w:fill="FFFF99"/>
          <w:rtl/>
        </w:rPr>
        <w:t>)</w:t>
      </w:r>
    </w:p>
    <w:p w:rsidR="00AC60CC" w:rsidRPr="00AC60CC" w:rsidRDefault="00AC60CC" w:rsidP="00AC60CC">
      <w:pPr>
        <w:pStyle w:val="P33"/>
        <w:spacing w:before="0"/>
        <w:ind w:left="0" w:right="1134"/>
        <w:rPr>
          <w:rFonts w:cs="FrankRuehl" w:hint="cs"/>
          <w:sz w:val="2"/>
          <w:szCs w:val="2"/>
          <w:rtl/>
        </w:rPr>
      </w:pPr>
      <w:r w:rsidRPr="00AC60CC">
        <w:rPr>
          <w:rFonts w:cs="FrankRuehl" w:hint="cs"/>
          <w:b/>
          <w:bCs/>
          <w:vanish/>
          <w:szCs w:val="20"/>
          <w:shd w:val="clear" w:color="auto" w:fill="FFFF99"/>
          <w:rtl/>
        </w:rPr>
        <w:t>הוספת סעיף קטן 3א(ו)</w:t>
      </w:r>
      <w:bookmarkEnd w:id="9"/>
    </w:p>
    <w:p w:rsidR="00382F69" w:rsidRPr="00382F69" w:rsidRDefault="00F85E5D" w:rsidP="00382F69">
      <w:pPr>
        <w:pStyle w:val="P00"/>
        <w:spacing w:before="72"/>
        <w:ind w:left="1021" w:right="1134" w:hanging="1021"/>
        <w:rPr>
          <w:rFonts w:cs="FrankRuehl" w:hint="cs"/>
          <w:sz w:val="26"/>
          <w:rtl/>
        </w:rPr>
      </w:pPr>
      <w:bookmarkStart w:id="10" w:name="Seif5"/>
      <w:bookmarkEnd w:id="10"/>
      <w:r>
        <w:rPr>
          <w:lang w:val="he-IL"/>
        </w:rPr>
        <w:pict>
          <v:rect id="_x0000_s1037" style="position:absolute;left:0;text-align:left;margin-left:464.5pt;margin-top:8.05pt;width:75.05pt;height:32.55pt;z-index:251650048" o:allowincell="f" filled="f" stroked="f" strokecolor="lime" strokeweight=".25pt">
            <v:textbox style="mso-next-textbox:#_x0000_s1037" inset="0,0,0,0">
              <w:txbxContent>
                <w:p w:rsidR="00F85E5D" w:rsidRDefault="00426005">
                  <w:pPr>
                    <w:spacing w:line="160" w:lineRule="exact"/>
                    <w:jc w:val="left"/>
                    <w:rPr>
                      <w:rFonts w:cs="Miriam" w:hint="cs"/>
                      <w:sz w:val="18"/>
                      <w:szCs w:val="18"/>
                      <w:rtl/>
                    </w:rPr>
                  </w:pPr>
                  <w:r>
                    <w:rPr>
                      <w:rFonts w:cs="Miriam" w:hint="cs"/>
                      <w:sz w:val="18"/>
                      <w:szCs w:val="18"/>
                      <w:rtl/>
                    </w:rPr>
                    <w:t>סידור גט ודיון בצו הגבלה</w:t>
                  </w:r>
                </w:p>
                <w:p w:rsidR="00426005" w:rsidRDefault="00426005">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תשע"ב-2012</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382F69" w:rsidRPr="00382F69">
        <w:rPr>
          <w:rFonts w:cs="FrankRuehl" w:hint="cs"/>
          <w:sz w:val="26"/>
          <w:rtl/>
        </w:rPr>
        <w:t>(1)</w:t>
      </w:r>
      <w:r w:rsidR="00382F69" w:rsidRPr="00382F69">
        <w:rPr>
          <w:rFonts w:cs="FrankRuehl" w:hint="cs"/>
          <w:sz w:val="26"/>
          <w:rtl/>
        </w:rPr>
        <w:tab/>
        <w:t>ניתן פסק דין כאמור בסעיף 1, למעט פסק דין כאמור בפסקה (2), יקבע בית הדין הרבני מועד לסידור גט לא יאוחר מ-45 ימים מיום מתן פסק הדין; לא סודר הגט, יקיים בית הדין, בתוך 45 ימים מאותו מועד, דיון שבו ידון במתן צו הגבלה;</w:t>
      </w:r>
    </w:p>
    <w:p w:rsidR="00382F69" w:rsidRPr="00382F69" w:rsidRDefault="00382F69" w:rsidP="00382F69">
      <w:pPr>
        <w:pStyle w:val="P00"/>
        <w:spacing w:before="72"/>
        <w:ind w:left="1021" w:right="1134"/>
        <w:rPr>
          <w:rFonts w:cs="FrankRuehl" w:hint="cs"/>
          <w:sz w:val="26"/>
          <w:rtl/>
        </w:rPr>
      </w:pPr>
      <w:r w:rsidRPr="00382F69">
        <w:rPr>
          <w:rFonts w:cs="FrankRuehl" w:hint="cs"/>
          <w:sz w:val="26"/>
          <w:rtl/>
        </w:rPr>
        <w:t>(2)</w:t>
      </w:r>
      <w:r w:rsidRPr="00382F69">
        <w:rPr>
          <w:rFonts w:cs="FrankRuehl" w:hint="cs"/>
          <w:sz w:val="26"/>
          <w:rtl/>
        </w:rPr>
        <w:tab/>
        <w:t>נתן בית הדין הרבני פסק דין המאשר הסכם גירושין בין הצדדים ונותן לו תוקף של פסק דין, יקבע מועד לסידור גט לא יאוחר מ-45 ימים מיום מתן פסק הדין;</w:t>
      </w:r>
    </w:p>
    <w:p w:rsidR="00382F69" w:rsidRPr="00382F69" w:rsidRDefault="00382F69" w:rsidP="00382F69">
      <w:pPr>
        <w:pStyle w:val="P00"/>
        <w:spacing w:before="72"/>
        <w:ind w:left="1021" w:right="1134"/>
        <w:rPr>
          <w:rFonts w:cs="FrankRuehl" w:hint="cs"/>
          <w:sz w:val="26"/>
          <w:rtl/>
        </w:rPr>
      </w:pPr>
      <w:r w:rsidRPr="00382F69">
        <w:rPr>
          <w:rFonts w:cs="FrankRuehl" w:hint="cs"/>
          <w:sz w:val="26"/>
          <w:rtl/>
        </w:rPr>
        <w:t>(3)</w:t>
      </w:r>
      <w:r w:rsidRPr="00382F69">
        <w:rPr>
          <w:rFonts w:cs="FrankRuehl" w:hint="cs"/>
          <w:sz w:val="26"/>
          <w:rtl/>
        </w:rPr>
        <w:tab/>
        <w:t>בית הדין הרבני יידע את הצדדים בדבר סמכותו ליתן צו הגבלה אם פסק הדין לא יקוים.</w:t>
      </w:r>
    </w:p>
    <w:p w:rsidR="00382F69" w:rsidRPr="00382F69" w:rsidRDefault="00382F69" w:rsidP="00382F69">
      <w:pPr>
        <w:pStyle w:val="P00"/>
        <w:spacing w:before="72"/>
        <w:ind w:left="0" w:right="1134"/>
        <w:rPr>
          <w:rFonts w:cs="FrankRuehl" w:hint="cs"/>
          <w:sz w:val="26"/>
          <w:rtl/>
        </w:rPr>
      </w:pPr>
      <w:r>
        <w:rPr>
          <w:rFonts w:cs="FrankRuehl"/>
          <w:rtl/>
          <w:lang w:val="he-IL"/>
        </w:rPr>
        <w:pict>
          <v:shape id="_x0000_s1070" type="#_x0000_t202" style="position:absolute;left:0;text-align:left;margin-left:470.25pt;margin-top:7.1pt;width:1in;height:22.4pt;z-index:251666432" filled="f" stroked="f">
            <v:textbox inset="1mm,0,1mm,0">
              <w:txbxContent>
                <w:p w:rsidR="00382F69" w:rsidRDefault="00382F69" w:rsidP="00382F69">
                  <w:pPr>
                    <w:spacing w:line="160" w:lineRule="exact"/>
                    <w:jc w:val="left"/>
                    <w:rPr>
                      <w:rFonts w:cs="Miriam" w:hint="cs"/>
                      <w:noProof/>
                      <w:sz w:val="18"/>
                      <w:szCs w:val="18"/>
                      <w:rtl/>
                    </w:rPr>
                  </w:pPr>
                  <w:r>
                    <w:rPr>
                      <w:rFonts w:cs="Miriam" w:hint="cs"/>
                      <w:sz w:val="18"/>
                      <w:szCs w:val="18"/>
                      <w:rtl/>
                    </w:rPr>
                    <w:t>(תיקון מס' 7) תשע"ב-2012</w:t>
                  </w:r>
                </w:p>
              </w:txbxContent>
            </v:textbox>
            <w10:anchorlock/>
          </v:shape>
        </w:pict>
      </w:r>
      <w:r>
        <w:rPr>
          <w:rStyle w:val="default"/>
          <w:rFonts w:cs="FrankRuehl" w:hint="cs"/>
          <w:rtl/>
        </w:rPr>
        <w:tab/>
        <w:t>(</w:t>
      </w:r>
      <w:r w:rsidRPr="00382F69">
        <w:rPr>
          <w:rFonts w:cs="FrankRuehl" w:hint="cs"/>
          <w:sz w:val="26"/>
          <w:rtl/>
        </w:rPr>
        <w:t>א1)</w:t>
      </w:r>
      <w:r w:rsidRPr="00382F69">
        <w:rPr>
          <w:rFonts w:cs="FrankRuehl" w:hint="cs"/>
          <w:sz w:val="26"/>
          <w:rtl/>
        </w:rPr>
        <w:tab/>
        <w:t>לא יינתן צו הגבלה אלא לאחר שניתנה לכל בעל דין הזדמנות להשמיע את טענותיו; לא התייצב צד לדיון אף שזומן כדין, יכול שהצו יינתן בהעדרו.</w:t>
      </w:r>
    </w:p>
    <w:p w:rsidR="00382F69" w:rsidRPr="00382F69" w:rsidRDefault="00382F69" w:rsidP="00382F69">
      <w:pPr>
        <w:pStyle w:val="P00"/>
        <w:spacing w:before="72"/>
        <w:ind w:left="0" w:right="1134"/>
        <w:rPr>
          <w:rFonts w:cs="FrankRuehl" w:hint="cs"/>
          <w:sz w:val="26"/>
          <w:rtl/>
        </w:rPr>
      </w:pPr>
      <w:r>
        <w:rPr>
          <w:rFonts w:cs="FrankRuehl"/>
          <w:rtl/>
          <w:lang w:val="he-IL"/>
        </w:rPr>
        <w:pict>
          <v:shape id="_x0000_s1069" type="#_x0000_t202" style="position:absolute;left:0;text-align:left;margin-left:470.25pt;margin-top:7.1pt;width:1in;height:22.4pt;z-index:251665408" filled="f" stroked="f">
            <v:textbox inset="1mm,0,1mm,0">
              <w:txbxContent>
                <w:p w:rsidR="00382F69" w:rsidRDefault="00382F69" w:rsidP="00382F69">
                  <w:pPr>
                    <w:spacing w:line="160" w:lineRule="exact"/>
                    <w:jc w:val="left"/>
                    <w:rPr>
                      <w:rFonts w:cs="Miriam" w:hint="cs"/>
                      <w:noProof/>
                      <w:sz w:val="18"/>
                      <w:szCs w:val="18"/>
                      <w:rtl/>
                    </w:rPr>
                  </w:pPr>
                  <w:r>
                    <w:rPr>
                      <w:rFonts w:cs="Miriam" w:hint="cs"/>
                      <w:sz w:val="18"/>
                      <w:szCs w:val="18"/>
                      <w:rtl/>
                    </w:rPr>
                    <w:t>(תיקון מס' 7) תשע"ב-2012</w:t>
                  </w:r>
                </w:p>
              </w:txbxContent>
            </v:textbox>
            <w10:anchorlock/>
          </v:shape>
        </w:pict>
      </w:r>
      <w:r>
        <w:rPr>
          <w:rStyle w:val="default"/>
          <w:rFonts w:cs="FrankRuehl" w:hint="cs"/>
          <w:rtl/>
        </w:rPr>
        <w:tab/>
        <w:t>(</w:t>
      </w:r>
      <w:r w:rsidRPr="00382F69">
        <w:rPr>
          <w:rFonts w:cs="FrankRuehl" w:hint="cs"/>
          <w:sz w:val="26"/>
          <w:rtl/>
        </w:rPr>
        <w:t>א2)</w:t>
      </w:r>
      <w:r w:rsidRPr="00382F69">
        <w:rPr>
          <w:rFonts w:cs="FrankRuehl" w:hint="cs"/>
          <w:sz w:val="26"/>
          <w:rtl/>
        </w:rPr>
        <w:tab/>
        <w:t>החלטת בית הדין הרבני בעניין מתן צו הגבלה תינתן לא יאוחר מ-21 ימים ממועד הדיון; צו הגבלה ייכנס לתוקף במועד נתינתו.</w:t>
      </w:r>
    </w:p>
    <w:p w:rsidR="00F85E5D" w:rsidRDefault="00F85E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בואו ליתן צו הגבלה ישקול בית הדין הרבני את הדרך הדרושה להביא לקיום פסק הד</w:t>
      </w:r>
      <w:r>
        <w:rPr>
          <w:rStyle w:val="default"/>
          <w:rFonts w:cs="FrankRuehl"/>
          <w:rtl/>
        </w:rPr>
        <w:t>י</w:t>
      </w:r>
      <w:r>
        <w:rPr>
          <w:rStyle w:val="default"/>
          <w:rFonts w:cs="FrankRuehl" w:hint="cs"/>
          <w:rtl/>
        </w:rPr>
        <w:t>ן, בשים לב לנסיבות הענין, ובהתחשב בין היתר, במצב בריאותו של מי שכנגדו מבקשים ליתן את הצו ויכולתו לקיים את התלויים בו; החלטת בית הדין תהיה מנומקת.</w:t>
      </w:r>
    </w:p>
    <w:p w:rsidR="00C618C0" w:rsidRDefault="00C618C0" w:rsidP="00C618C0">
      <w:pPr>
        <w:pStyle w:val="P00"/>
        <w:spacing w:before="72"/>
        <w:ind w:left="0" w:right="1134"/>
        <w:rPr>
          <w:rStyle w:val="default"/>
          <w:rFonts w:cs="FrankRuehl"/>
          <w:rtl/>
        </w:rPr>
      </w:pPr>
      <w:r>
        <w:rPr>
          <w:rFonts w:cs="FrankRuehl"/>
          <w:sz w:val="26"/>
          <w:rtl/>
          <w:lang w:eastAsia="en-US"/>
        </w:rPr>
        <w:pict>
          <v:shape id="_x0000_s1080" type="#_x0000_t202" style="position:absolute;left:0;text-align:left;margin-left:470.35pt;margin-top:7.2pt;width:1in;height:16.8pt;z-index:251671552" filled="f" stroked="f">
            <v:textbox inset="1mm,0,1mm,0">
              <w:txbxContent>
                <w:p w:rsidR="00C618C0" w:rsidRDefault="00C618C0" w:rsidP="00C618C0">
                  <w:pPr>
                    <w:spacing w:line="160" w:lineRule="exact"/>
                    <w:jc w:val="left"/>
                    <w:rPr>
                      <w:rFonts w:cs="Miriam" w:hint="cs"/>
                      <w:noProof/>
                      <w:sz w:val="18"/>
                      <w:szCs w:val="18"/>
                      <w:rtl/>
                    </w:rPr>
                  </w:pPr>
                  <w:r>
                    <w:rPr>
                      <w:rFonts w:cs="Miriam" w:hint="cs"/>
                      <w:sz w:val="18"/>
                      <w:szCs w:val="18"/>
                      <w:rtl/>
                    </w:rPr>
                    <w:t>(תיקון מס' 7) תשע"ב-2012</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כפוף להוראות חוק זה, וככל שייראה לו דרוש לקיום פסק הדין, רשאי בית הדין הרבני, בכל עת, לאחר מתן פסק הדין ליתן צו הגבלה, או לשנות צו הג</w:t>
      </w:r>
      <w:r>
        <w:rPr>
          <w:rStyle w:val="default"/>
          <w:rFonts w:cs="FrankRuehl"/>
          <w:rtl/>
        </w:rPr>
        <w:t>בל</w:t>
      </w:r>
      <w:r>
        <w:rPr>
          <w:rStyle w:val="default"/>
          <w:rFonts w:cs="FrankRuehl" w:hint="cs"/>
          <w:rtl/>
        </w:rPr>
        <w:t>ה שנתן, והכל, בין ביוזמתו ובין לבקשת בעל דין או לבקשת מי שעלול להיפגע ממנו</w:t>
      </w:r>
      <w:r w:rsidRPr="00382F69">
        <w:rPr>
          <w:rStyle w:val="default"/>
          <w:rFonts w:cs="FrankRuehl" w:hint="cs"/>
          <w:rtl/>
        </w:rPr>
        <w:t>, ואולם בית הדין לא ידחה את מועד כניסתו לתוקף של צו הגבלה שנתן, אלא אם כן ראה שהדבר נדרש בשל נסיבותיו המיוחדות של העניין</w:t>
      </w:r>
      <w:r>
        <w:rPr>
          <w:rStyle w:val="default"/>
          <w:rFonts w:cs="FrankRuehl" w:hint="cs"/>
          <w:rtl/>
        </w:rPr>
        <w:t>.</w:t>
      </w:r>
    </w:p>
    <w:p w:rsidR="00C618C0" w:rsidRPr="00C618C0" w:rsidRDefault="005864AB" w:rsidP="00C618C0">
      <w:pPr>
        <w:pStyle w:val="P00"/>
        <w:spacing w:before="72"/>
        <w:ind w:left="1021" w:right="1134" w:hanging="1021"/>
        <w:rPr>
          <w:rStyle w:val="default"/>
          <w:rFonts w:cs="FrankRuehl" w:hint="cs"/>
          <w:rtl/>
        </w:rPr>
      </w:pPr>
      <w:r>
        <w:rPr>
          <w:rFonts w:cs="FrankRuehl"/>
          <w:sz w:val="26"/>
          <w:rtl/>
          <w:lang w:eastAsia="en-US"/>
        </w:rPr>
        <w:pict>
          <v:shape id="_x0000_s1073" type="#_x0000_t202" style="position:absolute;left:0;text-align:left;margin-left:470.35pt;margin-top:7.2pt;width:1in;height:16.8pt;z-index:251667456" filled="f" stroked="f">
            <v:textbox inset="1mm,0,1mm,0">
              <w:txbxContent>
                <w:p w:rsidR="005864AB" w:rsidRDefault="005864AB" w:rsidP="005864AB">
                  <w:pPr>
                    <w:spacing w:line="160" w:lineRule="exact"/>
                    <w:jc w:val="left"/>
                    <w:rPr>
                      <w:rFonts w:cs="Miriam" w:hint="cs"/>
                      <w:noProof/>
                      <w:sz w:val="18"/>
                      <w:szCs w:val="18"/>
                      <w:rtl/>
                    </w:rPr>
                  </w:pPr>
                  <w:r>
                    <w:rPr>
                      <w:rFonts w:cs="Miriam" w:hint="cs"/>
                      <w:sz w:val="18"/>
                      <w:szCs w:val="18"/>
                      <w:rtl/>
                    </w:rPr>
                    <w:t>(תיקון מס' 7) תשע"ב-2012</w:t>
                  </w:r>
                </w:p>
              </w:txbxContent>
            </v:textbox>
          </v:shape>
        </w:pict>
      </w:r>
      <w:r w:rsidR="00F85E5D">
        <w:rPr>
          <w:rFonts w:cs="FrankRuehl"/>
          <w:sz w:val="26"/>
          <w:rtl/>
        </w:rPr>
        <w:tab/>
      </w:r>
      <w:r w:rsidR="00F85E5D">
        <w:rPr>
          <w:rStyle w:val="default"/>
          <w:rFonts w:cs="FrankRuehl"/>
          <w:rtl/>
        </w:rPr>
        <w:t>(</w:t>
      </w:r>
      <w:r w:rsidR="00C618C0" w:rsidRPr="00C618C0">
        <w:rPr>
          <w:rStyle w:val="default"/>
          <w:rFonts w:cs="FrankRuehl" w:hint="cs"/>
          <w:rtl/>
        </w:rPr>
        <w:t>ג1)</w:t>
      </w:r>
      <w:r w:rsidR="00C618C0" w:rsidRPr="00C618C0">
        <w:rPr>
          <w:rStyle w:val="default"/>
          <w:rFonts w:cs="FrankRuehl" w:hint="cs"/>
          <w:rtl/>
        </w:rPr>
        <w:tab/>
        <w:t>(1)</w:t>
      </w:r>
      <w:r w:rsidR="00C618C0" w:rsidRPr="00C618C0">
        <w:rPr>
          <w:rStyle w:val="default"/>
          <w:rFonts w:cs="FrankRuehl" w:hint="cs"/>
          <w:rtl/>
        </w:rPr>
        <w:tab/>
        <w:t>ניתן צו הגבלה, יקבע בית הדין הרבני, בתוך 90 ימים ממועד מתן הצו, מועד לדיון מעקב שבו יבחן את הצורך בשינוי הצו או בהחמרתו כדי להביא לקיום פסק הדין, אם לא קוים עד אותו מועד;</w:t>
      </w:r>
    </w:p>
    <w:p w:rsidR="00C618C0" w:rsidRPr="00C618C0" w:rsidRDefault="00C618C0" w:rsidP="00C618C0">
      <w:pPr>
        <w:pStyle w:val="P00"/>
        <w:spacing w:before="72"/>
        <w:ind w:left="1021" w:right="1134"/>
        <w:rPr>
          <w:rStyle w:val="default"/>
          <w:rFonts w:cs="FrankRuehl" w:hint="cs"/>
          <w:rtl/>
        </w:rPr>
      </w:pPr>
      <w:r w:rsidRPr="00C618C0">
        <w:rPr>
          <w:rStyle w:val="default"/>
          <w:rFonts w:cs="FrankRuehl" w:hint="cs"/>
          <w:rtl/>
        </w:rPr>
        <w:t>(2)</w:t>
      </w:r>
      <w:r w:rsidRPr="00C618C0">
        <w:rPr>
          <w:rStyle w:val="default"/>
          <w:rFonts w:cs="FrankRuehl" w:hint="cs"/>
          <w:rtl/>
        </w:rPr>
        <w:tab/>
        <w:t>לא ניתן צו הגבלה, ולא הוגש על כך ערעור כאמור בסעיף 4א(ב), יקבע בית הדין הרבני, בתוך 45 ימים ממועד החלטתו, מועד לדיון מעקב שבו יבחן שוב את הצורך בהטלת צו הגבלה כדי להביא לקיום פסק הדין, אם לא קוים עד אותו מועד;</w:t>
      </w:r>
    </w:p>
    <w:p w:rsidR="00C618C0" w:rsidRPr="00C618C0" w:rsidRDefault="00C618C0" w:rsidP="00C618C0">
      <w:pPr>
        <w:pStyle w:val="P00"/>
        <w:spacing w:before="72"/>
        <w:ind w:left="1021" w:right="1134"/>
        <w:rPr>
          <w:rStyle w:val="default"/>
          <w:rFonts w:cs="FrankRuehl"/>
          <w:rtl/>
        </w:rPr>
      </w:pPr>
      <w:r w:rsidRPr="00C618C0">
        <w:rPr>
          <w:rStyle w:val="default"/>
          <w:rFonts w:cs="FrankRuehl" w:hint="cs"/>
          <w:rtl/>
        </w:rPr>
        <w:t>(3)</w:t>
      </w:r>
      <w:r w:rsidRPr="00C618C0">
        <w:rPr>
          <w:rStyle w:val="default"/>
          <w:rFonts w:cs="FrankRuehl" w:hint="cs"/>
          <w:rtl/>
        </w:rPr>
        <w:tab/>
        <w:t>בית הדין יוסיף ויקבע דיוני מעקב במועדים כאמור בסעיף קטן זה עד לקיום פסק הדין; דיון מעקב לפי סעיף קטן זה יכול שיתקיים לפני דיין אחד; סבר הדיין כי בנסיבות העניין מוצדק להטיל או לשנות צו הגבלה, יעביר את העניין לדיון בהרכב שיתקיים בתוך 15 ימים.</w:t>
      </w:r>
    </w:p>
    <w:p w:rsidR="00F85E5D" w:rsidRDefault="005864AB" w:rsidP="005864AB">
      <w:pPr>
        <w:pStyle w:val="P00"/>
        <w:spacing w:before="72"/>
        <w:ind w:left="0" w:right="1134"/>
        <w:rPr>
          <w:rStyle w:val="default"/>
          <w:rFonts w:cs="FrankRuehl" w:hint="cs"/>
          <w:rtl/>
        </w:rPr>
      </w:pPr>
      <w:r>
        <w:rPr>
          <w:rFonts w:cs="FrankRuehl"/>
          <w:sz w:val="26"/>
          <w:rtl/>
          <w:lang w:eastAsia="en-US"/>
        </w:rPr>
        <w:pict>
          <v:shape id="_x0000_s1076" type="#_x0000_t202" style="position:absolute;left:0;text-align:left;margin-left:470.35pt;margin-top:7.1pt;width:1in;height:16.8pt;z-index:251668480" filled="f" stroked="f">
            <v:textbox inset="1mm,0,1mm,0">
              <w:txbxContent>
                <w:p w:rsidR="005864AB" w:rsidRDefault="005864AB" w:rsidP="005864AB">
                  <w:pPr>
                    <w:spacing w:line="160" w:lineRule="exact"/>
                    <w:jc w:val="left"/>
                    <w:rPr>
                      <w:rFonts w:cs="Miriam" w:hint="cs"/>
                      <w:noProof/>
                      <w:sz w:val="18"/>
                      <w:szCs w:val="18"/>
                      <w:rtl/>
                    </w:rPr>
                  </w:pPr>
                  <w:r>
                    <w:rPr>
                      <w:rFonts w:cs="Miriam" w:hint="cs"/>
                      <w:sz w:val="18"/>
                      <w:szCs w:val="18"/>
                      <w:rtl/>
                    </w:rPr>
                    <w:t>(תיקון מס' 7) תשע"ב-2012</w:t>
                  </w:r>
                </w:p>
              </w:txbxContent>
            </v:textbox>
          </v:shape>
        </w:pict>
      </w:r>
      <w:r w:rsidR="00F85E5D">
        <w:rPr>
          <w:rFonts w:cs="FrankRuehl"/>
          <w:sz w:val="26"/>
          <w:rtl/>
        </w:rPr>
        <w:tab/>
      </w:r>
      <w:r w:rsidR="00F85E5D">
        <w:rPr>
          <w:rStyle w:val="default"/>
          <w:rFonts w:cs="FrankRuehl"/>
          <w:rtl/>
        </w:rPr>
        <w:t>(ד</w:t>
      </w:r>
      <w:r w:rsidR="00F85E5D">
        <w:rPr>
          <w:rStyle w:val="default"/>
          <w:rFonts w:cs="FrankRuehl" w:hint="cs"/>
          <w:rtl/>
        </w:rPr>
        <w:t>)</w:t>
      </w:r>
      <w:r w:rsidR="00F85E5D">
        <w:rPr>
          <w:rStyle w:val="default"/>
          <w:rFonts w:cs="FrankRuehl"/>
          <w:rtl/>
        </w:rPr>
        <w:tab/>
      </w:r>
      <w:r>
        <w:rPr>
          <w:rStyle w:val="default"/>
          <w:rFonts w:cs="FrankRuehl" w:hint="cs"/>
          <w:rtl/>
        </w:rPr>
        <w:t>(בוטל)</w:t>
      </w:r>
      <w:r w:rsidR="00F85E5D">
        <w:rPr>
          <w:rStyle w:val="default"/>
          <w:rFonts w:cs="FrankRuehl" w:hint="cs"/>
          <w:rtl/>
        </w:rPr>
        <w:t>.</w:t>
      </w:r>
    </w:p>
    <w:p w:rsidR="00426005" w:rsidRPr="00AC60CC" w:rsidRDefault="00426005" w:rsidP="00426005">
      <w:pPr>
        <w:pStyle w:val="P00"/>
        <w:spacing w:before="0"/>
        <w:ind w:left="0" w:right="1134"/>
        <w:rPr>
          <w:rStyle w:val="default"/>
          <w:rFonts w:cs="FrankRuehl" w:hint="cs"/>
          <w:vanish/>
          <w:color w:val="FF0000"/>
          <w:sz w:val="20"/>
          <w:szCs w:val="20"/>
          <w:shd w:val="clear" w:color="auto" w:fill="FFFF99"/>
          <w:rtl/>
        </w:rPr>
      </w:pPr>
      <w:bookmarkStart w:id="11" w:name="Rov34"/>
      <w:r w:rsidRPr="00AC60CC">
        <w:rPr>
          <w:rStyle w:val="default"/>
          <w:rFonts w:cs="FrankRuehl" w:hint="cs"/>
          <w:vanish/>
          <w:color w:val="FF0000"/>
          <w:sz w:val="20"/>
          <w:szCs w:val="20"/>
          <w:shd w:val="clear" w:color="auto" w:fill="FFFF99"/>
          <w:rtl/>
        </w:rPr>
        <w:t>מיום 22.3.2012</w:t>
      </w:r>
    </w:p>
    <w:p w:rsidR="00426005" w:rsidRPr="00AC60CC" w:rsidRDefault="00426005" w:rsidP="00426005">
      <w:pPr>
        <w:pStyle w:val="P00"/>
        <w:spacing w:before="0"/>
        <w:ind w:left="0" w:right="1134"/>
        <w:rPr>
          <w:rStyle w:val="default"/>
          <w:rFonts w:cs="FrankRuehl" w:hint="cs"/>
          <w:vanish/>
          <w:sz w:val="20"/>
          <w:szCs w:val="20"/>
          <w:shd w:val="clear" w:color="auto" w:fill="FFFF99"/>
          <w:rtl/>
        </w:rPr>
      </w:pPr>
      <w:r w:rsidRPr="00AC60CC">
        <w:rPr>
          <w:rStyle w:val="default"/>
          <w:rFonts w:cs="FrankRuehl" w:hint="cs"/>
          <w:b/>
          <w:bCs/>
          <w:vanish/>
          <w:sz w:val="20"/>
          <w:szCs w:val="20"/>
          <w:shd w:val="clear" w:color="auto" w:fill="FFFF99"/>
          <w:rtl/>
        </w:rPr>
        <w:t>תיקון מס' 7</w:t>
      </w:r>
    </w:p>
    <w:p w:rsidR="00426005" w:rsidRPr="00AC60CC" w:rsidRDefault="00426005" w:rsidP="00426005">
      <w:pPr>
        <w:pStyle w:val="P00"/>
        <w:spacing w:before="0"/>
        <w:ind w:left="0" w:right="1134"/>
        <w:rPr>
          <w:rStyle w:val="default"/>
          <w:rFonts w:cs="FrankRuehl" w:hint="cs"/>
          <w:vanish/>
          <w:sz w:val="20"/>
          <w:szCs w:val="20"/>
          <w:shd w:val="clear" w:color="auto" w:fill="FFFF99"/>
          <w:rtl/>
        </w:rPr>
      </w:pPr>
      <w:hyperlink r:id="rId37" w:history="1">
        <w:r w:rsidRPr="00AC60CC">
          <w:rPr>
            <w:rStyle w:val="Hyperlink"/>
            <w:rFonts w:cs="FrankRuehl" w:hint="cs"/>
            <w:vanish/>
            <w:szCs w:val="20"/>
            <w:shd w:val="clear" w:color="auto" w:fill="FFFF99"/>
            <w:rtl/>
          </w:rPr>
          <w:t>ס"ח תשע"ב מס' 2346</w:t>
        </w:r>
      </w:hyperlink>
      <w:r w:rsidRPr="00AC60CC">
        <w:rPr>
          <w:rStyle w:val="default"/>
          <w:rFonts w:cs="FrankRuehl" w:hint="cs"/>
          <w:vanish/>
          <w:sz w:val="20"/>
          <w:szCs w:val="20"/>
          <w:shd w:val="clear" w:color="auto" w:fill="FFFF99"/>
          <w:rtl/>
        </w:rPr>
        <w:t xml:space="preserve"> מיום 22.3.2012 עמ' 226 (</w:t>
      </w:r>
      <w:hyperlink r:id="rId38" w:history="1">
        <w:r w:rsidRPr="00AC60CC">
          <w:rPr>
            <w:rStyle w:val="Hyperlink"/>
            <w:rFonts w:cs="FrankRuehl" w:hint="cs"/>
            <w:vanish/>
            <w:szCs w:val="20"/>
            <w:shd w:val="clear" w:color="auto" w:fill="FFFF99"/>
            <w:rtl/>
          </w:rPr>
          <w:t>ה"ח 401</w:t>
        </w:r>
      </w:hyperlink>
      <w:r w:rsidRPr="00AC60CC">
        <w:rPr>
          <w:rStyle w:val="default"/>
          <w:rFonts w:cs="FrankRuehl" w:hint="cs"/>
          <w:vanish/>
          <w:sz w:val="20"/>
          <w:szCs w:val="20"/>
          <w:shd w:val="clear" w:color="auto" w:fill="FFFF99"/>
          <w:rtl/>
        </w:rPr>
        <w:t>)</w:t>
      </w:r>
    </w:p>
    <w:p w:rsidR="00426005" w:rsidRPr="00AC60CC" w:rsidRDefault="00426005" w:rsidP="00426005">
      <w:pPr>
        <w:pStyle w:val="P00"/>
        <w:ind w:left="0" w:right="1134"/>
        <w:rPr>
          <w:rStyle w:val="big-number"/>
          <w:rFonts w:cs="Miriam" w:hint="cs"/>
          <w:vanish/>
          <w:sz w:val="16"/>
          <w:szCs w:val="16"/>
          <w:shd w:val="clear" w:color="auto" w:fill="FFFF99"/>
          <w:rtl/>
        </w:rPr>
      </w:pPr>
      <w:r w:rsidRPr="00AC60CC">
        <w:rPr>
          <w:rStyle w:val="big-number"/>
          <w:rFonts w:cs="Miriam" w:hint="cs"/>
          <w:strike/>
          <w:vanish/>
          <w:sz w:val="16"/>
          <w:szCs w:val="16"/>
          <w:shd w:val="clear" w:color="auto" w:fill="FFFF99"/>
          <w:rtl/>
        </w:rPr>
        <w:t>הדיון בצו ההגבלה או בשינויו</w:t>
      </w:r>
      <w:r w:rsidRPr="00AC60CC">
        <w:rPr>
          <w:rStyle w:val="big-number"/>
          <w:rFonts w:cs="Miriam" w:hint="cs"/>
          <w:vanish/>
          <w:sz w:val="16"/>
          <w:szCs w:val="16"/>
          <w:shd w:val="clear" w:color="auto" w:fill="FFFF99"/>
          <w:rtl/>
        </w:rPr>
        <w:t xml:space="preserve"> </w:t>
      </w:r>
      <w:r w:rsidRPr="00AC60CC">
        <w:rPr>
          <w:rStyle w:val="big-number"/>
          <w:rFonts w:cs="Miriam" w:hint="cs"/>
          <w:vanish/>
          <w:sz w:val="16"/>
          <w:szCs w:val="16"/>
          <w:u w:val="single"/>
          <w:shd w:val="clear" w:color="auto" w:fill="FFFF99"/>
          <w:rtl/>
        </w:rPr>
        <w:t>סידור גט ודיון בצו הגבלה</w:t>
      </w:r>
    </w:p>
    <w:p w:rsidR="00426005" w:rsidRPr="00AC60CC" w:rsidRDefault="00426005" w:rsidP="00426005">
      <w:pPr>
        <w:pStyle w:val="P00"/>
        <w:spacing w:before="0"/>
        <w:ind w:left="0" w:right="1134"/>
        <w:rPr>
          <w:rStyle w:val="default"/>
          <w:rFonts w:cs="FrankRuehl"/>
          <w:vanish/>
          <w:sz w:val="22"/>
          <w:szCs w:val="22"/>
          <w:shd w:val="clear" w:color="auto" w:fill="FFFF99"/>
          <w:rtl/>
        </w:rPr>
      </w:pPr>
      <w:r w:rsidRPr="00AC60CC">
        <w:rPr>
          <w:rStyle w:val="big-number"/>
          <w:rFonts w:cs="FrankRuehl"/>
          <w:vanish/>
          <w:sz w:val="22"/>
          <w:szCs w:val="22"/>
          <w:shd w:val="clear" w:color="auto" w:fill="FFFF99"/>
          <w:rtl/>
        </w:rPr>
        <w:t>4.</w:t>
      </w:r>
      <w:r w:rsidRPr="00AC60CC">
        <w:rPr>
          <w:rStyle w:val="big-number"/>
          <w:rFonts w:cs="FrankRuehl"/>
          <w:vanish/>
          <w:sz w:val="22"/>
          <w:szCs w:val="22"/>
          <w:shd w:val="clear" w:color="auto" w:fill="FFFF99"/>
          <w:rtl/>
        </w:rPr>
        <w:tab/>
      </w:r>
      <w:r w:rsidRPr="00AC60CC">
        <w:rPr>
          <w:rStyle w:val="default"/>
          <w:rFonts w:cs="FrankRuehl"/>
          <w:strike/>
          <w:vanish/>
          <w:sz w:val="22"/>
          <w:szCs w:val="22"/>
          <w:shd w:val="clear" w:color="auto" w:fill="FFFF99"/>
          <w:rtl/>
        </w:rPr>
        <w:t>(א</w:t>
      </w:r>
      <w:r w:rsidRPr="00AC60CC">
        <w:rPr>
          <w:rStyle w:val="default"/>
          <w:rFonts w:cs="FrankRuehl" w:hint="cs"/>
          <w:strike/>
          <w:vanish/>
          <w:sz w:val="22"/>
          <w:szCs w:val="22"/>
          <w:shd w:val="clear" w:color="auto" w:fill="FFFF99"/>
          <w:rtl/>
        </w:rPr>
        <w:t>)</w:t>
      </w:r>
      <w:r w:rsidRPr="00AC60CC">
        <w:rPr>
          <w:rStyle w:val="default"/>
          <w:rFonts w:cs="FrankRuehl"/>
          <w:strike/>
          <w:vanish/>
          <w:sz w:val="22"/>
          <w:szCs w:val="22"/>
          <w:shd w:val="clear" w:color="auto" w:fill="FFFF99"/>
          <w:rtl/>
        </w:rPr>
        <w:tab/>
        <w:t>ע</w:t>
      </w:r>
      <w:r w:rsidRPr="00AC60CC">
        <w:rPr>
          <w:rStyle w:val="default"/>
          <w:rFonts w:cs="FrankRuehl" w:hint="cs"/>
          <w:strike/>
          <w:vanish/>
          <w:sz w:val="22"/>
          <w:szCs w:val="22"/>
          <w:shd w:val="clear" w:color="auto" w:fill="FFFF99"/>
          <w:rtl/>
        </w:rPr>
        <w:t>ם תום</w:t>
      </w:r>
      <w:r w:rsidRPr="00AC60CC">
        <w:rPr>
          <w:rStyle w:val="default"/>
          <w:rFonts w:cs="FrankRuehl"/>
          <w:strike/>
          <w:vanish/>
          <w:sz w:val="22"/>
          <w:szCs w:val="22"/>
          <w:shd w:val="clear" w:color="auto" w:fill="FFFF99"/>
          <w:rtl/>
        </w:rPr>
        <w:t xml:space="preserve"> </w:t>
      </w:r>
      <w:r w:rsidRPr="00AC60CC">
        <w:rPr>
          <w:rStyle w:val="default"/>
          <w:rFonts w:cs="FrankRuehl" w:hint="cs"/>
          <w:strike/>
          <w:vanish/>
          <w:sz w:val="22"/>
          <w:szCs w:val="22"/>
          <w:shd w:val="clear" w:color="auto" w:fill="FFFF99"/>
          <w:rtl/>
        </w:rPr>
        <w:t>שלושים ימים מיום מתן פסק הדין, ידון בית הדין הרבני במתן צו הגבלה; לא יינתן צו הגבלה אלא לאחר שניתנה ההזדמנות, לכל בעל דין ולמי שלדעת בית הדין עלול ל</w:t>
      </w:r>
      <w:r w:rsidRPr="00AC60CC">
        <w:rPr>
          <w:rStyle w:val="default"/>
          <w:rFonts w:cs="FrankRuehl"/>
          <w:strike/>
          <w:vanish/>
          <w:sz w:val="22"/>
          <w:szCs w:val="22"/>
          <w:shd w:val="clear" w:color="auto" w:fill="FFFF99"/>
          <w:rtl/>
        </w:rPr>
        <w:t>הי</w:t>
      </w:r>
      <w:r w:rsidRPr="00AC60CC">
        <w:rPr>
          <w:rStyle w:val="default"/>
          <w:rFonts w:cs="FrankRuehl" w:hint="cs"/>
          <w:strike/>
          <w:vanish/>
          <w:sz w:val="22"/>
          <w:szCs w:val="22"/>
          <w:shd w:val="clear" w:color="auto" w:fill="FFFF99"/>
          <w:rtl/>
        </w:rPr>
        <w:t>פגע ממנו, להשמיע טענותיו.</w:t>
      </w:r>
    </w:p>
    <w:p w:rsidR="00426005" w:rsidRPr="00AC60CC" w:rsidRDefault="00426005" w:rsidP="00426005">
      <w:pPr>
        <w:pStyle w:val="P00"/>
        <w:spacing w:before="0"/>
        <w:ind w:left="1021" w:right="1134" w:hanging="1021"/>
        <w:rPr>
          <w:rFonts w:cs="FrankRuehl" w:hint="cs"/>
          <w:vanish/>
          <w:sz w:val="22"/>
          <w:szCs w:val="22"/>
          <w:u w:val="single"/>
          <w:shd w:val="clear" w:color="auto" w:fill="FFFF99"/>
          <w:rtl/>
        </w:rPr>
      </w:pPr>
      <w:r w:rsidRPr="00AC60CC">
        <w:rPr>
          <w:rFonts w:cs="FrankRuehl" w:hint="cs"/>
          <w:vanish/>
          <w:sz w:val="22"/>
          <w:szCs w:val="22"/>
          <w:shd w:val="clear" w:color="auto" w:fill="FFFF99"/>
          <w:rtl/>
        </w:rPr>
        <w:tab/>
      </w:r>
      <w:r w:rsidRPr="00AC60CC">
        <w:rPr>
          <w:rFonts w:cs="FrankRuehl" w:hint="cs"/>
          <w:vanish/>
          <w:sz w:val="22"/>
          <w:szCs w:val="22"/>
          <w:u w:val="single"/>
          <w:shd w:val="clear" w:color="auto" w:fill="FFFF99"/>
          <w:rtl/>
        </w:rPr>
        <w:t>(א)</w:t>
      </w:r>
      <w:r w:rsidRPr="00AC60CC">
        <w:rPr>
          <w:rFonts w:cs="FrankRuehl" w:hint="cs"/>
          <w:vanish/>
          <w:sz w:val="22"/>
          <w:szCs w:val="22"/>
          <w:u w:val="single"/>
          <w:shd w:val="clear" w:color="auto" w:fill="FFFF99"/>
          <w:rtl/>
        </w:rPr>
        <w:tab/>
        <w:t>(1)</w:t>
      </w:r>
      <w:r w:rsidRPr="00AC60CC">
        <w:rPr>
          <w:rFonts w:cs="FrankRuehl" w:hint="cs"/>
          <w:vanish/>
          <w:sz w:val="22"/>
          <w:szCs w:val="22"/>
          <w:u w:val="single"/>
          <w:shd w:val="clear" w:color="auto" w:fill="FFFF99"/>
          <w:rtl/>
        </w:rPr>
        <w:tab/>
        <w:t>ניתן פסק דין כאמור בסעיף 1, למעט פסק דין כאמור בפסקה (2), יקבע בית הדין הרבני מועד לסידור גט לא יאוחר מ-45 ימים מיום מתן פסק הדין; לא סודר הגט, יקיים בית הדין, בתוך 45 ימים מאותו מועד, דיון שבו ידון במתן צו הגבלה;</w:t>
      </w:r>
    </w:p>
    <w:p w:rsidR="00426005" w:rsidRPr="00AC60CC" w:rsidRDefault="00426005" w:rsidP="00426005">
      <w:pPr>
        <w:pStyle w:val="P00"/>
        <w:spacing w:before="0"/>
        <w:ind w:left="1021" w:right="1134"/>
        <w:rPr>
          <w:rFonts w:cs="FrankRuehl" w:hint="cs"/>
          <w:vanish/>
          <w:sz w:val="22"/>
          <w:szCs w:val="22"/>
          <w:u w:val="single"/>
          <w:shd w:val="clear" w:color="auto" w:fill="FFFF99"/>
          <w:rtl/>
        </w:rPr>
      </w:pPr>
      <w:r w:rsidRPr="00AC60CC">
        <w:rPr>
          <w:rFonts w:cs="FrankRuehl" w:hint="cs"/>
          <w:vanish/>
          <w:sz w:val="22"/>
          <w:szCs w:val="22"/>
          <w:u w:val="single"/>
          <w:shd w:val="clear" w:color="auto" w:fill="FFFF99"/>
          <w:rtl/>
        </w:rPr>
        <w:t>(2)</w:t>
      </w:r>
      <w:r w:rsidRPr="00AC60CC">
        <w:rPr>
          <w:rFonts w:cs="FrankRuehl" w:hint="cs"/>
          <w:vanish/>
          <w:sz w:val="22"/>
          <w:szCs w:val="22"/>
          <w:u w:val="single"/>
          <w:shd w:val="clear" w:color="auto" w:fill="FFFF99"/>
          <w:rtl/>
        </w:rPr>
        <w:tab/>
        <w:t>נתן בית הדין הרבני פסק דין המאשר הסכם גירושין בין הצדדים ונותן לו תוקף של פסק דין, יקבע מועד לסידור גט לא יאוחר מ-45 ימים מיום מתן פסק הדין;</w:t>
      </w:r>
    </w:p>
    <w:p w:rsidR="00426005" w:rsidRPr="00AC60CC" w:rsidRDefault="00426005" w:rsidP="00426005">
      <w:pPr>
        <w:pStyle w:val="P00"/>
        <w:spacing w:before="0"/>
        <w:ind w:left="1021" w:right="1134"/>
        <w:rPr>
          <w:rFonts w:cs="FrankRuehl" w:hint="cs"/>
          <w:vanish/>
          <w:sz w:val="22"/>
          <w:szCs w:val="22"/>
          <w:shd w:val="clear" w:color="auto" w:fill="FFFF99"/>
          <w:rtl/>
        </w:rPr>
      </w:pPr>
      <w:r w:rsidRPr="00AC60CC">
        <w:rPr>
          <w:rFonts w:cs="FrankRuehl" w:hint="cs"/>
          <w:vanish/>
          <w:sz w:val="22"/>
          <w:szCs w:val="22"/>
          <w:u w:val="single"/>
          <w:shd w:val="clear" w:color="auto" w:fill="FFFF99"/>
          <w:rtl/>
        </w:rPr>
        <w:t>(3)</w:t>
      </w:r>
      <w:r w:rsidRPr="00AC60CC">
        <w:rPr>
          <w:rFonts w:cs="FrankRuehl" w:hint="cs"/>
          <w:vanish/>
          <w:sz w:val="22"/>
          <w:szCs w:val="22"/>
          <w:u w:val="single"/>
          <w:shd w:val="clear" w:color="auto" w:fill="FFFF99"/>
          <w:rtl/>
        </w:rPr>
        <w:tab/>
        <w:t>בית הדין הרבני יידע את הצדדים בדבר סמכותו ליתן צו הגבלה אם פסק הדין לא יקוים.</w:t>
      </w:r>
    </w:p>
    <w:p w:rsidR="00426005" w:rsidRPr="00AC60CC" w:rsidRDefault="00426005" w:rsidP="00426005">
      <w:pPr>
        <w:pStyle w:val="P00"/>
        <w:spacing w:before="0"/>
        <w:ind w:left="0" w:right="1134"/>
        <w:rPr>
          <w:rFonts w:cs="FrankRuehl" w:hint="cs"/>
          <w:vanish/>
          <w:sz w:val="22"/>
          <w:szCs w:val="22"/>
          <w:shd w:val="clear" w:color="auto" w:fill="FFFF99"/>
          <w:rtl/>
        </w:rPr>
      </w:pPr>
      <w:r w:rsidRPr="00AC60CC">
        <w:rPr>
          <w:rFonts w:cs="FrankRuehl" w:hint="cs"/>
          <w:vanish/>
          <w:sz w:val="22"/>
          <w:szCs w:val="22"/>
          <w:shd w:val="clear" w:color="auto" w:fill="FFFF99"/>
          <w:rtl/>
        </w:rPr>
        <w:tab/>
      </w:r>
      <w:r w:rsidRPr="00AC60CC">
        <w:rPr>
          <w:rFonts w:cs="FrankRuehl" w:hint="cs"/>
          <w:vanish/>
          <w:sz w:val="22"/>
          <w:szCs w:val="22"/>
          <w:u w:val="single"/>
          <w:shd w:val="clear" w:color="auto" w:fill="FFFF99"/>
          <w:rtl/>
        </w:rPr>
        <w:t>(א1)</w:t>
      </w:r>
      <w:r w:rsidRPr="00AC60CC">
        <w:rPr>
          <w:rFonts w:cs="FrankRuehl" w:hint="cs"/>
          <w:vanish/>
          <w:sz w:val="22"/>
          <w:szCs w:val="22"/>
          <w:u w:val="single"/>
          <w:shd w:val="clear" w:color="auto" w:fill="FFFF99"/>
          <w:rtl/>
        </w:rPr>
        <w:tab/>
        <w:t>לא יינתן צו הגבלה אלא לאחר שניתנה לכל בעל דין הזדמנות להשמיע את טענותיו; לא התייצב צד לדיון אף שזומן כדין, יכול שהצו יינתן בהעדרו.</w:t>
      </w:r>
    </w:p>
    <w:p w:rsidR="00426005" w:rsidRPr="00AC60CC" w:rsidRDefault="00426005" w:rsidP="00426005">
      <w:pPr>
        <w:pStyle w:val="P00"/>
        <w:spacing w:before="0"/>
        <w:ind w:left="0" w:right="1134"/>
        <w:rPr>
          <w:rFonts w:cs="FrankRuehl" w:hint="cs"/>
          <w:vanish/>
          <w:sz w:val="22"/>
          <w:szCs w:val="22"/>
          <w:shd w:val="clear" w:color="auto" w:fill="FFFF99"/>
          <w:rtl/>
        </w:rPr>
      </w:pPr>
      <w:r w:rsidRPr="00AC60CC">
        <w:rPr>
          <w:rFonts w:cs="FrankRuehl" w:hint="cs"/>
          <w:vanish/>
          <w:sz w:val="22"/>
          <w:szCs w:val="22"/>
          <w:shd w:val="clear" w:color="auto" w:fill="FFFF99"/>
          <w:rtl/>
        </w:rPr>
        <w:tab/>
      </w:r>
      <w:r w:rsidRPr="00AC60CC">
        <w:rPr>
          <w:rFonts w:cs="FrankRuehl" w:hint="cs"/>
          <w:vanish/>
          <w:sz w:val="22"/>
          <w:szCs w:val="22"/>
          <w:u w:val="single"/>
          <w:shd w:val="clear" w:color="auto" w:fill="FFFF99"/>
          <w:rtl/>
        </w:rPr>
        <w:t>(א2)</w:t>
      </w:r>
      <w:r w:rsidRPr="00AC60CC">
        <w:rPr>
          <w:rFonts w:cs="FrankRuehl" w:hint="cs"/>
          <w:vanish/>
          <w:sz w:val="22"/>
          <w:szCs w:val="22"/>
          <w:u w:val="single"/>
          <w:shd w:val="clear" w:color="auto" w:fill="FFFF99"/>
          <w:rtl/>
        </w:rPr>
        <w:tab/>
        <w:t>החלטת בית הדין הרבני בעניין מתן צו הגבלה תינתן לא יאוחר מ-21 ימים ממועד הדיון; צו הגבלה ייכנס לתוקף במועד נתינתו.</w:t>
      </w:r>
    </w:p>
    <w:p w:rsidR="00426005" w:rsidRPr="00AC60CC" w:rsidRDefault="00426005" w:rsidP="00426005">
      <w:pPr>
        <w:pStyle w:val="P00"/>
        <w:spacing w:before="0"/>
        <w:ind w:left="0" w:right="1134"/>
        <w:rPr>
          <w:rStyle w:val="default"/>
          <w:rFonts w:cs="FrankRuehl"/>
          <w:vanish/>
          <w:sz w:val="22"/>
          <w:szCs w:val="22"/>
          <w:shd w:val="clear" w:color="auto" w:fill="FFFF99"/>
          <w:rtl/>
        </w:rPr>
      </w:pPr>
      <w:r w:rsidRPr="00AC60CC">
        <w:rPr>
          <w:rFonts w:cs="FrankRuehl"/>
          <w:vanish/>
          <w:sz w:val="22"/>
          <w:szCs w:val="22"/>
          <w:shd w:val="clear" w:color="auto" w:fill="FFFF99"/>
          <w:rtl/>
        </w:rPr>
        <w:tab/>
      </w:r>
      <w:r w:rsidRPr="00AC60CC">
        <w:rPr>
          <w:rStyle w:val="default"/>
          <w:rFonts w:cs="FrankRuehl"/>
          <w:vanish/>
          <w:sz w:val="22"/>
          <w:szCs w:val="22"/>
          <w:shd w:val="clear" w:color="auto" w:fill="FFFF99"/>
          <w:rtl/>
        </w:rPr>
        <w:t>(ב</w:t>
      </w:r>
      <w:r w:rsidRPr="00AC60CC">
        <w:rPr>
          <w:rStyle w:val="default"/>
          <w:rFonts w:cs="FrankRuehl" w:hint="cs"/>
          <w:vanish/>
          <w:sz w:val="22"/>
          <w:szCs w:val="22"/>
          <w:shd w:val="clear" w:color="auto" w:fill="FFFF99"/>
          <w:rtl/>
        </w:rPr>
        <w:t>)</w:t>
      </w:r>
      <w:r w:rsidRPr="00AC60CC">
        <w:rPr>
          <w:rStyle w:val="default"/>
          <w:rFonts w:cs="FrankRuehl"/>
          <w:vanish/>
          <w:sz w:val="22"/>
          <w:szCs w:val="22"/>
          <w:shd w:val="clear" w:color="auto" w:fill="FFFF99"/>
          <w:rtl/>
        </w:rPr>
        <w:tab/>
        <w:t>ב</w:t>
      </w:r>
      <w:r w:rsidRPr="00AC60CC">
        <w:rPr>
          <w:rStyle w:val="default"/>
          <w:rFonts w:cs="FrankRuehl" w:hint="cs"/>
          <w:vanish/>
          <w:sz w:val="22"/>
          <w:szCs w:val="22"/>
          <w:shd w:val="clear" w:color="auto" w:fill="FFFF99"/>
          <w:rtl/>
        </w:rPr>
        <w:t>בואו ליתן צו הגבלה ישקול בית הדין הרבני את הדרך הדרושה להביא לקיום פסק הד</w:t>
      </w:r>
      <w:r w:rsidRPr="00AC60CC">
        <w:rPr>
          <w:rStyle w:val="default"/>
          <w:rFonts w:cs="FrankRuehl"/>
          <w:vanish/>
          <w:sz w:val="22"/>
          <w:szCs w:val="22"/>
          <w:shd w:val="clear" w:color="auto" w:fill="FFFF99"/>
          <w:rtl/>
        </w:rPr>
        <w:t>י</w:t>
      </w:r>
      <w:r w:rsidRPr="00AC60CC">
        <w:rPr>
          <w:rStyle w:val="default"/>
          <w:rFonts w:cs="FrankRuehl" w:hint="cs"/>
          <w:vanish/>
          <w:sz w:val="22"/>
          <w:szCs w:val="22"/>
          <w:shd w:val="clear" w:color="auto" w:fill="FFFF99"/>
          <w:rtl/>
        </w:rPr>
        <w:t>ן, בשים לב לנסיבות הענין, ובהתחשב בין היתר, במצב בריאותו של מי שכנגדו מבקשים ליתן את הצו ויכולתו לקיים את התלויים בו; החלטת בית הדין תהיה מנומקת.</w:t>
      </w:r>
    </w:p>
    <w:p w:rsidR="00426005" w:rsidRPr="00AC60CC" w:rsidRDefault="00426005" w:rsidP="00426005">
      <w:pPr>
        <w:pStyle w:val="P00"/>
        <w:spacing w:before="0"/>
        <w:ind w:left="0" w:right="1134"/>
        <w:rPr>
          <w:rStyle w:val="default"/>
          <w:rFonts w:cs="FrankRuehl" w:hint="cs"/>
          <w:vanish/>
          <w:sz w:val="22"/>
          <w:szCs w:val="22"/>
          <w:shd w:val="clear" w:color="auto" w:fill="FFFF99"/>
          <w:rtl/>
        </w:rPr>
      </w:pPr>
      <w:r w:rsidRPr="00AC60CC">
        <w:rPr>
          <w:rFonts w:cs="FrankRuehl"/>
          <w:vanish/>
          <w:sz w:val="22"/>
          <w:szCs w:val="22"/>
          <w:shd w:val="clear" w:color="auto" w:fill="FFFF99"/>
          <w:rtl/>
        </w:rPr>
        <w:tab/>
      </w:r>
      <w:r w:rsidRPr="00AC60CC">
        <w:rPr>
          <w:rStyle w:val="default"/>
          <w:rFonts w:cs="FrankRuehl"/>
          <w:vanish/>
          <w:sz w:val="22"/>
          <w:szCs w:val="22"/>
          <w:shd w:val="clear" w:color="auto" w:fill="FFFF99"/>
          <w:rtl/>
        </w:rPr>
        <w:t>(ג</w:t>
      </w:r>
      <w:r w:rsidRPr="00AC60CC">
        <w:rPr>
          <w:rStyle w:val="default"/>
          <w:rFonts w:cs="FrankRuehl" w:hint="cs"/>
          <w:vanish/>
          <w:sz w:val="22"/>
          <w:szCs w:val="22"/>
          <w:shd w:val="clear" w:color="auto" w:fill="FFFF99"/>
          <w:rtl/>
        </w:rPr>
        <w:t>)</w:t>
      </w:r>
      <w:r w:rsidRPr="00AC60CC">
        <w:rPr>
          <w:rStyle w:val="default"/>
          <w:rFonts w:cs="FrankRuehl"/>
          <w:vanish/>
          <w:sz w:val="22"/>
          <w:szCs w:val="22"/>
          <w:shd w:val="clear" w:color="auto" w:fill="FFFF99"/>
          <w:rtl/>
        </w:rPr>
        <w:tab/>
        <w:t>ב</w:t>
      </w:r>
      <w:r w:rsidRPr="00AC60CC">
        <w:rPr>
          <w:rStyle w:val="default"/>
          <w:rFonts w:cs="FrankRuehl" w:hint="cs"/>
          <w:vanish/>
          <w:sz w:val="22"/>
          <w:szCs w:val="22"/>
          <w:shd w:val="clear" w:color="auto" w:fill="FFFF99"/>
          <w:rtl/>
        </w:rPr>
        <w:t>כפוף להוראות חוק זה, וככל שייראה לו דרוש לקיום פסק הדין, רשאי בית הדין הרבני, בכל עת, לאחר מתן פסק הדין ליתן צו הגבלה, או לשנות צו הג</w:t>
      </w:r>
      <w:r w:rsidRPr="00AC60CC">
        <w:rPr>
          <w:rStyle w:val="default"/>
          <w:rFonts w:cs="FrankRuehl"/>
          <w:vanish/>
          <w:sz w:val="22"/>
          <w:szCs w:val="22"/>
          <w:shd w:val="clear" w:color="auto" w:fill="FFFF99"/>
          <w:rtl/>
        </w:rPr>
        <w:t>בל</w:t>
      </w:r>
      <w:r w:rsidRPr="00AC60CC">
        <w:rPr>
          <w:rStyle w:val="default"/>
          <w:rFonts w:cs="FrankRuehl" w:hint="cs"/>
          <w:vanish/>
          <w:sz w:val="22"/>
          <w:szCs w:val="22"/>
          <w:shd w:val="clear" w:color="auto" w:fill="FFFF99"/>
          <w:rtl/>
        </w:rPr>
        <w:t>ה שנתן, והכל, בין ביוזמתו ובין לבקשת בעל דין או לבקשת מי שעלול להיפגע ממנו</w:t>
      </w:r>
      <w:r w:rsidR="00382F69" w:rsidRPr="00AC60CC">
        <w:rPr>
          <w:rStyle w:val="default"/>
          <w:rFonts w:cs="FrankRuehl" w:hint="cs"/>
          <w:vanish/>
          <w:sz w:val="22"/>
          <w:szCs w:val="22"/>
          <w:u w:val="single"/>
          <w:shd w:val="clear" w:color="auto" w:fill="FFFF99"/>
          <w:rtl/>
        </w:rPr>
        <w:t>, ואולם בית הדין לא ידחה את מועד כניסתו לתוקף של צו הגבלה שנתן, אלא אם כן ראה שהדבר נדרש בשל נסיבותיו המיוחדות של העניין</w:t>
      </w:r>
      <w:r w:rsidRPr="00AC60CC">
        <w:rPr>
          <w:rStyle w:val="default"/>
          <w:rFonts w:cs="FrankRuehl" w:hint="cs"/>
          <w:vanish/>
          <w:sz w:val="22"/>
          <w:szCs w:val="22"/>
          <w:shd w:val="clear" w:color="auto" w:fill="FFFF99"/>
          <w:rtl/>
        </w:rPr>
        <w:t>.</w:t>
      </w:r>
    </w:p>
    <w:p w:rsidR="00382F69" w:rsidRPr="00AC60CC" w:rsidRDefault="00382F69" w:rsidP="00382F69">
      <w:pPr>
        <w:pStyle w:val="P00"/>
        <w:spacing w:before="0"/>
        <w:ind w:left="1021" w:right="1134" w:hanging="1021"/>
        <w:rPr>
          <w:rStyle w:val="default"/>
          <w:rFonts w:cs="FrankRuehl" w:hint="cs"/>
          <w:vanish/>
          <w:sz w:val="22"/>
          <w:szCs w:val="22"/>
          <w:u w:val="single"/>
          <w:shd w:val="clear" w:color="auto" w:fill="FFFF99"/>
          <w:rtl/>
        </w:rPr>
      </w:pPr>
      <w:r w:rsidRPr="00AC60CC">
        <w:rPr>
          <w:rStyle w:val="default"/>
          <w:rFonts w:cs="FrankRuehl" w:hint="cs"/>
          <w:vanish/>
          <w:sz w:val="22"/>
          <w:szCs w:val="22"/>
          <w:shd w:val="clear" w:color="auto" w:fill="FFFF99"/>
          <w:rtl/>
        </w:rPr>
        <w:tab/>
      </w:r>
      <w:r w:rsidRPr="00AC60CC">
        <w:rPr>
          <w:rStyle w:val="default"/>
          <w:rFonts w:cs="FrankRuehl" w:hint="cs"/>
          <w:vanish/>
          <w:sz w:val="22"/>
          <w:szCs w:val="22"/>
          <w:u w:val="single"/>
          <w:shd w:val="clear" w:color="auto" w:fill="FFFF99"/>
          <w:rtl/>
        </w:rPr>
        <w:t>(ג1)</w:t>
      </w:r>
      <w:r w:rsidRPr="00AC60CC">
        <w:rPr>
          <w:rStyle w:val="default"/>
          <w:rFonts w:cs="FrankRuehl" w:hint="cs"/>
          <w:vanish/>
          <w:sz w:val="22"/>
          <w:szCs w:val="22"/>
          <w:u w:val="single"/>
          <w:shd w:val="clear" w:color="auto" w:fill="FFFF99"/>
          <w:rtl/>
        </w:rPr>
        <w:tab/>
        <w:t>(1)</w:t>
      </w:r>
      <w:r w:rsidRPr="00AC60CC">
        <w:rPr>
          <w:rStyle w:val="default"/>
          <w:rFonts w:cs="FrankRuehl" w:hint="cs"/>
          <w:vanish/>
          <w:sz w:val="22"/>
          <w:szCs w:val="22"/>
          <w:u w:val="single"/>
          <w:shd w:val="clear" w:color="auto" w:fill="FFFF99"/>
          <w:rtl/>
        </w:rPr>
        <w:tab/>
        <w:t>ניתן צו הגבלה, יקבע בית הדין הרבני, בתוך 90 ימים ממועד מתן הצו, מועד לדיון מעקב שבו יבחן את הצורך בשינוי הצו או בהחמרתו כדי להביא לקיום פסק הדין, אם לא קוים עד אותו מועד;</w:t>
      </w:r>
    </w:p>
    <w:p w:rsidR="00382F69" w:rsidRPr="00AC60CC" w:rsidRDefault="00382F69" w:rsidP="00382F69">
      <w:pPr>
        <w:pStyle w:val="P00"/>
        <w:spacing w:before="0"/>
        <w:ind w:left="1021" w:right="1134"/>
        <w:rPr>
          <w:rStyle w:val="default"/>
          <w:rFonts w:cs="FrankRuehl" w:hint="cs"/>
          <w:vanish/>
          <w:sz w:val="22"/>
          <w:szCs w:val="22"/>
          <w:u w:val="single"/>
          <w:shd w:val="clear" w:color="auto" w:fill="FFFF99"/>
          <w:rtl/>
        </w:rPr>
      </w:pPr>
      <w:r w:rsidRPr="00AC60CC">
        <w:rPr>
          <w:rStyle w:val="default"/>
          <w:rFonts w:cs="FrankRuehl" w:hint="cs"/>
          <w:vanish/>
          <w:sz w:val="22"/>
          <w:szCs w:val="22"/>
          <w:u w:val="single"/>
          <w:shd w:val="clear" w:color="auto" w:fill="FFFF99"/>
          <w:rtl/>
        </w:rPr>
        <w:t>(2)</w:t>
      </w:r>
      <w:r w:rsidRPr="00AC60CC">
        <w:rPr>
          <w:rStyle w:val="default"/>
          <w:rFonts w:cs="FrankRuehl" w:hint="cs"/>
          <w:vanish/>
          <w:sz w:val="22"/>
          <w:szCs w:val="22"/>
          <w:u w:val="single"/>
          <w:shd w:val="clear" w:color="auto" w:fill="FFFF99"/>
          <w:rtl/>
        </w:rPr>
        <w:tab/>
        <w:t>לא ניתן צו הגבלה, ולא הוגש על כך ערעור כאמור בסעיף 4א(ב), יקבע בית הדין הרבני, בתוך 45 ימים ממועד החלטתו, מועד לדיון מעקב שבו יבחן שוב את הצורך בהטלת צו הגבלה כדי להביא לקיום פסק הדין, אם לא קוים עד אותו מועד;</w:t>
      </w:r>
    </w:p>
    <w:p w:rsidR="00382F69" w:rsidRPr="00AC60CC" w:rsidRDefault="00382F69" w:rsidP="00382F69">
      <w:pPr>
        <w:pStyle w:val="P00"/>
        <w:spacing w:before="0"/>
        <w:ind w:left="1021" w:right="1134"/>
        <w:rPr>
          <w:rStyle w:val="default"/>
          <w:rFonts w:cs="FrankRuehl"/>
          <w:vanish/>
          <w:sz w:val="22"/>
          <w:szCs w:val="22"/>
          <w:shd w:val="clear" w:color="auto" w:fill="FFFF99"/>
          <w:rtl/>
        </w:rPr>
      </w:pPr>
      <w:r w:rsidRPr="00AC60CC">
        <w:rPr>
          <w:rStyle w:val="default"/>
          <w:rFonts w:cs="FrankRuehl" w:hint="cs"/>
          <w:vanish/>
          <w:sz w:val="22"/>
          <w:szCs w:val="22"/>
          <w:u w:val="single"/>
          <w:shd w:val="clear" w:color="auto" w:fill="FFFF99"/>
          <w:rtl/>
        </w:rPr>
        <w:t>(3)</w:t>
      </w:r>
      <w:r w:rsidRPr="00AC60CC">
        <w:rPr>
          <w:rStyle w:val="default"/>
          <w:rFonts w:cs="FrankRuehl" w:hint="cs"/>
          <w:vanish/>
          <w:sz w:val="22"/>
          <w:szCs w:val="22"/>
          <w:u w:val="single"/>
          <w:shd w:val="clear" w:color="auto" w:fill="FFFF99"/>
          <w:rtl/>
        </w:rPr>
        <w:tab/>
        <w:t>בית הדין יוסיף ויקבע דיוני מעקב במועדים כאמור בסעיף קטן זה עד לקיום פסק הדין; דיון מעקב לפי סעיף קטן זה יכול שיתקיים לפני דיין אחד; סבר הדיין כי בנסיבות העניין מוצדק להטיל או לשנות צו הגבלה, יעביר את העניין לדיון בהרכב שיתקיים בתוך 15 ימים.</w:t>
      </w:r>
    </w:p>
    <w:p w:rsidR="00426005" w:rsidRPr="005864AB" w:rsidRDefault="00426005" w:rsidP="005864AB">
      <w:pPr>
        <w:pStyle w:val="P00"/>
        <w:spacing w:before="0"/>
        <w:ind w:left="0" w:right="1134"/>
        <w:rPr>
          <w:rStyle w:val="default"/>
          <w:rFonts w:cs="FrankRuehl" w:hint="cs"/>
          <w:strike/>
          <w:sz w:val="2"/>
          <w:szCs w:val="2"/>
          <w:rtl/>
        </w:rPr>
      </w:pPr>
      <w:r w:rsidRPr="00AC60CC">
        <w:rPr>
          <w:rFonts w:cs="FrankRuehl"/>
          <w:vanish/>
          <w:sz w:val="22"/>
          <w:szCs w:val="22"/>
          <w:shd w:val="clear" w:color="auto" w:fill="FFFF99"/>
          <w:rtl/>
        </w:rPr>
        <w:tab/>
      </w:r>
      <w:r w:rsidRPr="00AC60CC">
        <w:rPr>
          <w:rStyle w:val="default"/>
          <w:rFonts w:cs="FrankRuehl"/>
          <w:strike/>
          <w:vanish/>
          <w:sz w:val="22"/>
          <w:szCs w:val="22"/>
          <w:shd w:val="clear" w:color="auto" w:fill="FFFF99"/>
          <w:rtl/>
        </w:rPr>
        <w:t>(ד</w:t>
      </w:r>
      <w:r w:rsidRPr="00AC60CC">
        <w:rPr>
          <w:rStyle w:val="default"/>
          <w:rFonts w:cs="FrankRuehl" w:hint="cs"/>
          <w:strike/>
          <w:vanish/>
          <w:sz w:val="22"/>
          <w:szCs w:val="22"/>
          <w:shd w:val="clear" w:color="auto" w:fill="FFFF99"/>
          <w:rtl/>
        </w:rPr>
        <w:t>)</w:t>
      </w:r>
      <w:r w:rsidRPr="00AC60CC">
        <w:rPr>
          <w:rStyle w:val="default"/>
          <w:rFonts w:cs="FrankRuehl"/>
          <w:strike/>
          <w:vanish/>
          <w:sz w:val="22"/>
          <w:szCs w:val="22"/>
          <w:shd w:val="clear" w:color="auto" w:fill="FFFF99"/>
          <w:rtl/>
        </w:rPr>
        <w:tab/>
        <w:t>ה</w:t>
      </w:r>
      <w:r w:rsidRPr="00AC60CC">
        <w:rPr>
          <w:rStyle w:val="default"/>
          <w:rFonts w:cs="FrankRuehl" w:hint="cs"/>
          <w:strike/>
          <w:vanish/>
          <w:sz w:val="22"/>
          <w:szCs w:val="22"/>
          <w:shd w:val="clear" w:color="auto" w:fill="FFFF99"/>
          <w:rtl/>
        </w:rPr>
        <w:t>וגש ערעור על פסק הדי</w:t>
      </w:r>
      <w:r w:rsidRPr="00AC60CC">
        <w:rPr>
          <w:rStyle w:val="default"/>
          <w:rFonts w:cs="FrankRuehl"/>
          <w:strike/>
          <w:vanish/>
          <w:sz w:val="22"/>
          <w:szCs w:val="22"/>
          <w:shd w:val="clear" w:color="auto" w:fill="FFFF99"/>
          <w:rtl/>
        </w:rPr>
        <w:t>ן</w:t>
      </w:r>
      <w:r w:rsidRPr="00AC60CC">
        <w:rPr>
          <w:rStyle w:val="default"/>
          <w:rFonts w:cs="FrankRuehl" w:hint="cs"/>
          <w:strike/>
          <w:vanish/>
          <w:sz w:val="22"/>
          <w:szCs w:val="22"/>
          <w:shd w:val="clear" w:color="auto" w:fill="FFFF99"/>
          <w:rtl/>
        </w:rPr>
        <w:t xml:space="preserve"> או על צו ההגבלה, רשאי בית הדין הרבני הגדול להורות על עיכוב ביצוע צו ההגבלה עד להכרעה בערעור.</w:t>
      </w:r>
      <w:bookmarkEnd w:id="11"/>
    </w:p>
    <w:p w:rsidR="005864AB" w:rsidRDefault="005864AB" w:rsidP="005864AB">
      <w:pPr>
        <w:pStyle w:val="P00"/>
        <w:spacing w:before="72"/>
        <w:ind w:left="0" w:right="1134"/>
        <w:rPr>
          <w:rStyle w:val="default"/>
          <w:rFonts w:cs="FrankRuehl" w:hint="cs"/>
          <w:rtl/>
        </w:rPr>
      </w:pPr>
      <w:bookmarkStart w:id="12" w:name="Seif13"/>
      <w:bookmarkEnd w:id="12"/>
      <w:r>
        <w:rPr>
          <w:lang w:val="he-IL"/>
        </w:rPr>
        <w:pict>
          <v:rect id="_x0000_s1077" style="position:absolute;left:0;text-align:left;margin-left:470.25pt;margin-top:8.05pt;width:69.3pt;height:24.95pt;z-index:251669504" o:allowincell="f" filled="f" stroked="f" strokecolor="lime" strokeweight=".25pt">
            <v:textbox style="mso-next-textbox:#_x0000_s1077" inset="0,0,0,0">
              <w:txbxContent>
                <w:p w:rsidR="005864AB" w:rsidRDefault="005864AB" w:rsidP="005864AB">
                  <w:pPr>
                    <w:spacing w:line="160" w:lineRule="exact"/>
                    <w:jc w:val="left"/>
                    <w:rPr>
                      <w:rFonts w:cs="Miriam" w:hint="cs"/>
                      <w:noProof/>
                      <w:sz w:val="18"/>
                      <w:szCs w:val="18"/>
                      <w:rtl/>
                    </w:rPr>
                  </w:pPr>
                  <w:r>
                    <w:rPr>
                      <w:rFonts w:cs="Miriam" w:hint="cs"/>
                      <w:sz w:val="18"/>
                      <w:szCs w:val="18"/>
                      <w:rtl/>
                    </w:rPr>
                    <w:t>ערעור</w:t>
                  </w:r>
                </w:p>
                <w:p w:rsidR="005864AB" w:rsidRDefault="005864AB" w:rsidP="005864AB">
                  <w:pPr>
                    <w:spacing w:line="160" w:lineRule="exact"/>
                    <w:jc w:val="left"/>
                    <w:rPr>
                      <w:rFonts w:cs="Miriam" w:hint="cs"/>
                      <w:noProof/>
                      <w:sz w:val="18"/>
                      <w:szCs w:val="18"/>
                      <w:rtl/>
                    </w:rPr>
                  </w:pPr>
                  <w:r>
                    <w:rPr>
                      <w:rFonts w:cs="Miriam" w:hint="cs"/>
                      <w:noProof/>
                      <w:sz w:val="18"/>
                      <w:szCs w:val="18"/>
                      <w:rtl/>
                    </w:rPr>
                    <w:t>(תיקון מס' 7) תשע"ב-2012</w:t>
                  </w:r>
                </w:p>
              </w:txbxContent>
            </v:textbox>
            <w10:anchorlock/>
          </v:rect>
        </w:pict>
      </w:r>
      <w:r>
        <w:rPr>
          <w:rStyle w:val="big-number"/>
          <w:rFonts w:cs="Miriam" w:hint="cs"/>
          <w:rtl/>
        </w:rPr>
        <w:t>4</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ניתן צו הגבלה, והוגש ערעור על פסק הדין או על צו ההגבלה, לא יעוכב ביצוע צו ההגבלה, ואולם בית הדין הרבני הגדול רשאי, מטעמים שיירשמו, להורות על עיכוב ביצועו עד להכרעה בערעור.</w:t>
      </w:r>
    </w:p>
    <w:p w:rsidR="005864AB" w:rsidRDefault="005864AB" w:rsidP="005864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קיים בית הדין הרבני דיון כאמור בסעיף 4(א), ולא ניתן צו הגבלה בתוך 21 ימים ממועד הדיון, יראו זאת כהחלטה שלא ליתן צו הגבלה, ובעל דין רשאי לערער על ההחלטה כאמור לפני בית הדין הרבני הגדול בתוך 60 ימים ממועד הדיון; על הדיון בבית הדין הרבני הגדול יחולו ההוראות החלות על דיון במתן צו הגבלה, ובלבד שדיוני מעקב כאמור בסעיף 4(ג1) יתקיימו לפני דיין של בית הדין הרבני הגדול.</w:t>
      </w:r>
    </w:p>
    <w:p w:rsidR="005864AB" w:rsidRDefault="005864AB" w:rsidP="005864A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בית הדין הרבני הגדול ידון בערעור בתוך 60 ימים ממועד הגשתו;</w:t>
      </w:r>
    </w:p>
    <w:p w:rsidR="005864AB" w:rsidRDefault="005864AB" w:rsidP="005864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החלטת בית הדין הרבני הגדול בערעור על פסק דין או על צו הגבלה תינתן בתוך 60 ימים ממועד הדיון בערעור;</w:t>
      </w:r>
    </w:p>
    <w:p w:rsidR="005864AB" w:rsidRDefault="005864AB" w:rsidP="005864A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החלטת בית הדין הרבני הגדול בערעור על החלטה שלא ליתן צו הגבלה, תינתן בתוך 30 ימים ממועד הדיון בערעור.</w:t>
      </w:r>
    </w:p>
    <w:p w:rsidR="005864AB" w:rsidRPr="00AC60CC" w:rsidRDefault="005864AB" w:rsidP="005864AB">
      <w:pPr>
        <w:pStyle w:val="P00"/>
        <w:spacing w:before="0"/>
        <w:ind w:left="0" w:right="1134"/>
        <w:rPr>
          <w:rStyle w:val="default"/>
          <w:rFonts w:cs="FrankRuehl" w:hint="cs"/>
          <w:vanish/>
          <w:color w:val="FF0000"/>
          <w:sz w:val="20"/>
          <w:szCs w:val="20"/>
          <w:shd w:val="clear" w:color="auto" w:fill="FFFF99"/>
          <w:rtl/>
        </w:rPr>
      </w:pPr>
      <w:bookmarkStart w:id="13" w:name="Rov35"/>
      <w:r w:rsidRPr="00AC60CC">
        <w:rPr>
          <w:rStyle w:val="default"/>
          <w:rFonts w:cs="FrankRuehl" w:hint="cs"/>
          <w:vanish/>
          <w:color w:val="FF0000"/>
          <w:sz w:val="20"/>
          <w:szCs w:val="20"/>
          <w:shd w:val="clear" w:color="auto" w:fill="FFFF99"/>
          <w:rtl/>
        </w:rPr>
        <w:t>מיום 22.3.2012</w:t>
      </w:r>
    </w:p>
    <w:p w:rsidR="005864AB" w:rsidRPr="00AC60CC" w:rsidRDefault="005864AB" w:rsidP="005864AB">
      <w:pPr>
        <w:pStyle w:val="P00"/>
        <w:spacing w:before="0"/>
        <w:ind w:left="0" w:right="1134"/>
        <w:rPr>
          <w:rStyle w:val="default"/>
          <w:rFonts w:cs="FrankRuehl" w:hint="cs"/>
          <w:vanish/>
          <w:sz w:val="20"/>
          <w:szCs w:val="20"/>
          <w:shd w:val="clear" w:color="auto" w:fill="FFFF99"/>
          <w:rtl/>
        </w:rPr>
      </w:pPr>
      <w:r w:rsidRPr="00AC60CC">
        <w:rPr>
          <w:rStyle w:val="default"/>
          <w:rFonts w:cs="FrankRuehl" w:hint="cs"/>
          <w:b/>
          <w:bCs/>
          <w:vanish/>
          <w:sz w:val="20"/>
          <w:szCs w:val="20"/>
          <w:shd w:val="clear" w:color="auto" w:fill="FFFF99"/>
          <w:rtl/>
        </w:rPr>
        <w:t>תיקון מס' 7</w:t>
      </w:r>
    </w:p>
    <w:p w:rsidR="005864AB" w:rsidRPr="00AC60CC" w:rsidRDefault="005864AB" w:rsidP="005864AB">
      <w:pPr>
        <w:pStyle w:val="P00"/>
        <w:spacing w:before="0"/>
        <w:ind w:left="0" w:right="1134"/>
        <w:rPr>
          <w:rStyle w:val="default"/>
          <w:rFonts w:cs="FrankRuehl" w:hint="cs"/>
          <w:vanish/>
          <w:sz w:val="20"/>
          <w:szCs w:val="20"/>
          <w:shd w:val="clear" w:color="auto" w:fill="FFFF99"/>
          <w:rtl/>
        </w:rPr>
      </w:pPr>
      <w:hyperlink r:id="rId39" w:history="1">
        <w:r w:rsidRPr="00AC60CC">
          <w:rPr>
            <w:rStyle w:val="Hyperlink"/>
            <w:rFonts w:cs="FrankRuehl" w:hint="cs"/>
            <w:vanish/>
            <w:szCs w:val="20"/>
            <w:shd w:val="clear" w:color="auto" w:fill="FFFF99"/>
            <w:rtl/>
          </w:rPr>
          <w:t>ס"ח תשע"ב מס' 2346</w:t>
        </w:r>
      </w:hyperlink>
      <w:r w:rsidRPr="00AC60CC">
        <w:rPr>
          <w:rStyle w:val="default"/>
          <w:rFonts w:cs="FrankRuehl" w:hint="cs"/>
          <w:vanish/>
          <w:sz w:val="20"/>
          <w:szCs w:val="20"/>
          <w:shd w:val="clear" w:color="auto" w:fill="FFFF99"/>
          <w:rtl/>
        </w:rPr>
        <w:t xml:space="preserve"> מיום 22.3.2012 עמ' 227 (</w:t>
      </w:r>
      <w:hyperlink r:id="rId40" w:history="1">
        <w:r w:rsidRPr="00AC60CC">
          <w:rPr>
            <w:rStyle w:val="Hyperlink"/>
            <w:rFonts w:cs="FrankRuehl" w:hint="cs"/>
            <w:vanish/>
            <w:szCs w:val="20"/>
            <w:shd w:val="clear" w:color="auto" w:fill="FFFF99"/>
            <w:rtl/>
          </w:rPr>
          <w:t>ה"ח 401</w:t>
        </w:r>
      </w:hyperlink>
      <w:r w:rsidRPr="00AC60CC">
        <w:rPr>
          <w:rStyle w:val="default"/>
          <w:rFonts w:cs="FrankRuehl" w:hint="cs"/>
          <w:vanish/>
          <w:sz w:val="20"/>
          <w:szCs w:val="20"/>
          <w:shd w:val="clear" w:color="auto" w:fill="FFFF99"/>
          <w:rtl/>
        </w:rPr>
        <w:t>)</w:t>
      </w:r>
    </w:p>
    <w:p w:rsidR="005864AB" w:rsidRPr="005864AB" w:rsidRDefault="005864AB" w:rsidP="005864AB">
      <w:pPr>
        <w:pStyle w:val="P00"/>
        <w:spacing w:before="0"/>
        <w:ind w:left="0" w:right="1134"/>
        <w:rPr>
          <w:rStyle w:val="default"/>
          <w:rFonts w:cs="FrankRuehl" w:hint="cs"/>
          <w:sz w:val="2"/>
          <w:szCs w:val="2"/>
          <w:shd w:val="clear" w:color="auto" w:fill="FFFF99"/>
          <w:rtl/>
        </w:rPr>
      </w:pPr>
      <w:r w:rsidRPr="00AC60CC">
        <w:rPr>
          <w:rStyle w:val="default"/>
          <w:rFonts w:cs="FrankRuehl" w:hint="cs"/>
          <w:b/>
          <w:bCs/>
          <w:vanish/>
          <w:sz w:val="20"/>
          <w:szCs w:val="20"/>
          <w:shd w:val="clear" w:color="auto" w:fill="FFFF99"/>
          <w:rtl/>
        </w:rPr>
        <w:t>הוספת סעיף 4א</w:t>
      </w:r>
      <w:bookmarkEnd w:id="13"/>
    </w:p>
    <w:p w:rsidR="00F85E5D" w:rsidRDefault="00F85E5D">
      <w:pPr>
        <w:pStyle w:val="P00"/>
        <w:spacing w:before="72"/>
        <w:ind w:left="0" w:right="1134"/>
        <w:rPr>
          <w:rStyle w:val="default"/>
          <w:rFonts w:cs="FrankRuehl"/>
          <w:rtl/>
        </w:rPr>
      </w:pPr>
      <w:bookmarkStart w:id="14" w:name="Seif6"/>
      <w:bookmarkEnd w:id="14"/>
      <w:r>
        <w:rPr>
          <w:lang w:val="he-IL"/>
        </w:rPr>
        <w:pict>
          <v:rect id="_x0000_s1038" style="position:absolute;left:0;text-align:left;margin-left:464.5pt;margin-top:8.05pt;width:75.05pt;height:20pt;z-index:251651072" o:allowincell="f" filled="f" stroked="f" strokecolor="lime" strokeweight=".25pt">
            <v:textbox style="mso-next-textbox:#_x0000_s1038" inset="0,0,0,0">
              <w:txbxContent>
                <w:p w:rsidR="00F85E5D" w:rsidRDefault="00F85E5D">
                  <w:pPr>
                    <w:spacing w:line="160" w:lineRule="exact"/>
                    <w:jc w:val="left"/>
                    <w:rPr>
                      <w:rFonts w:cs="Miriam"/>
                      <w:noProof/>
                      <w:sz w:val="18"/>
                      <w:szCs w:val="18"/>
                      <w:rtl/>
                    </w:rPr>
                  </w:pPr>
                  <w:r>
                    <w:rPr>
                      <w:rFonts w:cs="Miriam"/>
                      <w:sz w:val="18"/>
                      <w:szCs w:val="18"/>
                      <w:rtl/>
                    </w:rPr>
                    <w:t>פק</w:t>
                  </w:r>
                  <w:r>
                    <w:rPr>
                      <w:rFonts w:cs="Miriam" w:hint="cs"/>
                      <w:sz w:val="18"/>
                      <w:szCs w:val="18"/>
                      <w:rtl/>
                    </w:rPr>
                    <w:t xml:space="preserve">יעת צו </w:t>
                  </w:r>
                  <w:r>
                    <w:rPr>
                      <w:rFonts w:cs="Miriam"/>
                      <w:sz w:val="18"/>
                      <w:szCs w:val="18"/>
                      <w:rtl/>
                    </w:rPr>
                    <w:t>הה</w:t>
                  </w:r>
                  <w:r>
                    <w:rPr>
                      <w:rFonts w:cs="Miriam" w:hint="cs"/>
                      <w:sz w:val="18"/>
                      <w:szCs w:val="18"/>
                      <w:rtl/>
                    </w:rPr>
                    <w:t>גבלה</w:t>
                  </w:r>
                </w:p>
              </w:txbxContent>
            </v:textbox>
            <w10:anchorlock/>
          </v:rect>
        </w:pict>
      </w:r>
      <w:r>
        <w:rPr>
          <w:rStyle w:val="big-number"/>
          <w:rFonts w:cs="Miriam"/>
          <w:rtl/>
        </w:rPr>
        <w:t>5.</w:t>
      </w:r>
      <w:r>
        <w:rPr>
          <w:rStyle w:val="big-number"/>
          <w:rFonts w:cs="Miriam"/>
          <w:rtl/>
        </w:rPr>
        <w:tab/>
      </w:r>
      <w:r>
        <w:rPr>
          <w:rStyle w:val="default"/>
          <w:rFonts w:cs="FrankRuehl"/>
          <w:rtl/>
        </w:rPr>
        <w:t>צו</w:t>
      </w:r>
      <w:r>
        <w:rPr>
          <w:rStyle w:val="default"/>
          <w:rFonts w:cs="FrankRuehl" w:hint="cs"/>
          <w:rtl/>
        </w:rPr>
        <w:t xml:space="preserve"> הגבלה יפקע עם פקיעת הנישואין.</w:t>
      </w:r>
    </w:p>
    <w:p w:rsidR="00F85E5D" w:rsidRDefault="00F85E5D" w:rsidP="005864AB">
      <w:pPr>
        <w:pStyle w:val="P00"/>
        <w:spacing w:before="72"/>
        <w:ind w:left="0" w:right="1134"/>
        <w:rPr>
          <w:rStyle w:val="default"/>
          <w:rFonts w:cs="FrankRuehl" w:hint="cs"/>
          <w:rtl/>
        </w:rPr>
      </w:pPr>
      <w:bookmarkStart w:id="15" w:name="Seif7"/>
      <w:bookmarkEnd w:id="15"/>
      <w:r>
        <w:rPr>
          <w:lang w:val="he-IL"/>
        </w:rPr>
        <w:pict>
          <v:rect id="_x0000_s1039" style="position:absolute;left:0;text-align:left;margin-left:464.5pt;margin-top:8.05pt;width:75.05pt;height:26.5pt;z-index:251652096" o:allowincell="f" filled="f" stroked="f" strokecolor="lime" strokeweight=".25pt">
            <v:textbox style="mso-next-textbox:#_x0000_s1039" inset="0,0,0,0">
              <w:txbxContent>
                <w:p w:rsidR="00F85E5D" w:rsidRDefault="00F85E5D">
                  <w:pPr>
                    <w:spacing w:line="160" w:lineRule="exact"/>
                    <w:jc w:val="left"/>
                    <w:rPr>
                      <w:rFonts w:cs="Miriam" w:hint="cs"/>
                      <w:sz w:val="18"/>
                      <w:szCs w:val="18"/>
                      <w:rtl/>
                    </w:rPr>
                  </w:pPr>
                  <w:r>
                    <w:rPr>
                      <w:rFonts w:cs="Miriam"/>
                      <w:sz w:val="18"/>
                      <w:szCs w:val="18"/>
                      <w:rtl/>
                    </w:rPr>
                    <w:t>כפ</w:t>
                  </w:r>
                  <w:r>
                    <w:rPr>
                      <w:rFonts w:cs="Miriam" w:hint="cs"/>
                      <w:sz w:val="18"/>
                      <w:szCs w:val="18"/>
                      <w:rtl/>
                    </w:rPr>
                    <w:t xml:space="preserve">יה למתן </w:t>
                  </w:r>
                  <w:r>
                    <w:rPr>
                      <w:rFonts w:cs="Miriam"/>
                      <w:sz w:val="18"/>
                      <w:szCs w:val="18"/>
                      <w:rtl/>
                    </w:rPr>
                    <w:t>חל</w:t>
                  </w:r>
                  <w:r>
                    <w:rPr>
                      <w:rFonts w:cs="Miriam" w:hint="cs"/>
                      <w:sz w:val="18"/>
                      <w:szCs w:val="18"/>
                      <w:rtl/>
                    </w:rPr>
                    <w:t>יצה</w:t>
                  </w:r>
                </w:p>
                <w:p w:rsidR="005864AB" w:rsidRDefault="005864AB">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תשע"ב-2012</w:t>
                  </w:r>
                </w:p>
              </w:txbxContent>
            </v:textbox>
            <w10:anchorlock/>
          </v:rect>
        </w:pict>
      </w:r>
      <w:r>
        <w:rPr>
          <w:rStyle w:val="big-number"/>
          <w:rFonts w:cs="Miriam"/>
          <w:rtl/>
        </w:rPr>
        <w:t>6.</w:t>
      </w:r>
      <w:r>
        <w:rPr>
          <w:rStyle w:val="big-number"/>
          <w:rFonts w:cs="Miriam"/>
          <w:rtl/>
        </w:rPr>
        <w:tab/>
      </w:r>
      <w:r>
        <w:rPr>
          <w:rStyle w:val="default"/>
          <w:rFonts w:cs="FrankRuehl"/>
          <w:rtl/>
        </w:rPr>
        <w:t>הח</w:t>
      </w:r>
      <w:r>
        <w:rPr>
          <w:rStyle w:val="default"/>
          <w:rFonts w:cs="FrankRuehl" w:hint="cs"/>
          <w:rtl/>
        </w:rPr>
        <w:t>ליט בית דין רב</w:t>
      </w:r>
      <w:r>
        <w:rPr>
          <w:rStyle w:val="default"/>
          <w:rFonts w:cs="FrankRuehl"/>
          <w:rtl/>
        </w:rPr>
        <w:t>ני</w:t>
      </w:r>
      <w:r>
        <w:rPr>
          <w:rStyle w:val="default"/>
          <w:rFonts w:cs="FrankRuehl" w:hint="cs"/>
          <w:rtl/>
        </w:rPr>
        <w:t xml:space="preserve"> שאיש יתן חליצה לאלמנת אחיו, והאיש לא קיים את החליצה, רשאי בית הדי</w:t>
      </w:r>
      <w:r>
        <w:rPr>
          <w:rStyle w:val="default"/>
          <w:rFonts w:cs="FrankRuehl"/>
          <w:rtl/>
        </w:rPr>
        <w:t>ן</w:t>
      </w:r>
      <w:r>
        <w:rPr>
          <w:rStyle w:val="default"/>
          <w:rFonts w:cs="FrankRuehl" w:hint="cs"/>
          <w:rtl/>
        </w:rPr>
        <w:t xml:space="preserve"> הרבני, בתום שלושים ימים מיום מתן ההחלטה, ליתן צו הגבלה נגד האיש, והוראות סעיפים 2, 3</w:t>
      </w:r>
      <w:r w:rsidR="005864AB">
        <w:rPr>
          <w:rStyle w:val="default"/>
          <w:rFonts w:cs="FrankRuehl" w:hint="cs"/>
          <w:rtl/>
        </w:rPr>
        <w:t>, 3א, 4</w:t>
      </w:r>
      <w:r>
        <w:rPr>
          <w:rStyle w:val="default"/>
          <w:rFonts w:cs="FrankRuehl" w:hint="cs"/>
          <w:rtl/>
        </w:rPr>
        <w:t xml:space="preserve"> ו-4</w:t>
      </w:r>
      <w:r w:rsidR="005864AB">
        <w:rPr>
          <w:rStyle w:val="default"/>
          <w:rFonts w:cs="FrankRuehl" w:hint="cs"/>
          <w:rtl/>
        </w:rPr>
        <w:t>א</w:t>
      </w:r>
      <w:r>
        <w:rPr>
          <w:rStyle w:val="default"/>
          <w:rFonts w:cs="FrankRuehl" w:hint="cs"/>
          <w:rtl/>
        </w:rPr>
        <w:t xml:space="preserve"> יחולו, בשינויים המחוייבים.</w:t>
      </w:r>
    </w:p>
    <w:p w:rsidR="005864AB" w:rsidRPr="00AC60CC" w:rsidRDefault="005864AB" w:rsidP="005864AB">
      <w:pPr>
        <w:pStyle w:val="P00"/>
        <w:spacing w:before="0"/>
        <w:ind w:left="0" w:right="1134"/>
        <w:rPr>
          <w:rStyle w:val="default"/>
          <w:rFonts w:cs="FrankRuehl" w:hint="cs"/>
          <w:vanish/>
          <w:color w:val="FF0000"/>
          <w:sz w:val="20"/>
          <w:szCs w:val="20"/>
          <w:shd w:val="clear" w:color="auto" w:fill="FFFF99"/>
          <w:rtl/>
        </w:rPr>
      </w:pPr>
      <w:bookmarkStart w:id="16" w:name="Rov36"/>
      <w:r w:rsidRPr="00AC60CC">
        <w:rPr>
          <w:rStyle w:val="default"/>
          <w:rFonts w:cs="FrankRuehl" w:hint="cs"/>
          <w:vanish/>
          <w:color w:val="FF0000"/>
          <w:sz w:val="20"/>
          <w:szCs w:val="20"/>
          <w:shd w:val="clear" w:color="auto" w:fill="FFFF99"/>
          <w:rtl/>
        </w:rPr>
        <w:t>מיום 22.3.2012</w:t>
      </w:r>
    </w:p>
    <w:p w:rsidR="005864AB" w:rsidRPr="00AC60CC" w:rsidRDefault="005864AB" w:rsidP="005864AB">
      <w:pPr>
        <w:pStyle w:val="P00"/>
        <w:spacing w:before="0"/>
        <w:ind w:left="0" w:right="1134"/>
        <w:rPr>
          <w:rStyle w:val="default"/>
          <w:rFonts w:cs="FrankRuehl" w:hint="cs"/>
          <w:vanish/>
          <w:sz w:val="20"/>
          <w:szCs w:val="20"/>
          <w:shd w:val="clear" w:color="auto" w:fill="FFFF99"/>
          <w:rtl/>
        </w:rPr>
      </w:pPr>
      <w:r w:rsidRPr="00AC60CC">
        <w:rPr>
          <w:rStyle w:val="default"/>
          <w:rFonts w:cs="FrankRuehl" w:hint="cs"/>
          <w:b/>
          <w:bCs/>
          <w:vanish/>
          <w:sz w:val="20"/>
          <w:szCs w:val="20"/>
          <w:shd w:val="clear" w:color="auto" w:fill="FFFF99"/>
          <w:rtl/>
        </w:rPr>
        <w:t>תיקון מס' 7</w:t>
      </w:r>
    </w:p>
    <w:p w:rsidR="005864AB" w:rsidRPr="00AC60CC" w:rsidRDefault="005864AB" w:rsidP="005864AB">
      <w:pPr>
        <w:pStyle w:val="P00"/>
        <w:spacing w:before="0"/>
        <w:ind w:left="0" w:right="1134"/>
        <w:rPr>
          <w:rStyle w:val="default"/>
          <w:rFonts w:cs="FrankRuehl" w:hint="cs"/>
          <w:vanish/>
          <w:sz w:val="20"/>
          <w:szCs w:val="20"/>
          <w:shd w:val="clear" w:color="auto" w:fill="FFFF99"/>
          <w:rtl/>
        </w:rPr>
      </w:pPr>
      <w:hyperlink r:id="rId41" w:history="1">
        <w:r w:rsidRPr="00AC60CC">
          <w:rPr>
            <w:rStyle w:val="Hyperlink"/>
            <w:rFonts w:cs="FrankRuehl" w:hint="cs"/>
            <w:vanish/>
            <w:szCs w:val="20"/>
            <w:shd w:val="clear" w:color="auto" w:fill="FFFF99"/>
            <w:rtl/>
          </w:rPr>
          <w:t>ס"ח תשע"ב מס' 2346</w:t>
        </w:r>
      </w:hyperlink>
      <w:r w:rsidRPr="00AC60CC">
        <w:rPr>
          <w:rStyle w:val="default"/>
          <w:rFonts w:cs="FrankRuehl" w:hint="cs"/>
          <w:vanish/>
          <w:sz w:val="20"/>
          <w:szCs w:val="20"/>
          <w:shd w:val="clear" w:color="auto" w:fill="FFFF99"/>
          <w:rtl/>
        </w:rPr>
        <w:t xml:space="preserve"> מיום 22.3.2012 עמ' 227 (</w:t>
      </w:r>
      <w:hyperlink r:id="rId42" w:history="1">
        <w:r w:rsidRPr="00AC60CC">
          <w:rPr>
            <w:rStyle w:val="Hyperlink"/>
            <w:rFonts w:cs="FrankRuehl" w:hint="cs"/>
            <w:vanish/>
            <w:szCs w:val="20"/>
            <w:shd w:val="clear" w:color="auto" w:fill="FFFF99"/>
            <w:rtl/>
          </w:rPr>
          <w:t>ה"ח 401</w:t>
        </w:r>
      </w:hyperlink>
      <w:r w:rsidRPr="00AC60CC">
        <w:rPr>
          <w:rStyle w:val="default"/>
          <w:rFonts w:cs="FrankRuehl" w:hint="cs"/>
          <w:vanish/>
          <w:sz w:val="20"/>
          <w:szCs w:val="20"/>
          <w:shd w:val="clear" w:color="auto" w:fill="FFFF99"/>
          <w:rtl/>
        </w:rPr>
        <w:t>)</w:t>
      </w:r>
    </w:p>
    <w:p w:rsidR="005864AB" w:rsidRPr="005864AB" w:rsidRDefault="005864AB" w:rsidP="005864AB">
      <w:pPr>
        <w:pStyle w:val="P00"/>
        <w:ind w:left="0" w:right="1134"/>
        <w:rPr>
          <w:rStyle w:val="default"/>
          <w:rFonts w:cs="FrankRuehl" w:hint="cs"/>
          <w:sz w:val="2"/>
          <w:szCs w:val="2"/>
          <w:rtl/>
        </w:rPr>
      </w:pPr>
      <w:r w:rsidRPr="00AC60CC">
        <w:rPr>
          <w:rStyle w:val="big-number"/>
          <w:rFonts w:cs="FrankRuehl"/>
          <w:vanish/>
          <w:sz w:val="22"/>
          <w:szCs w:val="22"/>
          <w:shd w:val="clear" w:color="auto" w:fill="FFFF99"/>
          <w:rtl/>
        </w:rPr>
        <w:t>6.</w:t>
      </w:r>
      <w:r w:rsidRPr="00AC60CC">
        <w:rPr>
          <w:rStyle w:val="big-number"/>
          <w:rFonts w:cs="FrankRuehl"/>
          <w:vanish/>
          <w:sz w:val="22"/>
          <w:szCs w:val="22"/>
          <w:shd w:val="clear" w:color="auto" w:fill="FFFF99"/>
          <w:rtl/>
        </w:rPr>
        <w:tab/>
      </w:r>
      <w:r w:rsidRPr="00AC60CC">
        <w:rPr>
          <w:rStyle w:val="default"/>
          <w:rFonts w:cs="FrankRuehl"/>
          <w:vanish/>
          <w:sz w:val="22"/>
          <w:szCs w:val="22"/>
          <w:shd w:val="clear" w:color="auto" w:fill="FFFF99"/>
          <w:rtl/>
        </w:rPr>
        <w:t>הח</w:t>
      </w:r>
      <w:r w:rsidRPr="00AC60CC">
        <w:rPr>
          <w:rStyle w:val="default"/>
          <w:rFonts w:cs="FrankRuehl" w:hint="cs"/>
          <w:vanish/>
          <w:sz w:val="22"/>
          <w:szCs w:val="22"/>
          <w:shd w:val="clear" w:color="auto" w:fill="FFFF99"/>
          <w:rtl/>
        </w:rPr>
        <w:t>ליט בית דין רב</w:t>
      </w:r>
      <w:r w:rsidRPr="00AC60CC">
        <w:rPr>
          <w:rStyle w:val="default"/>
          <w:rFonts w:cs="FrankRuehl"/>
          <w:vanish/>
          <w:sz w:val="22"/>
          <w:szCs w:val="22"/>
          <w:shd w:val="clear" w:color="auto" w:fill="FFFF99"/>
          <w:rtl/>
        </w:rPr>
        <w:t>ני</w:t>
      </w:r>
      <w:r w:rsidRPr="00AC60CC">
        <w:rPr>
          <w:rStyle w:val="default"/>
          <w:rFonts w:cs="FrankRuehl" w:hint="cs"/>
          <w:vanish/>
          <w:sz w:val="22"/>
          <w:szCs w:val="22"/>
          <w:shd w:val="clear" w:color="auto" w:fill="FFFF99"/>
          <w:rtl/>
        </w:rPr>
        <w:t xml:space="preserve"> שאיש יתן חליצה לאלמנת אחיו, והאיש לא קיים את החליצה, רשאי בית הדי</w:t>
      </w:r>
      <w:r w:rsidRPr="00AC60CC">
        <w:rPr>
          <w:rStyle w:val="default"/>
          <w:rFonts w:cs="FrankRuehl"/>
          <w:vanish/>
          <w:sz w:val="22"/>
          <w:szCs w:val="22"/>
          <w:shd w:val="clear" w:color="auto" w:fill="FFFF99"/>
          <w:rtl/>
        </w:rPr>
        <w:t>ן</w:t>
      </w:r>
      <w:r w:rsidRPr="00AC60CC">
        <w:rPr>
          <w:rStyle w:val="default"/>
          <w:rFonts w:cs="FrankRuehl" w:hint="cs"/>
          <w:vanish/>
          <w:sz w:val="22"/>
          <w:szCs w:val="22"/>
          <w:shd w:val="clear" w:color="auto" w:fill="FFFF99"/>
          <w:rtl/>
        </w:rPr>
        <w:t xml:space="preserve"> הרבני, בתום שלושים ימים מיום מתן ההחלטה, ליתן צו הגבלה נגד האיש, והוראות סעיפים 2, </w:t>
      </w:r>
      <w:r w:rsidRPr="00AC60CC">
        <w:rPr>
          <w:rStyle w:val="default"/>
          <w:rFonts w:cs="FrankRuehl" w:hint="cs"/>
          <w:strike/>
          <w:vanish/>
          <w:sz w:val="22"/>
          <w:szCs w:val="22"/>
          <w:shd w:val="clear" w:color="auto" w:fill="FFFF99"/>
          <w:rtl/>
        </w:rPr>
        <w:t>3 ו-4</w:t>
      </w:r>
      <w:r w:rsidRPr="00AC60CC">
        <w:rPr>
          <w:rStyle w:val="default"/>
          <w:rFonts w:cs="FrankRuehl" w:hint="cs"/>
          <w:vanish/>
          <w:sz w:val="22"/>
          <w:szCs w:val="22"/>
          <w:shd w:val="clear" w:color="auto" w:fill="FFFF99"/>
          <w:rtl/>
        </w:rPr>
        <w:t xml:space="preserve"> </w:t>
      </w:r>
      <w:r w:rsidRPr="00AC60CC">
        <w:rPr>
          <w:rStyle w:val="default"/>
          <w:rFonts w:cs="FrankRuehl" w:hint="cs"/>
          <w:vanish/>
          <w:sz w:val="22"/>
          <w:szCs w:val="22"/>
          <w:u w:val="single"/>
          <w:shd w:val="clear" w:color="auto" w:fill="FFFF99"/>
          <w:rtl/>
        </w:rPr>
        <w:t>3, 3א, 4 ו-4א</w:t>
      </w:r>
      <w:r w:rsidRPr="00AC60CC">
        <w:rPr>
          <w:rStyle w:val="default"/>
          <w:rFonts w:cs="FrankRuehl" w:hint="cs"/>
          <w:vanish/>
          <w:sz w:val="22"/>
          <w:szCs w:val="22"/>
          <w:shd w:val="clear" w:color="auto" w:fill="FFFF99"/>
          <w:rtl/>
        </w:rPr>
        <w:t xml:space="preserve"> יחולו, בשינויים המחוייבים.</w:t>
      </w:r>
      <w:bookmarkEnd w:id="16"/>
    </w:p>
    <w:p w:rsidR="00F85E5D" w:rsidRDefault="00F85E5D">
      <w:pPr>
        <w:pStyle w:val="P00"/>
        <w:spacing w:before="72"/>
        <w:ind w:left="0" w:right="1134"/>
        <w:rPr>
          <w:rStyle w:val="default"/>
          <w:rFonts w:cs="FrankRuehl"/>
          <w:rtl/>
        </w:rPr>
      </w:pPr>
      <w:bookmarkStart w:id="17" w:name="Seif8"/>
      <w:bookmarkEnd w:id="17"/>
      <w:r>
        <w:rPr>
          <w:lang w:val="he-IL"/>
        </w:rPr>
        <w:pict>
          <v:rect id="_x0000_s1040" style="position:absolute;left:0;text-align:left;margin-left:464.5pt;margin-top:8.05pt;width:75.05pt;height:10pt;z-index:251653120" o:allowincell="f" filled="f" stroked="f" strokecolor="lime" strokeweight=".25pt">
            <v:textbox style="mso-next-textbox:#_x0000_s1040" inset="0,0,0,0">
              <w:txbxContent>
                <w:p w:rsidR="00F85E5D" w:rsidRDefault="00F85E5D">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7.</w:t>
      </w:r>
      <w:r>
        <w:rPr>
          <w:rStyle w:val="big-number"/>
          <w:rFonts w:cs="Miriam"/>
          <w:rtl/>
        </w:rPr>
        <w:tab/>
      </w:r>
      <w:r>
        <w:rPr>
          <w:rStyle w:val="default"/>
          <w:rFonts w:cs="FrankRuehl"/>
          <w:rtl/>
        </w:rPr>
        <w:t>חו</w:t>
      </w:r>
      <w:r>
        <w:rPr>
          <w:rStyle w:val="default"/>
          <w:rFonts w:cs="FrankRuehl" w:hint="cs"/>
          <w:rtl/>
        </w:rPr>
        <w:t>ק זה אינו בא לגרוע מן הסמכויות של בית דין רבני או של בית משפט ע</w:t>
      </w:r>
      <w:r>
        <w:rPr>
          <w:rStyle w:val="default"/>
          <w:rFonts w:cs="FrankRuehl"/>
          <w:rtl/>
        </w:rPr>
        <w:t xml:space="preserve">ל </w:t>
      </w:r>
      <w:r>
        <w:rPr>
          <w:rStyle w:val="default"/>
          <w:rFonts w:cs="FrankRuehl" w:hint="cs"/>
          <w:rtl/>
        </w:rPr>
        <w:t>פי כל דין.</w:t>
      </w:r>
    </w:p>
    <w:p w:rsidR="00F85E5D" w:rsidRDefault="00F85E5D">
      <w:pPr>
        <w:pStyle w:val="P00"/>
        <w:spacing w:before="72"/>
        <w:ind w:left="0" w:right="1134"/>
        <w:rPr>
          <w:rStyle w:val="default"/>
          <w:rFonts w:cs="FrankRuehl"/>
          <w:rtl/>
        </w:rPr>
      </w:pPr>
      <w:bookmarkStart w:id="18" w:name="Seif9"/>
      <w:bookmarkEnd w:id="18"/>
      <w:r>
        <w:rPr>
          <w:lang w:val="he-IL"/>
        </w:rPr>
        <w:pict>
          <v:rect id="_x0000_s1041" style="position:absolute;left:0;text-align:left;margin-left:464.5pt;margin-top:8.05pt;width:75.05pt;height:10pt;z-index:251654144" o:allowincell="f" filled="f" stroked="f" strokecolor="lime" strokeweight=".25pt">
            <v:textbox style="mso-next-textbox:#_x0000_s1041" inset="0,0,0,0">
              <w:txbxContent>
                <w:p w:rsidR="00F85E5D" w:rsidRDefault="00F85E5D">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ראות חוק זה יחולו, בשינויים המחוייבים, גם על פסק דין שניתן לפני תחילתו של חוק זה.</w:t>
      </w:r>
    </w:p>
    <w:p w:rsidR="00F85E5D" w:rsidRDefault="00F85E5D">
      <w:pPr>
        <w:pStyle w:val="P00"/>
        <w:spacing w:before="72"/>
        <w:ind w:left="0" w:right="1134"/>
        <w:rPr>
          <w:rStyle w:val="default"/>
          <w:rFonts w:cs="FrankRuehl" w:hint="cs"/>
          <w:rtl/>
        </w:rPr>
      </w:pPr>
      <w:bookmarkStart w:id="19" w:name="Seif10"/>
      <w:bookmarkEnd w:id="19"/>
      <w:r>
        <w:rPr>
          <w:lang w:val="he-IL"/>
        </w:rPr>
        <w:pict>
          <v:rect id="_x0000_s1042" style="position:absolute;left:0;text-align:left;margin-left:470.25pt;margin-top:8.05pt;width:69.3pt;height:39.65pt;z-index:251655168" o:allowincell="f" filled="f" stroked="f" strokecolor="lime" strokeweight=".25pt">
            <v:textbox style="mso-next-textbox:#_x0000_s1042" inset="0,0,0,0">
              <w:txbxContent>
                <w:p w:rsidR="00F85E5D" w:rsidRDefault="00F85E5D">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rsidR="00F85E5D" w:rsidRDefault="00F85E5D">
                  <w:pPr>
                    <w:spacing w:line="160" w:lineRule="exact"/>
                    <w:jc w:val="left"/>
                    <w:rPr>
                      <w:rFonts w:cs="Miriam"/>
                      <w:sz w:val="18"/>
                      <w:szCs w:val="18"/>
                      <w:rtl/>
                    </w:rPr>
                  </w:pPr>
                  <w:r>
                    <w:rPr>
                      <w:rFonts w:cs="Miriam" w:hint="cs"/>
                      <w:sz w:val="18"/>
                      <w:szCs w:val="18"/>
                      <w:rtl/>
                    </w:rPr>
                    <w:t xml:space="preserve">(תיקון מס' 4) </w:t>
                  </w:r>
                </w:p>
                <w:p w:rsidR="00F85E5D" w:rsidRDefault="00F85E5D">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"ס-2000</w:t>
                  </w:r>
                </w:p>
                <w:p w:rsidR="00F85E5D" w:rsidRDefault="00F85E5D">
                  <w:pPr>
                    <w:spacing w:line="160" w:lineRule="exact"/>
                    <w:jc w:val="left"/>
                    <w:rPr>
                      <w:rFonts w:cs="Miriam"/>
                      <w:noProof/>
                      <w:sz w:val="18"/>
                      <w:szCs w:val="18"/>
                      <w:rtl/>
                    </w:rPr>
                  </w:pPr>
                  <w:r>
                    <w:rPr>
                      <w:rFonts w:cs="Miriam" w:hint="cs"/>
                      <w:sz w:val="18"/>
                      <w:szCs w:val="18"/>
                      <w:rtl/>
                    </w:rPr>
                    <w:t>(תיקון מס' 5) תשס"ד-2004</w:t>
                  </w:r>
                </w:p>
              </w:txbxContent>
            </v:textbox>
            <w10:anchorlock/>
          </v:rect>
        </w:pict>
      </w:r>
      <w:r>
        <w:rPr>
          <w:rStyle w:val="big-number"/>
          <w:rFonts w:cs="Miriam"/>
          <w:rtl/>
        </w:rPr>
        <w:t>9.</w:t>
      </w:r>
      <w:r>
        <w:rPr>
          <w:rStyle w:val="big-number"/>
          <w:rFonts w:cs="Miriam"/>
          <w:rtl/>
        </w:rPr>
        <w:tab/>
      </w:r>
      <w:r>
        <w:rPr>
          <w:rStyle w:val="default"/>
          <w:rFonts w:cs="FrankRuehl" w:hint="cs"/>
          <w:rtl/>
        </w:rPr>
        <w:t>שר המשפטים</w:t>
      </w:r>
      <w:r w:rsidR="00FF13CA">
        <w:rPr>
          <w:rStyle w:val="a6"/>
          <w:rFonts w:cs="FrankRuehl"/>
          <w:sz w:val="26"/>
          <w:rtl/>
        </w:rPr>
        <w:footnoteReference w:id="2"/>
      </w:r>
      <w:r>
        <w:rPr>
          <w:rStyle w:val="default"/>
          <w:rFonts w:cs="FrankRuehl" w:hint="cs"/>
          <w:rtl/>
        </w:rPr>
        <w:t xml:space="preserve"> ממונה על ביצוע חוק זה והוא רשאי, בהסכמת נשיא בית הדין הרבני הגדול ובאישור ועדת החוקה חוק ומשפט של הכנסת, להתקין תקנות בכל ענין הנוגע לביצועו. תק</w:t>
      </w:r>
      <w:r>
        <w:rPr>
          <w:rStyle w:val="default"/>
          <w:rFonts w:cs="FrankRuehl"/>
          <w:rtl/>
        </w:rPr>
        <w:t>נו</w:t>
      </w:r>
      <w:r>
        <w:rPr>
          <w:rStyle w:val="default"/>
          <w:rFonts w:cs="FrankRuehl" w:hint="cs"/>
          <w:rtl/>
        </w:rPr>
        <w:t>ת שענינן מתן צווי הגבלה נגד אסירים ועצורים יותקנו בהתייעצות גם עם השר לביטחון הפנים.</w:t>
      </w:r>
    </w:p>
    <w:p w:rsidR="00F85E5D" w:rsidRPr="00AC60CC" w:rsidRDefault="00F85E5D">
      <w:pPr>
        <w:pStyle w:val="P22"/>
        <w:spacing w:before="0"/>
        <w:ind w:left="0" w:right="1134"/>
        <w:rPr>
          <w:rFonts w:cs="FrankRuehl" w:hint="cs"/>
          <w:vanish/>
          <w:color w:val="FF0000"/>
          <w:szCs w:val="20"/>
          <w:shd w:val="clear" w:color="auto" w:fill="FFFF99"/>
          <w:rtl/>
          <w:lang w:val="he-IL"/>
        </w:rPr>
      </w:pPr>
      <w:bookmarkStart w:id="20" w:name="Rov18"/>
      <w:r w:rsidRPr="00AC60CC">
        <w:rPr>
          <w:rFonts w:cs="FrankRuehl" w:hint="cs"/>
          <w:vanish/>
          <w:color w:val="FF0000"/>
          <w:szCs w:val="20"/>
          <w:shd w:val="clear" w:color="auto" w:fill="FFFF99"/>
          <w:rtl/>
          <w:lang w:val="he-IL"/>
        </w:rPr>
        <w:t>מיום 17.3.2000</w:t>
      </w:r>
    </w:p>
    <w:p w:rsidR="00F85E5D" w:rsidRPr="00AC60CC" w:rsidRDefault="00F85E5D">
      <w:pPr>
        <w:pStyle w:val="P22"/>
        <w:spacing w:before="0"/>
        <w:ind w:left="0" w:right="1134"/>
        <w:rPr>
          <w:rStyle w:val="default"/>
          <w:rFonts w:cs="FrankRuehl" w:hint="cs"/>
          <w:b/>
          <w:bCs/>
          <w:vanish/>
          <w:sz w:val="20"/>
          <w:szCs w:val="20"/>
          <w:shd w:val="clear" w:color="auto" w:fill="FFFF99"/>
          <w:rtl/>
        </w:rPr>
      </w:pPr>
      <w:r w:rsidRPr="00AC60CC">
        <w:rPr>
          <w:rStyle w:val="default"/>
          <w:rFonts w:cs="FrankRuehl" w:hint="cs"/>
          <w:b/>
          <w:bCs/>
          <w:vanish/>
          <w:sz w:val="20"/>
          <w:szCs w:val="20"/>
          <w:shd w:val="clear" w:color="auto" w:fill="FFFF99"/>
          <w:rtl/>
        </w:rPr>
        <w:t>תיקון מס' 4</w:t>
      </w:r>
    </w:p>
    <w:p w:rsidR="00F85E5D" w:rsidRPr="00AC60CC" w:rsidRDefault="00F85E5D">
      <w:pPr>
        <w:pStyle w:val="P22"/>
        <w:spacing w:before="0"/>
        <w:ind w:left="0" w:right="1134"/>
        <w:rPr>
          <w:rStyle w:val="default"/>
          <w:rFonts w:cs="FrankRuehl" w:hint="cs"/>
          <w:vanish/>
          <w:color w:val="FF0000"/>
          <w:sz w:val="20"/>
          <w:szCs w:val="20"/>
          <w:shd w:val="clear" w:color="auto" w:fill="FFFF99"/>
          <w:rtl/>
          <w:lang w:val="he-IL"/>
        </w:rPr>
      </w:pPr>
      <w:hyperlink r:id="rId43" w:history="1">
        <w:r w:rsidRPr="00AC60CC">
          <w:rPr>
            <w:rStyle w:val="Hyperlink"/>
            <w:rFonts w:cs="FrankRuehl" w:hint="cs"/>
            <w:vanish/>
            <w:szCs w:val="20"/>
            <w:shd w:val="clear" w:color="auto" w:fill="FFFF99"/>
            <w:rtl/>
          </w:rPr>
          <w:t>ס"ח תש"ס מס' 1732</w:t>
        </w:r>
      </w:hyperlink>
      <w:r w:rsidRPr="00AC60CC">
        <w:rPr>
          <w:rStyle w:val="default"/>
          <w:rFonts w:cs="FrankRuehl" w:hint="cs"/>
          <w:vanish/>
          <w:sz w:val="20"/>
          <w:szCs w:val="20"/>
          <w:shd w:val="clear" w:color="auto" w:fill="FFFF99"/>
          <w:rtl/>
        </w:rPr>
        <w:t xml:space="preserve"> מיום 17.3.2000 עמ' 134 (</w:t>
      </w:r>
      <w:hyperlink r:id="rId44" w:history="1">
        <w:r w:rsidRPr="00AC60CC">
          <w:rPr>
            <w:rStyle w:val="Hyperlink"/>
            <w:rFonts w:cs="FrankRuehl" w:hint="cs"/>
            <w:vanish/>
            <w:szCs w:val="20"/>
            <w:shd w:val="clear" w:color="auto" w:fill="FFFF99"/>
            <w:rtl/>
          </w:rPr>
          <w:t>ה"ח 2796</w:t>
        </w:r>
      </w:hyperlink>
      <w:r w:rsidRPr="00AC60CC">
        <w:rPr>
          <w:rStyle w:val="default"/>
          <w:rFonts w:cs="FrankRuehl" w:hint="cs"/>
          <w:vanish/>
          <w:sz w:val="20"/>
          <w:szCs w:val="20"/>
          <w:shd w:val="clear" w:color="auto" w:fill="FFFF99"/>
          <w:rtl/>
        </w:rPr>
        <w:t>)</w:t>
      </w:r>
    </w:p>
    <w:p w:rsidR="00F85E5D" w:rsidRPr="00AC60CC" w:rsidRDefault="00F85E5D">
      <w:pPr>
        <w:pStyle w:val="P00"/>
        <w:ind w:left="0" w:right="1134"/>
        <w:rPr>
          <w:rStyle w:val="default"/>
          <w:rFonts w:cs="FrankRuehl" w:hint="cs"/>
          <w:vanish/>
          <w:sz w:val="22"/>
          <w:szCs w:val="22"/>
          <w:u w:val="single"/>
          <w:shd w:val="clear" w:color="auto" w:fill="FFFF99"/>
          <w:rtl/>
        </w:rPr>
      </w:pPr>
      <w:r w:rsidRPr="00AC60CC">
        <w:rPr>
          <w:rStyle w:val="big-number"/>
          <w:rFonts w:cs="FrankRuehl"/>
          <w:vanish/>
          <w:sz w:val="22"/>
          <w:szCs w:val="22"/>
          <w:shd w:val="clear" w:color="auto" w:fill="FFFF99"/>
          <w:rtl/>
        </w:rPr>
        <w:t>9.</w:t>
      </w:r>
      <w:r w:rsidRPr="00AC60CC">
        <w:rPr>
          <w:rStyle w:val="big-number"/>
          <w:rFonts w:cs="FrankRuehl"/>
          <w:vanish/>
          <w:sz w:val="22"/>
          <w:szCs w:val="22"/>
          <w:shd w:val="clear" w:color="auto" w:fill="FFFF99"/>
          <w:rtl/>
        </w:rPr>
        <w:tab/>
      </w:r>
      <w:r w:rsidRPr="00AC60CC">
        <w:rPr>
          <w:rStyle w:val="default"/>
          <w:rFonts w:cs="FrankRuehl" w:hint="cs"/>
          <w:vanish/>
          <w:sz w:val="22"/>
          <w:szCs w:val="22"/>
          <w:shd w:val="clear" w:color="auto" w:fill="FFFF99"/>
          <w:rtl/>
        </w:rPr>
        <w:t xml:space="preserve">השר לענייני דתות ממונה על ביצוע חוק זה והוא רשאי, בהתייעצות עם שר המשפטים ובאישור ועדת החוקה חוק ומשפט של הכנסת, להתקין תקנות בכל ענין הנוגע לביצועו. </w:t>
      </w:r>
      <w:r w:rsidRPr="00AC60CC">
        <w:rPr>
          <w:rStyle w:val="default"/>
          <w:rFonts w:cs="FrankRuehl" w:hint="cs"/>
          <w:vanish/>
          <w:sz w:val="22"/>
          <w:szCs w:val="22"/>
          <w:u w:val="single"/>
          <w:shd w:val="clear" w:color="auto" w:fill="FFFF99"/>
          <w:rtl/>
        </w:rPr>
        <w:t>תק</w:t>
      </w:r>
      <w:r w:rsidRPr="00AC60CC">
        <w:rPr>
          <w:rStyle w:val="default"/>
          <w:rFonts w:cs="FrankRuehl"/>
          <w:vanish/>
          <w:sz w:val="22"/>
          <w:szCs w:val="22"/>
          <w:u w:val="single"/>
          <w:shd w:val="clear" w:color="auto" w:fill="FFFF99"/>
          <w:rtl/>
        </w:rPr>
        <w:t>נו</w:t>
      </w:r>
      <w:r w:rsidRPr="00AC60CC">
        <w:rPr>
          <w:rStyle w:val="default"/>
          <w:rFonts w:cs="FrankRuehl" w:hint="cs"/>
          <w:vanish/>
          <w:sz w:val="22"/>
          <w:szCs w:val="22"/>
          <w:u w:val="single"/>
          <w:shd w:val="clear" w:color="auto" w:fill="FFFF99"/>
          <w:rtl/>
        </w:rPr>
        <w:t>ת שענינן מתן צווי הגבלה נגד אסירים ועצורים יותקנו בהתייעצות גם עם השר לביטחון הפנים.</w:t>
      </w:r>
    </w:p>
    <w:p w:rsidR="00F85E5D" w:rsidRPr="00AC60CC" w:rsidRDefault="00F85E5D">
      <w:pPr>
        <w:pStyle w:val="P22"/>
        <w:spacing w:before="0"/>
        <w:ind w:left="0" w:right="1134"/>
        <w:rPr>
          <w:rFonts w:cs="FrankRuehl" w:hint="cs"/>
          <w:vanish/>
          <w:color w:val="FF0000"/>
          <w:szCs w:val="20"/>
          <w:shd w:val="clear" w:color="auto" w:fill="FFFF99"/>
          <w:rtl/>
          <w:lang w:val="he-IL"/>
        </w:rPr>
      </w:pPr>
    </w:p>
    <w:p w:rsidR="00F85E5D" w:rsidRPr="00AC60CC" w:rsidRDefault="00F85E5D">
      <w:pPr>
        <w:pStyle w:val="P22"/>
        <w:spacing w:before="0"/>
        <w:ind w:left="0" w:right="1134"/>
        <w:rPr>
          <w:rFonts w:cs="FrankRuehl" w:hint="cs"/>
          <w:vanish/>
          <w:color w:val="FF0000"/>
          <w:szCs w:val="20"/>
          <w:shd w:val="clear" w:color="auto" w:fill="FFFF99"/>
          <w:rtl/>
          <w:lang w:val="he-IL"/>
        </w:rPr>
      </w:pPr>
      <w:r w:rsidRPr="00AC60CC">
        <w:rPr>
          <w:rFonts w:cs="FrankRuehl" w:hint="cs"/>
          <w:vanish/>
          <w:color w:val="FF0000"/>
          <w:szCs w:val="20"/>
          <w:shd w:val="clear" w:color="auto" w:fill="FFFF99"/>
          <w:rtl/>
          <w:lang w:val="he-IL"/>
        </w:rPr>
        <w:t>מיום 9.6.2004</w:t>
      </w:r>
    </w:p>
    <w:p w:rsidR="00F85E5D" w:rsidRPr="00AC60CC" w:rsidRDefault="00F85E5D">
      <w:pPr>
        <w:pStyle w:val="P22"/>
        <w:spacing w:before="0"/>
        <w:ind w:left="0" w:right="1134"/>
        <w:rPr>
          <w:rStyle w:val="default"/>
          <w:rFonts w:cs="FrankRuehl" w:hint="cs"/>
          <w:b/>
          <w:bCs/>
          <w:vanish/>
          <w:sz w:val="20"/>
          <w:szCs w:val="20"/>
          <w:shd w:val="clear" w:color="auto" w:fill="FFFF99"/>
          <w:rtl/>
        </w:rPr>
      </w:pPr>
      <w:r w:rsidRPr="00AC60CC">
        <w:rPr>
          <w:rStyle w:val="default"/>
          <w:rFonts w:cs="FrankRuehl" w:hint="cs"/>
          <w:b/>
          <w:bCs/>
          <w:vanish/>
          <w:sz w:val="20"/>
          <w:szCs w:val="20"/>
          <w:shd w:val="clear" w:color="auto" w:fill="FFFF99"/>
          <w:rtl/>
        </w:rPr>
        <w:t>תיקון מס' 5</w:t>
      </w:r>
    </w:p>
    <w:p w:rsidR="00F85E5D" w:rsidRPr="00AC60CC" w:rsidRDefault="00F85E5D">
      <w:pPr>
        <w:pStyle w:val="P22"/>
        <w:spacing w:before="0"/>
        <w:ind w:left="0" w:right="1134"/>
        <w:rPr>
          <w:rStyle w:val="default"/>
          <w:rFonts w:cs="FrankRuehl" w:hint="cs"/>
          <w:vanish/>
          <w:sz w:val="20"/>
          <w:szCs w:val="20"/>
          <w:shd w:val="clear" w:color="auto" w:fill="FFFF99"/>
          <w:rtl/>
        </w:rPr>
      </w:pPr>
      <w:hyperlink r:id="rId45" w:history="1">
        <w:r w:rsidRPr="00AC60CC">
          <w:rPr>
            <w:rStyle w:val="Hyperlink"/>
            <w:rFonts w:cs="FrankRuehl" w:hint="cs"/>
            <w:vanish/>
            <w:szCs w:val="20"/>
            <w:shd w:val="clear" w:color="auto" w:fill="FFFF99"/>
            <w:rtl/>
          </w:rPr>
          <w:t>ס"ח תשס"ד מס' 1941</w:t>
        </w:r>
      </w:hyperlink>
      <w:r w:rsidRPr="00AC60CC">
        <w:rPr>
          <w:rStyle w:val="default"/>
          <w:rFonts w:cs="FrankRuehl" w:hint="cs"/>
          <w:vanish/>
          <w:sz w:val="20"/>
          <w:szCs w:val="20"/>
          <w:shd w:val="clear" w:color="auto" w:fill="FFFF99"/>
          <w:rtl/>
        </w:rPr>
        <w:t xml:space="preserve"> מיום 9.6.2004 עמ' 388 (</w:t>
      </w:r>
      <w:hyperlink r:id="rId46" w:history="1">
        <w:r w:rsidRPr="00AC60CC">
          <w:rPr>
            <w:rStyle w:val="Hyperlink"/>
            <w:rFonts w:cs="FrankRuehl" w:hint="cs"/>
            <w:vanish/>
            <w:szCs w:val="20"/>
            <w:shd w:val="clear" w:color="auto" w:fill="FFFF99"/>
            <w:rtl/>
          </w:rPr>
          <w:t>ה"ח 34</w:t>
        </w:r>
      </w:hyperlink>
      <w:r w:rsidRPr="00AC60CC">
        <w:rPr>
          <w:rStyle w:val="default"/>
          <w:rFonts w:cs="FrankRuehl" w:hint="cs"/>
          <w:vanish/>
          <w:sz w:val="20"/>
          <w:szCs w:val="20"/>
          <w:shd w:val="clear" w:color="auto" w:fill="FFFF99"/>
          <w:rtl/>
        </w:rPr>
        <w:t>)</w:t>
      </w:r>
    </w:p>
    <w:p w:rsidR="00F85E5D" w:rsidRDefault="00F85E5D">
      <w:pPr>
        <w:pStyle w:val="P00"/>
        <w:ind w:left="0" w:right="1134"/>
        <w:rPr>
          <w:rStyle w:val="default"/>
          <w:rFonts w:cs="FrankRuehl" w:hint="cs"/>
          <w:sz w:val="2"/>
          <w:szCs w:val="2"/>
          <w:rtl/>
        </w:rPr>
      </w:pPr>
      <w:r w:rsidRPr="00AC60CC">
        <w:rPr>
          <w:rStyle w:val="big-number"/>
          <w:rFonts w:cs="FrankRuehl"/>
          <w:vanish/>
          <w:sz w:val="22"/>
          <w:szCs w:val="22"/>
          <w:shd w:val="clear" w:color="auto" w:fill="FFFF99"/>
          <w:rtl/>
        </w:rPr>
        <w:t>9.</w:t>
      </w:r>
      <w:r w:rsidRPr="00AC60CC">
        <w:rPr>
          <w:rStyle w:val="big-number"/>
          <w:rFonts w:cs="FrankRuehl"/>
          <w:vanish/>
          <w:sz w:val="22"/>
          <w:szCs w:val="22"/>
          <w:shd w:val="clear" w:color="auto" w:fill="FFFF99"/>
          <w:rtl/>
        </w:rPr>
        <w:tab/>
      </w:r>
      <w:r w:rsidRPr="00AC60CC">
        <w:rPr>
          <w:rStyle w:val="default"/>
          <w:rFonts w:cs="FrankRuehl" w:hint="cs"/>
          <w:strike/>
          <w:vanish/>
          <w:sz w:val="22"/>
          <w:szCs w:val="22"/>
          <w:shd w:val="clear" w:color="auto" w:fill="FFFF99"/>
          <w:rtl/>
        </w:rPr>
        <w:t>השר לענייני דתות</w:t>
      </w:r>
      <w:r w:rsidRPr="00AC60CC">
        <w:rPr>
          <w:rStyle w:val="default"/>
          <w:rFonts w:cs="FrankRuehl" w:hint="cs"/>
          <w:vanish/>
          <w:sz w:val="22"/>
          <w:szCs w:val="22"/>
          <w:shd w:val="clear" w:color="auto" w:fill="FFFF99"/>
          <w:rtl/>
        </w:rPr>
        <w:t xml:space="preserve"> </w:t>
      </w:r>
      <w:r w:rsidRPr="00AC60CC">
        <w:rPr>
          <w:rStyle w:val="default"/>
          <w:rFonts w:cs="FrankRuehl" w:hint="cs"/>
          <w:vanish/>
          <w:sz w:val="22"/>
          <w:szCs w:val="22"/>
          <w:u w:val="single"/>
          <w:shd w:val="clear" w:color="auto" w:fill="FFFF99"/>
          <w:rtl/>
        </w:rPr>
        <w:t>שר המשפטים</w:t>
      </w:r>
      <w:r w:rsidRPr="00AC60CC">
        <w:rPr>
          <w:rStyle w:val="default"/>
          <w:rFonts w:cs="FrankRuehl" w:hint="cs"/>
          <w:vanish/>
          <w:sz w:val="22"/>
          <w:szCs w:val="22"/>
          <w:shd w:val="clear" w:color="auto" w:fill="FFFF99"/>
          <w:rtl/>
        </w:rPr>
        <w:t xml:space="preserve"> ממונה על ביצוע חוק זה והוא רשאי, </w:t>
      </w:r>
      <w:r w:rsidRPr="00AC60CC">
        <w:rPr>
          <w:rStyle w:val="default"/>
          <w:rFonts w:cs="FrankRuehl" w:hint="cs"/>
          <w:strike/>
          <w:vanish/>
          <w:sz w:val="22"/>
          <w:szCs w:val="22"/>
          <w:shd w:val="clear" w:color="auto" w:fill="FFFF99"/>
          <w:rtl/>
        </w:rPr>
        <w:t>בהתייעצות עם שר המשפטים</w:t>
      </w:r>
      <w:r w:rsidRPr="00AC60CC">
        <w:rPr>
          <w:rStyle w:val="default"/>
          <w:rFonts w:cs="FrankRuehl" w:hint="cs"/>
          <w:vanish/>
          <w:sz w:val="22"/>
          <w:szCs w:val="22"/>
          <w:shd w:val="clear" w:color="auto" w:fill="FFFF99"/>
          <w:rtl/>
        </w:rPr>
        <w:t xml:space="preserve">  </w:t>
      </w:r>
      <w:r w:rsidRPr="00AC60CC">
        <w:rPr>
          <w:rStyle w:val="default"/>
          <w:rFonts w:cs="FrankRuehl" w:hint="cs"/>
          <w:vanish/>
          <w:sz w:val="22"/>
          <w:szCs w:val="22"/>
          <w:u w:val="single"/>
          <w:shd w:val="clear" w:color="auto" w:fill="FFFF99"/>
          <w:rtl/>
        </w:rPr>
        <w:t>בהסכמת נשיא בית הדין הרבני הגדול</w:t>
      </w:r>
      <w:r w:rsidRPr="00AC60CC">
        <w:rPr>
          <w:rStyle w:val="default"/>
          <w:rFonts w:cs="FrankRuehl" w:hint="cs"/>
          <w:vanish/>
          <w:sz w:val="22"/>
          <w:szCs w:val="22"/>
          <w:shd w:val="clear" w:color="auto" w:fill="FFFF99"/>
          <w:rtl/>
        </w:rPr>
        <w:t xml:space="preserve"> ובאישור ועדת החוקה חוק ומשפט של הכנסת, להתקין תקנות בכל ענין הנוגע לביצועו. תק</w:t>
      </w:r>
      <w:r w:rsidRPr="00AC60CC">
        <w:rPr>
          <w:rStyle w:val="default"/>
          <w:rFonts w:cs="FrankRuehl"/>
          <w:vanish/>
          <w:sz w:val="22"/>
          <w:szCs w:val="22"/>
          <w:shd w:val="clear" w:color="auto" w:fill="FFFF99"/>
          <w:rtl/>
        </w:rPr>
        <w:t>נו</w:t>
      </w:r>
      <w:r w:rsidRPr="00AC60CC">
        <w:rPr>
          <w:rStyle w:val="default"/>
          <w:rFonts w:cs="FrankRuehl" w:hint="cs"/>
          <w:vanish/>
          <w:sz w:val="22"/>
          <w:szCs w:val="22"/>
          <w:shd w:val="clear" w:color="auto" w:fill="FFFF99"/>
          <w:rtl/>
        </w:rPr>
        <w:t>ת שענינן מתן צווי הגבלה נגד אסירים ועצורים יותקנו בהתייעצות גם עם השר לביטחון הפנים.</w:t>
      </w:r>
      <w:bookmarkEnd w:id="20"/>
    </w:p>
    <w:p w:rsidR="00F85E5D" w:rsidRDefault="00F85E5D">
      <w:pPr>
        <w:pStyle w:val="P00"/>
        <w:spacing w:before="72"/>
        <w:ind w:left="0" w:right="1134"/>
        <w:rPr>
          <w:rStyle w:val="default"/>
          <w:rFonts w:cs="FrankRuehl" w:hint="cs"/>
          <w:rtl/>
        </w:rPr>
      </w:pPr>
      <w:r>
        <w:rPr>
          <w:lang w:val="he-IL"/>
        </w:rPr>
        <w:pict>
          <v:rect id="_x0000_s1043" style="position:absolute;left:0;text-align:left;margin-left:464.5pt;margin-top:8.05pt;width:75.05pt;height:20pt;z-index:251656192" o:allowincell="f" filled="f" stroked="f" strokecolor="lime" strokeweight=".25pt">
            <v:textbox style="mso-next-textbox:#_x0000_s1043" inset="0,0,0,0">
              <w:txbxContent>
                <w:p w:rsidR="00F85E5D" w:rsidRDefault="00F85E5D">
                  <w:pPr>
                    <w:spacing w:line="160" w:lineRule="exact"/>
                    <w:jc w:val="left"/>
                    <w:rPr>
                      <w:rFonts w:cs="Miriam"/>
                      <w:sz w:val="18"/>
                      <w:szCs w:val="18"/>
                      <w:rtl/>
                    </w:rPr>
                  </w:pPr>
                  <w:r>
                    <w:rPr>
                      <w:rFonts w:cs="Miriam" w:hint="cs"/>
                      <w:sz w:val="18"/>
                      <w:szCs w:val="18"/>
                      <w:rtl/>
                    </w:rPr>
                    <w:t xml:space="preserve">(תיקון מס' 3) </w:t>
                  </w:r>
                </w:p>
                <w:p w:rsidR="00F85E5D" w:rsidRDefault="00F85E5D">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נ"ח-1998</w:t>
                  </w:r>
                </w:p>
              </w:txbxContent>
            </v:textbox>
            <w10:anchorlock/>
          </v:rect>
        </w:pict>
      </w:r>
      <w:r>
        <w:rPr>
          <w:rStyle w:val="big-number"/>
          <w:rFonts w:cs="Miriam"/>
          <w:rtl/>
        </w:rPr>
        <w:t>10.</w:t>
      </w:r>
      <w:r>
        <w:rPr>
          <w:rStyle w:val="big-number"/>
          <w:rFonts w:cs="Miriam"/>
          <w:rtl/>
        </w:rPr>
        <w:tab/>
      </w:r>
      <w:r>
        <w:rPr>
          <w:rStyle w:val="default"/>
          <w:rFonts w:cs="FrankRuehl"/>
          <w:rtl/>
        </w:rPr>
        <w:t>(ב</w:t>
      </w:r>
      <w:r>
        <w:rPr>
          <w:rStyle w:val="default"/>
          <w:rFonts w:cs="FrankRuehl" w:hint="cs"/>
          <w:rtl/>
        </w:rPr>
        <w:t>וטל).</w:t>
      </w:r>
    </w:p>
    <w:p w:rsidR="00F85E5D" w:rsidRPr="00AC60CC" w:rsidRDefault="00F85E5D">
      <w:pPr>
        <w:pStyle w:val="big-header"/>
        <w:spacing w:before="0" w:after="0"/>
        <w:ind w:left="0" w:right="1134"/>
        <w:jc w:val="both"/>
        <w:rPr>
          <w:rStyle w:val="default"/>
          <w:rFonts w:cs="FrankRuehl" w:hint="cs"/>
          <w:vanish/>
          <w:color w:val="FF0000"/>
          <w:sz w:val="20"/>
          <w:szCs w:val="20"/>
          <w:shd w:val="clear" w:color="auto" w:fill="FFFF99"/>
          <w:rtl/>
        </w:rPr>
      </w:pPr>
      <w:bookmarkStart w:id="21" w:name="Rov19"/>
      <w:r w:rsidRPr="00AC60CC">
        <w:rPr>
          <w:rStyle w:val="default"/>
          <w:rFonts w:cs="FrankRuehl" w:hint="cs"/>
          <w:vanish/>
          <w:color w:val="FF0000"/>
          <w:sz w:val="20"/>
          <w:szCs w:val="20"/>
          <w:shd w:val="clear" w:color="auto" w:fill="FFFF99"/>
          <w:rtl/>
        </w:rPr>
        <w:t>מיום 5.2.1998</w:t>
      </w:r>
    </w:p>
    <w:p w:rsidR="00F85E5D" w:rsidRPr="00AC60CC" w:rsidRDefault="00F85E5D">
      <w:pPr>
        <w:pStyle w:val="big-header"/>
        <w:spacing w:before="0" w:after="0"/>
        <w:ind w:left="0" w:right="1134"/>
        <w:jc w:val="both"/>
        <w:rPr>
          <w:rStyle w:val="default"/>
          <w:rFonts w:cs="FrankRuehl" w:hint="cs"/>
          <w:b/>
          <w:bCs/>
          <w:vanish/>
          <w:sz w:val="20"/>
          <w:szCs w:val="20"/>
          <w:shd w:val="clear" w:color="auto" w:fill="FFFF99"/>
          <w:rtl/>
        </w:rPr>
      </w:pPr>
      <w:r w:rsidRPr="00AC60CC">
        <w:rPr>
          <w:rStyle w:val="default"/>
          <w:rFonts w:cs="FrankRuehl" w:hint="cs"/>
          <w:b/>
          <w:bCs/>
          <w:vanish/>
          <w:sz w:val="20"/>
          <w:szCs w:val="20"/>
          <w:shd w:val="clear" w:color="auto" w:fill="FFFF99"/>
          <w:rtl/>
        </w:rPr>
        <w:t>תיקון מס' 3</w:t>
      </w:r>
    </w:p>
    <w:p w:rsidR="00F85E5D" w:rsidRPr="00AC60CC" w:rsidRDefault="00F85E5D">
      <w:pPr>
        <w:pStyle w:val="big-header"/>
        <w:spacing w:before="0" w:after="0"/>
        <w:ind w:left="0" w:right="1134"/>
        <w:jc w:val="both"/>
        <w:rPr>
          <w:rStyle w:val="default"/>
          <w:rFonts w:cs="FrankRuehl" w:hint="cs"/>
          <w:vanish/>
          <w:sz w:val="20"/>
          <w:szCs w:val="20"/>
          <w:shd w:val="clear" w:color="auto" w:fill="FFFF99"/>
          <w:rtl/>
        </w:rPr>
      </w:pPr>
      <w:hyperlink r:id="rId47" w:history="1">
        <w:r w:rsidRPr="00AC60CC">
          <w:rPr>
            <w:rStyle w:val="Hyperlink"/>
            <w:rFonts w:cs="FrankRuehl" w:hint="cs"/>
            <w:vanish/>
            <w:szCs w:val="20"/>
            <w:shd w:val="clear" w:color="auto" w:fill="FFFF99"/>
            <w:rtl/>
          </w:rPr>
          <w:t>ס"ח תשנ"ח מס' 1651</w:t>
        </w:r>
      </w:hyperlink>
      <w:r w:rsidRPr="00AC60CC">
        <w:rPr>
          <w:rStyle w:val="default"/>
          <w:rFonts w:cs="FrankRuehl" w:hint="cs"/>
          <w:vanish/>
          <w:sz w:val="20"/>
          <w:szCs w:val="20"/>
          <w:shd w:val="clear" w:color="auto" w:fill="FFFF99"/>
          <w:rtl/>
        </w:rPr>
        <w:t xml:space="preserve"> מיום 5.2.1998 עמ' 118 (</w:t>
      </w:r>
      <w:hyperlink r:id="rId48" w:history="1">
        <w:r w:rsidRPr="00AC60CC">
          <w:rPr>
            <w:rStyle w:val="Hyperlink"/>
            <w:rFonts w:cs="FrankRuehl" w:hint="cs"/>
            <w:vanish/>
            <w:szCs w:val="20"/>
            <w:shd w:val="clear" w:color="auto" w:fill="FFFF99"/>
            <w:rtl/>
          </w:rPr>
          <w:t>ה"ח 2624</w:t>
        </w:r>
      </w:hyperlink>
      <w:r w:rsidRPr="00AC60CC">
        <w:rPr>
          <w:rStyle w:val="default"/>
          <w:rFonts w:cs="FrankRuehl" w:hint="cs"/>
          <w:vanish/>
          <w:sz w:val="20"/>
          <w:szCs w:val="20"/>
          <w:shd w:val="clear" w:color="auto" w:fill="FFFF99"/>
          <w:rtl/>
        </w:rPr>
        <w:t>)</w:t>
      </w:r>
    </w:p>
    <w:p w:rsidR="00F85E5D" w:rsidRPr="00AC60CC" w:rsidRDefault="00F85E5D">
      <w:pPr>
        <w:pStyle w:val="big-header"/>
        <w:spacing w:before="0" w:after="0"/>
        <w:ind w:left="0" w:right="1134"/>
        <w:jc w:val="both"/>
        <w:rPr>
          <w:rStyle w:val="default"/>
          <w:rFonts w:cs="FrankRuehl" w:hint="cs"/>
          <w:b/>
          <w:bCs/>
          <w:vanish/>
          <w:sz w:val="20"/>
          <w:szCs w:val="20"/>
          <w:shd w:val="clear" w:color="auto" w:fill="FFFF99"/>
          <w:rtl/>
        </w:rPr>
      </w:pPr>
      <w:r w:rsidRPr="00AC60CC">
        <w:rPr>
          <w:rStyle w:val="default"/>
          <w:rFonts w:cs="FrankRuehl" w:hint="cs"/>
          <w:b/>
          <w:bCs/>
          <w:vanish/>
          <w:sz w:val="20"/>
          <w:szCs w:val="20"/>
          <w:shd w:val="clear" w:color="auto" w:fill="FFFF99"/>
          <w:rtl/>
        </w:rPr>
        <w:t>ביטול סעיף 10</w:t>
      </w:r>
    </w:p>
    <w:p w:rsidR="00F85E5D" w:rsidRPr="00AC60CC" w:rsidRDefault="00F85E5D">
      <w:pPr>
        <w:pStyle w:val="big-header"/>
        <w:spacing w:before="60" w:after="0"/>
        <w:ind w:left="0" w:right="1134"/>
        <w:jc w:val="both"/>
        <w:rPr>
          <w:rStyle w:val="default"/>
          <w:rFonts w:cs="FrankRuehl" w:hint="cs"/>
          <w:vanish/>
          <w:sz w:val="20"/>
          <w:szCs w:val="20"/>
          <w:shd w:val="clear" w:color="auto" w:fill="FFFF99"/>
          <w:rtl/>
        </w:rPr>
      </w:pPr>
      <w:r w:rsidRPr="00AC60CC">
        <w:rPr>
          <w:rStyle w:val="default"/>
          <w:rFonts w:cs="FrankRuehl" w:hint="cs"/>
          <w:vanish/>
          <w:sz w:val="20"/>
          <w:szCs w:val="20"/>
          <w:shd w:val="clear" w:color="auto" w:fill="FFFF99"/>
          <w:rtl/>
        </w:rPr>
        <w:t>הנוסח הקודם:</w:t>
      </w:r>
    </w:p>
    <w:p w:rsidR="00F85E5D" w:rsidRPr="00AC60CC" w:rsidRDefault="00F85E5D">
      <w:pPr>
        <w:pStyle w:val="big-header"/>
        <w:spacing w:before="20" w:after="0"/>
        <w:ind w:left="0" w:right="1134"/>
        <w:jc w:val="both"/>
        <w:rPr>
          <w:rStyle w:val="default"/>
          <w:rFonts w:cs="Miriam" w:hint="cs"/>
          <w:strike/>
          <w:vanish/>
          <w:sz w:val="16"/>
          <w:szCs w:val="16"/>
          <w:shd w:val="clear" w:color="auto" w:fill="FFFF99"/>
          <w:rtl/>
        </w:rPr>
      </w:pPr>
      <w:r w:rsidRPr="00AC60CC">
        <w:rPr>
          <w:rStyle w:val="default"/>
          <w:rFonts w:cs="Miriam" w:hint="cs"/>
          <w:strike/>
          <w:vanish/>
          <w:sz w:val="16"/>
          <w:szCs w:val="16"/>
          <w:shd w:val="clear" w:color="auto" w:fill="FFFF99"/>
          <w:rtl/>
        </w:rPr>
        <w:t>תוקף</w:t>
      </w:r>
    </w:p>
    <w:p w:rsidR="00F85E5D" w:rsidRDefault="00F85E5D">
      <w:pPr>
        <w:pStyle w:val="big-header"/>
        <w:spacing w:before="0" w:after="0"/>
        <w:ind w:left="0" w:right="1134"/>
        <w:jc w:val="both"/>
        <w:rPr>
          <w:rStyle w:val="default"/>
          <w:rFonts w:cs="FrankRuehl" w:hint="cs"/>
          <w:strike/>
          <w:sz w:val="2"/>
          <w:szCs w:val="2"/>
          <w:rtl/>
        </w:rPr>
      </w:pPr>
      <w:r w:rsidRPr="00AC60CC">
        <w:rPr>
          <w:rStyle w:val="default"/>
          <w:rFonts w:cs="FrankRuehl" w:hint="cs"/>
          <w:strike/>
          <w:vanish/>
          <w:sz w:val="22"/>
          <w:szCs w:val="22"/>
          <w:shd w:val="clear" w:color="auto" w:fill="FFFF99"/>
          <w:rtl/>
        </w:rPr>
        <w:t>10.</w:t>
      </w:r>
      <w:r w:rsidRPr="00AC60CC">
        <w:rPr>
          <w:rStyle w:val="default"/>
          <w:rFonts w:cs="FrankRuehl" w:hint="cs"/>
          <w:strike/>
          <w:vanish/>
          <w:sz w:val="22"/>
          <w:szCs w:val="22"/>
          <w:shd w:val="clear" w:color="auto" w:fill="FFFF99"/>
          <w:rtl/>
        </w:rPr>
        <w:tab/>
        <w:t>תוקפו של חוק זה יהא לתקופה של ארבע שנים מיום פרסומו.</w:t>
      </w:r>
      <w:bookmarkEnd w:id="21"/>
    </w:p>
    <w:p w:rsidR="00F85E5D" w:rsidRDefault="00F85E5D">
      <w:pPr>
        <w:pStyle w:val="P00"/>
        <w:spacing w:before="72"/>
        <w:ind w:left="0" w:right="1134"/>
        <w:rPr>
          <w:rStyle w:val="default"/>
          <w:rFonts w:cs="FrankRuehl" w:hint="cs"/>
          <w:rtl/>
        </w:rPr>
      </w:pPr>
      <w:bookmarkStart w:id="22" w:name="Seif11"/>
      <w:bookmarkEnd w:id="22"/>
      <w:r>
        <w:rPr>
          <w:lang w:val="he-IL"/>
        </w:rPr>
        <w:pict>
          <v:rect id="_x0000_s1044" style="position:absolute;left:0;text-align:left;margin-left:464.5pt;margin-top:8.05pt;width:75.05pt;height:27.1pt;z-index:251657216" o:allowincell="f" filled="f" stroked="f" strokecolor="lime" strokeweight=".25pt">
            <v:textbox style="mso-next-textbox:#_x0000_s1044" inset="0,0,0,0">
              <w:txbxContent>
                <w:p w:rsidR="00F85E5D" w:rsidRDefault="00F85E5D">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שי</w:t>
                  </w:r>
                  <w:r>
                    <w:rPr>
                      <w:rFonts w:cs="Miriam" w:hint="cs"/>
                      <w:sz w:val="18"/>
                      <w:szCs w:val="18"/>
                      <w:rtl/>
                    </w:rPr>
                    <w:t xml:space="preserve">פוט בתי דין </w:t>
                  </w:r>
                  <w:r>
                    <w:rPr>
                      <w:rFonts w:cs="Miriam"/>
                      <w:sz w:val="18"/>
                      <w:szCs w:val="18"/>
                      <w:rtl/>
                    </w:rPr>
                    <w:t>רב</w:t>
                  </w:r>
                  <w:r>
                    <w:rPr>
                      <w:rFonts w:cs="Miriam" w:hint="cs"/>
                      <w:sz w:val="18"/>
                      <w:szCs w:val="18"/>
                      <w:rtl/>
                    </w:rPr>
                    <w:t>ניים (נישואין</w:t>
                  </w:r>
                </w:p>
                <w:p w:rsidR="00F85E5D" w:rsidRDefault="00F85E5D">
                  <w:pPr>
                    <w:spacing w:line="160" w:lineRule="exact"/>
                    <w:jc w:val="left"/>
                    <w:rPr>
                      <w:rFonts w:cs="Miriam"/>
                      <w:noProof/>
                      <w:sz w:val="18"/>
                      <w:szCs w:val="18"/>
                      <w:rtl/>
                    </w:rPr>
                  </w:pPr>
                  <w:r>
                    <w:rPr>
                      <w:rFonts w:cs="Miriam"/>
                      <w:sz w:val="18"/>
                      <w:szCs w:val="18"/>
                      <w:rtl/>
                    </w:rPr>
                    <w:t>וג</w:t>
                  </w:r>
                  <w:r>
                    <w:rPr>
                      <w:rFonts w:cs="Miriam" w:hint="cs"/>
                      <w:sz w:val="18"/>
                      <w:szCs w:val="18"/>
                      <w:rtl/>
                    </w:rPr>
                    <w:t>ירושין)</w:t>
                  </w:r>
                </w:p>
              </w:txbxContent>
            </v:textbox>
            <w10:anchorlock/>
          </v:rect>
        </w:pict>
      </w:r>
      <w:r>
        <w:rPr>
          <w:rStyle w:val="big-number"/>
          <w:rFonts w:cs="Miriam"/>
          <w:rtl/>
        </w:rPr>
        <w:t>11.</w:t>
      </w:r>
      <w:r>
        <w:rPr>
          <w:rStyle w:val="big-number"/>
          <w:rFonts w:cs="Miriam"/>
          <w:rtl/>
        </w:rPr>
        <w:tab/>
      </w:r>
      <w:r>
        <w:rPr>
          <w:rStyle w:val="default"/>
          <w:rFonts w:cs="FrankRuehl"/>
          <w:rtl/>
        </w:rPr>
        <w:t>בח</w:t>
      </w:r>
      <w:r>
        <w:rPr>
          <w:rStyle w:val="default"/>
          <w:rFonts w:cs="FrankRuehl" w:hint="cs"/>
          <w:rtl/>
        </w:rPr>
        <w:t>וק שיפוט בתי דין רבניים (נישואין וגירושין), תשי"ג-1953, בסעיף 6 שבו, במקום "</w:t>
      </w:r>
      <w:r>
        <w:rPr>
          <w:rStyle w:val="default"/>
          <w:rFonts w:cs="FrankRuehl"/>
          <w:rtl/>
        </w:rPr>
        <w:t>ש</w:t>
      </w:r>
      <w:r>
        <w:rPr>
          <w:rStyle w:val="default"/>
          <w:rFonts w:cs="FrankRuehl" w:hint="cs"/>
          <w:rtl/>
        </w:rPr>
        <w:t>שה חדשים" יבוא "ששים ימים".</w:t>
      </w:r>
    </w:p>
    <w:p w:rsidR="005864AB" w:rsidRDefault="005864AB" w:rsidP="005864AB">
      <w:pPr>
        <w:pStyle w:val="P00"/>
        <w:spacing w:before="72"/>
        <w:ind w:left="0" w:right="1134"/>
        <w:rPr>
          <w:rStyle w:val="default"/>
          <w:rFonts w:cs="FrankRuehl" w:hint="cs"/>
          <w:rtl/>
        </w:rPr>
      </w:pPr>
      <w:bookmarkStart w:id="23" w:name="Seif14"/>
      <w:bookmarkEnd w:id="23"/>
      <w:r>
        <w:rPr>
          <w:lang w:val="he-IL"/>
        </w:rPr>
        <w:pict>
          <v:rect id="_x0000_s1079" style="position:absolute;left:0;text-align:left;margin-left:464.5pt;margin-top:8.05pt;width:75.05pt;height:36.85pt;z-index:251670528" o:allowincell="f" filled="f" stroked="f" strokecolor="lime" strokeweight=".25pt">
            <v:textbox style="mso-next-textbox:#_x0000_s1079" inset="0,0,0,0">
              <w:txbxContent>
                <w:p w:rsidR="005864AB" w:rsidRDefault="005864AB" w:rsidP="005864AB">
                  <w:pPr>
                    <w:spacing w:line="160" w:lineRule="exact"/>
                    <w:jc w:val="left"/>
                    <w:rPr>
                      <w:rFonts w:cs="Miriam" w:hint="cs"/>
                      <w:sz w:val="18"/>
                      <w:szCs w:val="18"/>
                      <w:rtl/>
                    </w:rPr>
                  </w:pPr>
                  <w:r>
                    <w:rPr>
                      <w:rFonts w:cs="Miriam" w:hint="cs"/>
                      <w:sz w:val="18"/>
                      <w:szCs w:val="18"/>
                      <w:rtl/>
                    </w:rPr>
                    <w:t xml:space="preserve">דיווח לכנסת </w:t>
                  </w:r>
                  <w:r>
                    <w:rPr>
                      <w:rFonts w:cs="Miriam"/>
                      <w:sz w:val="18"/>
                      <w:szCs w:val="18"/>
                      <w:rtl/>
                    </w:rPr>
                    <w:t>–</w:t>
                  </w:r>
                  <w:r>
                    <w:rPr>
                      <w:rFonts w:cs="Miriam" w:hint="cs"/>
                      <w:sz w:val="18"/>
                      <w:szCs w:val="18"/>
                      <w:rtl/>
                    </w:rPr>
                    <w:t xml:space="preserve"> הוראת שעה</w:t>
                  </w:r>
                </w:p>
                <w:p w:rsidR="005864AB" w:rsidRDefault="005864AB" w:rsidP="005864AB">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תשע"ב-2012</w:t>
                  </w:r>
                </w:p>
              </w:txbxContent>
            </v:textbox>
            <w10:anchorlock/>
          </v:rect>
        </w:pict>
      </w:r>
      <w:r>
        <w:rPr>
          <w:rStyle w:val="big-number"/>
          <w:rFonts w:cs="Miriam"/>
          <w:rtl/>
        </w:rPr>
        <w:t>1</w:t>
      </w:r>
      <w:r>
        <w:rPr>
          <w:rStyle w:val="big-number"/>
          <w:rFonts w:cs="Miriam" w:hint="cs"/>
          <w:rtl/>
        </w:rPr>
        <w:t>2</w:t>
      </w:r>
      <w:r>
        <w:rPr>
          <w:rStyle w:val="big-number"/>
          <w:rFonts w:cs="Miriam"/>
          <w:rtl/>
        </w:rPr>
        <w:t>.</w:t>
      </w:r>
      <w:r>
        <w:rPr>
          <w:rStyle w:val="big-number"/>
          <w:rFonts w:cs="Miriam"/>
          <w:rtl/>
        </w:rPr>
        <w:tab/>
      </w:r>
      <w:r>
        <w:rPr>
          <w:rStyle w:val="default"/>
          <w:rFonts w:cs="FrankRuehl" w:hint="cs"/>
          <w:rtl/>
        </w:rPr>
        <w:t>שר המשפטים והנהלת בתי הדין הרבניים ידווחו, בחודש יולי, אחת לשנה במשך חמש שנים, לוועדת החוקה חוק ומשפט של הכנסת, על קיום פסקי דין, על מתן צווי הגבלה ועל ביצועם.</w:t>
      </w:r>
    </w:p>
    <w:p w:rsidR="005864AB" w:rsidRPr="00AC60CC" w:rsidRDefault="005864AB" w:rsidP="005864AB">
      <w:pPr>
        <w:pStyle w:val="P00"/>
        <w:spacing w:before="0"/>
        <w:ind w:left="0" w:right="1134"/>
        <w:rPr>
          <w:rStyle w:val="default"/>
          <w:rFonts w:cs="FrankRuehl" w:hint="cs"/>
          <w:vanish/>
          <w:color w:val="FF0000"/>
          <w:sz w:val="20"/>
          <w:szCs w:val="20"/>
          <w:shd w:val="clear" w:color="auto" w:fill="FFFF99"/>
          <w:rtl/>
        </w:rPr>
      </w:pPr>
      <w:bookmarkStart w:id="24" w:name="Rov37"/>
      <w:r w:rsidRPr="00AC60CC">
        <w:rPr>
          <w:rStyle w:val="default"/>
          <w:rFonts w:cs="FrankRuehl" w:hint="cs"/>
          <w:vanish/>
          <w:color w:val="FF0000"/>
          <w:sz w:val="20"/>
          <w:szCs w:val="20"/>
          <w:shd w:val="clear" w:color="auto" w:fill="FFFF99"/>
          <w:rtl/>
        </w:rPr>
        <w:t>מיום 22.3.2012</w:t>
      </w:r>
    </w:p>
    <w:p w:rsidR="005864AB" w:rsidRPr="00AC60CC" w:rsidRDefault="005864AB" w:rsidP="005864AB">
      <w:pPr>
        <w:pStyle w:val="P00"/>
        <w:spacing w:before="0"/>
        <w:ind w:left="0" w:right="1134"/>
        <w:rPr>
          <w:rStyle w:val="default"/>
          <w:rFonts w:cs="FrankRuehl" w:hint="cs"/>
          <w:vanish/>
          <w:sz w:val="20"/>
          <w:szCs w:val="20"/>
          <w:shd w:val="clear" w:color="auto" w:fill="FFFF99"/>
          <w:rtl/>
        </w:rPr>
      </w:pPr>
      <w:r w:rsidRPr="00AC60CC">
        <w:rPr>
          <w:rStyle w:val="default"/>
          <w:rFonts w:cs="FrankRuehl" w:hint="cs"/>
          <w:b/>
          <w:bCs/>
          <w:vanish/>
          <w:sz w:val="20"/>
          <w:szCs w:val="20"/>
          <w:shd w:val="clear" w:color="auto" w:fill="FFFF99"/>
          <w:rtl/>
        </w:rPr>
        <w:t>תיקון מס' 7</w:t>
      </w:r>
    </w:p>
    <w:p w:rsidR="005864AB" w:rsidRPr="00AC60CC" w:rsidRDefault="005864AB" w:rsidP="005864AB">
      <w:pPr>
        <w:pStyle w:val="P00"/>
        <w:spacing w:before="0"/>
        <w:ind w:left="0" w:right="1134"/>
        <w:rPr>
          <w:rStyle w:val="default"/>
          <w:rFonts w:cs="FrankRuehl" w:hint="cs"/>
          <w:vanish/>
          <w:sz w:val="20"/>
          <w:szCs w:val="20"/>
          <w:shd w:val="clear" w:color="auto" w:fill="FFFF99"/>
          <w:rtl/>
        </w:rPr>
      </w:pPr>
      <w:hyperlink r:id="rId49" w:history="1">
        <w:r w:rsidRPr="00AC60CC">
          <w:rPr>
            <w:rStyle w:val="Hyperlink"/>
            <w:rFonts w:cs="FrankRuehl" w:hint="cs"/>
            <w:vanish/>
            <w:szCs w:val="20"/>
            <w:shd w:val="clear" w:color="auto" w:fill="FFFF99"/>
            <w:rtl/>
          </w:rPr>
          <w:t>ס"ח תשע"ב מס' 2346</w:t>
        </w:r>
      </w:hyperlink>
      <w:r w:rsidRPr="00AC60CC">
        <w:rPr>
          <w:rStyle w:val="default"/>
          <w:rFonts w:cs="FrankRuehl" w:hint="cs"/>
          <w:vanish/>
          <w:sz w:val="20"/>
          <w:szCs w:val="20"/>
          <w:shd w:val="clear" w:color="auto" w:fill="FFFF99"/>
          <w:rtl/>
        </w:rPr>
        <w:t xml:space="preserve"> מיום 22.3.2012 עמ' 228 (</w:t>
      </w:r>
      <w:hyperlink r:id="rId50" w:history="1">
        <w:r w:rsidRPr="00AC60CC">
          <w:rPr>
            <w:rStyle w:val="Hyperlink"/>
            <w:rFonts w:cs="FrankRuehl" w:hint="cs"/>
            <w:vanish/>
            <w:szCs w:val="20"/>
            <w:shd w:val="clear" w:color="auto" w:fill="FFFF99"/>
            <w:rtl/>
          </w:rPr>
          <w:t>ה"ח 401</w:t>
        </w:r>
      </w:hyperlink>
      <w:r w:rsidRPr="00AC60CC">
        <w:rPr>
          <w:rStyle w:val="default"/>
          <w:rFonts w:cs="FrankRuehl" w:hint="cs"/>
          <w:vanish/>
          <w:sz w:val="20"/>
          <w:szCs w:val="20"/>
          <w:shd w:val="clear" w:color="auto" w:fill="FFFF99"/>
          <w:rtl/>
        </w:rPr>
        <w:t>)</w:t>
      </w:r>
    </w:p>
    <w:p w:rsidR="005864AB" w:rsidRPr="005864AB" w:rsidRDefault="005864AB" w:rsidP="005864AB">
      <w:pPr>
        <w:pStyle w:val="P00"/>
        <w:spacing w:before="0"/>
        <w:ind w:left="0" w:right="1134"/>
        <w:rPr>
          <w:rStyle w:val="default"/>
          <w:rFonts w:cs="FrankRuehl" w:hint="cs"/>
          <w:sz w:val="2"/>
          <w:szCs w:val="2"/>
          <w:shd w:val="clear" w:color="auto" w:fill="FFFF99"/>
          <w:rtl/>
        </w:rPr>
      </w:pPr>
      <w:r w:rsidRPr="00AC60CC">
        <w:rPr>
          <w:rStyle w:val="default"/>
          <w:rFonts w:cs="FrankRuehl" w:hint="cs"/>
          <w:b/>
          <w:bCs/>
          <w:vanish/>
          <w:sz w:val="20"/>
          <w:szCs w:val="20"/>
          <w:shd w:val="clear" w:color="auto" w:fill="FFFF99"/>
          <w:rtl/>
        </w:rPr>
        <w:t>הוספת סעיף 12</w:t>
      </w:r>
      <w:bookmarkEnd w:id="24"/>
    </w:p>
    <w:p w:rsidR="00F85E5D" w:rsidRDefault="00F85E5D">
      <w:pPr>
        <w:pStyle w:val="P00"/>
        <w:spacing w:before="72"/>
        <w:ind w:left="0" w:right="1134"/>
        <w:rPr>
          <w:rStyle w:val="default"/>
          <w:rFonts w:cs="FrankRuehl" w:hint="cs"/>
          <w:rtl/>
        </w:rPr>
      </w:pPr>
    </w:p>
    <w:p w:rsidR="00FF13CA" w:rsidRDefault="00FF13CA">
      <w:pPr>
        <w:pStyle w:val="P00"/>
        <w:spacing w:before="72"/>
        <w:ind w:left="0" w:right="1134"/>
        <w:rPr>
          <w:rStyle w:val="default"/>
          <w:rFonts w:cs="FrankRuehl" w:hint="cs"/>
          <w:rtl/>
        </w:rPr>
      </w:pPr>
    </w:p>
    <w:p w:rsidR="00F85E5D" w:rsidRDefault="00F85E5D" w:rsidP="005864AB">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r>
      <w:r>
        <w:rPr>
          <w:rFonts w:cs="FrankRuehl"/>
          <w:sz w:val="26"/>
          <w:szCs w:val="26"/>
          <w:rtl/>
        </w:rPr>
        <w:tab/>
        <w:t>י</w:t>
      </w:r>
      <w:r>
        <w:rPr>
          <w:rFonts w:cs="FrankRuehl" w:hint="cs"/>
          <w:sz w:val="26"/>
          <w:szCs w:val="26"/>
          <w:rtl/>
        </w:rPr>
        <w:t>צחק רבין</w:t>
      </w:r>
      <w:r>
        <w:rPr>
          <w:rFonts w:cs="FrankRuehl"/>
          <w:sz w:val="26"/>
          <w:szCs w:val="26"/>
          <w:rtl/>
        </w:rPr>
        <w:tab/>
      </w:r>
      <w:r>
        <w:rPr>
          <w:rFonts w:cs="FrankRuehl"/>
          <w:sz w:val="26"/>
          <w:szCs w:val="26"/>
          <w:rtl/>
        </w:rPr>
        <w:tab/>
        <w:t>ש</w:t>
      </w:r>
      <w:r>
        <w:rPr>
          <w:rFonts w:cs="FrankRuehl" w:hint="cs"/>
          <w:sz w:val="26"/>
          <w:szCs w:val="26"/>
          <w:rtl/>
        </w:rPr>
        <w:t>מעון שטרית</w:t>
      </w:r>
    </w:p>
    <w:p w:rsidR="00F85E5D" w:rsidRDefault="00F85E5D">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ה</w:t>
      </w:r>
      <w:r>
        <w:rPr>
          <w:rFonts w:cs="FrankRuehl" w:hint="cs"/>
          <w:sz w:val="22"/>
          <w:rtl/>
        </w:rPr>
        <w:t>שר</w:t>
      </w:r>
      <w:r>
        <w:rPr>
          <w:rFonts w:cs="FrankRuehl"/>
          <w:sz w:val="22"/>
          <w:rtl/>
        </w:rPr>
        <w:t xml:space="preserve"> ל</w:t>
      </w:r>
      <w:r>
        <w:rPr>
          <w:rFonts w:cs="FrankRuehl" w:hint="cs"/>
          <w:sz w:val="22"/>
          <w:rtl/>
        </w:rPr>
        <w:t>עניני דתות</w:t>
      </w:r>
    </w:p>
    <w:p w:rsidR="00F85E5D" w:rsidRDefault="00F85E5D" w:rsidP="005864AB">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t>ע</w:t>
      </w:r>
      <w:r>
        <w:rPr>
          <w:rFonts w:cs="FrankRuehl" w:hint="cs"/>
          <w:sz w:val="26"/>
          <w:szCs w:val="26"/>
          <w:rtl/>
        </w:rPr>
        <w:t>זר ויצמן</w:t>
      </w:r>
      <w:r>
        <w:rPr>
          <w:rFonts w:cs="FrankRuehl"/>
          <w:sz w:val="26"/>
          <w:szCs w:val="26"/>
          <w:rtl/>
        </w:rPr>
        <w:tab/>
      </w:r>
      <w:r>
        <w:rPr>
          <w:rFonts w:cs="FrankRuehl"/>
          <w:sz w:val="26"/>
          <w:szCs w:val="26"/>
          <w:rtl/>
        </w:rPr>
        <w:tab/>
        <w:t>ש</w:t>
      </w:r>
      <w:r>
        <w:rPr>
          <w:rFonts w:cs="FrankRuehl" w:hint="cs"/>
          <w:sz w:val="26"/>
          <w:szCs w:val="26"/>
          <w:rtl/>
        </w:rPr>
        <w:t>בח וייס</w:t>
      </w:r>
    </w:p>
    <w:p w:rsidR="00F85E5D" w:rsidRDefault="00F85E5D">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F85E5D" w:rsidRPr="00FF13CA" w:rsidRDefault="00F85E5D" w:rsidP="00FF13CA">
      <w:pPr>
        <w:pStyle w:val="P00"/>
        <w:spacing w:before="72"/>
        <w:ind w:left="0" w:right="1134"/>
        <w:rPr>
          <w:rStyle w:val="default"/>
          <w:rFonts w:cs="FrankRuehl"/>
          <w:rtl/>
        </w:rPr>
      </w:pPr>
    </w:p>
    <w:p w:rsidR="00F85E5D" w:rsidRPr="00FF13CA" w:rsidRDefault="00F85E5D" w:rsidP="00FF13CA">
      <w:pPr>
        <w:pStyle w:val="P00"/>
        <w:spacing w:before="72"/>
        <w:ind w:left="0" w:right="1134"/>
        <w:rPr>
          <w:rStyle w:val="default"/>
          <w:rFonts w:cs="FrankRuehl"/>
          <w:rtl/>
        </w:rPr>
      </w:pPr>
    </w:p>
    <w:p w:rsidR="00F85E5D" w:rsidRPr="00FF13CA" w:rsidRDefault="00F85E5D" w:rsidP="00FF13CA">
      <w:pPr>
        <w:pStyle w:val="P00"/>
        <w:spacing w:before="72"/>
        <w:ind w:left="0" w:right="1134"/>
        <w:rPr>
          <w:rStyle w:val="default"/>
          <w:rFonts w:cs="FrankRuehl"/>
          <w:rtl/>
        </w:rPr>
      </w:pPr>
      <w:bookmarkStart w:id="25" w:name="LawPartEnd"/>
    </w:p>
    <w:bookmarkEnd w:id="25"/>
    <w:p w:rsidR="00221096" w:rsidRPr="00FF13CA" w:rsidRDefault="00221096" w:rsidP="00FF13CA">
      <w:pPr>
        <w:pStyle w:val="P00"/>
        <w:spacing w:before="72"/>
        <w:ind w:left="0" w:right="1134"/>
        <w:rPr>
          <w:rStyle w:val="default"/>
          <w:rFonts w:cs="FrankRuehl"/>
          <w:rtl/>
        </w:rPr>
      </w:pPr>
    </w:p>
    <w:p w:rsidR="009973A7" w:rsidRDefault="009973A7" w:rsidP="009973A7">
      <w:pPr>
        <w:ind w:right="1134"/>
        <w:jc w:val="center"/>
        <w:rPr>
          <w:rFonts w:cs="David"/>
          <w:color w:val="0000FF"/>
          <w:sz w:val="24"/>
          <w:u w:val="single"/>
          <w:rtl/>
        </w:rPr>
      </w:pPr>
      <w:hyperlink r:id="rId51" w:history="1">
        <w:r>
          <w:rPr>
            <w:rFonts w:cs="David"/>
            <w:color w:val="0000FF"/>
            <w:sz w:val="24"/>
            <w:u w:val="single"/>
            <w:rtl/>
          </w:rPr>
          <w:t>הודעה למנויים על עריכה ושינויים במסמכי פסיקה, חקיקה ועוד באתר נבו - הקש כאן</w:t>
        </w:r>
      </w:hyperlink>
    </w:p>
    <w:p w:rsidR="00F85E5D" w:rsidRPr="009973A7" w:rsidRDefault="00F85E5D" w:rsidP="009973A7">
      <w:pPr>
        <w:ind w:right="1134"/>
        <w:jc w:val="center"/>
        <w:rPr>
          <w:rFonts w:cs="David"/>
          <w:color w:val="0000FF"/>
          <w:sz w:val="24"/>
          <w:u w:val="single"/>
          <w:rtl/>
        </w:rPr>
      </w:pPr>
    </w:p>
    <w:sectPr w:rsidR="00F85E5D" w:rsidRPr="009973A7">
      <w:headerReference w:type="even" r:id="rId52"/>
      <w:headerReference w:type="default" r:id="rId53"/>
      <w:footerReference w:type="even" r:id="rId54"/>
      <w:footerReference w:type="default" r:id="rId5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4A9E" w:rsidRDefault="00EE4A9E">
      <w:r>
        <w:separator/>
      </w:r>
    </w:p>
  </w:endnote>
  <w:endnote w:type="continuationSeparator" w:id="0">
    <w:p w:rsidR="00EE4A9E" w:rsidRDefault="00EE4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5E5D" w:rsidRDefault="00F85E5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85E5D" w:rsidRDefault="00F85E5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85E5D" w:rsidRDefault="00F85E5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973A7">
      <w:rPr>
        <w:rFonts w:cs="TopType Jerushalmi"/>
        <w:noProof/>
        <w:color w:val="000000"/>
        <w:sz w:val="14"/>
        <w:szCs w:val="14"/>
      </w:rPr>
      <w:t>Z:\00000000000000000000000=2014------------------------\LawsForTableRun\04\317_007.doc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5E5D" w:rsidRDefault="00F85E5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3226D">
      <w:rPr>
        <w:rFonts w:hAnsi="FrankRuehl" w:cs="FrankRuehl"/>
        <w:noProof/>
        <w:sz w:val="24"/>
        <w:szCs w:val="24"/>
        <w:rtl/>
      </w:rPr>
      <w:t>3</w:t>
    </w:r>
    <w:r>
      <w:rPr>
        <w:rFonts w:hAnsi="FrankRuehl" w:cs="FrankRuehl"/>
        <w:sz w:val="24"/>
        <w:szCs w:val="24"/>
        <w:rtl/>
      </w:rPr>
      <w:fldChar w:fldCharType="end"/>
    </w:r>
  </w:p>
  <w:p w:rsidR="00F85E5D" w:rsidRDefault="00F85E5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85E5D" w:rsidRDefault="00F85E5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973A7">
      <w:rPr>
        <w:rFonts w:cs="TopType Jerushalmi"/>
        <w:noProof/>
        <w:color w:val="000000"/>
        <w:sz w:val="14"/>
        <w:szCs w:val="14"/>
      </w:rPr>
      <w:t>Z:\00000000000000000000000=2014------------------------\LawsForTableRun\04\317_007.doc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4A9E" w:rsidRDefault="00EE4A9E">
      <w:pPr>
        <w:spacing w:before="60" w:line="240" w:lineRule="auto"/>
        <w:ind w:right="1134"/>
      </w:pPr>
      <w:r>
        <w:separator/>
      </w:r>
    </w:p>
  </w:footnote>
  <w:footnote w:type="continuationSeparator" w:id="0">
    <w:p w:rsidR="00EE4A9E" w:rsidRDefault="00EE4A9E">
      <w:pPr>
        <w:spacing w:before="60" w:line="240" w:lineRule="auto"/>
        <w:ind w:right="1134"/>
      </w:pPr>
      <w:r>
        <w:separator/>
      </w:r>
    </w:p>
  </w:footnote>
  <w:footnote w:id="1">
    <w:p w:rsidR="00F85E5D" w:rsidRDefault="00F85E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תשנ"ה מס' 1507</w:t>
        </w:r>
      </w:hyperlink>
      <w:r>
        <w:rPr>
          <w:rFonts w:cs="FrankRuehl" w:hint="cs"/>
          <w:rtl/>
        </w:rPr>
        <w:t xml:space="preserve"> </w:t>
      </w:r>
      <w:r>
        <w:rPr>
          <w:rFonts w:cs="FrankRuehl"/>
          <w:rtl/>
        </w:rPr>
        <w:t>מי</w:t>
      </w:r>
      <w:r>
        <w:rPr>
          <w:rFonts w:cs="FrankRuehl" w:hint="cs"/>
          <w:rtl/>
        </w:rPr>
        <w:t>ום 2.3.1995 עמ' 139 (</w:t>
      </w:r>
      <w:hyperlink r:id="rId2" w:history="1">
        <w:r>
          <w:rPr>
            <w:rStyle w:val="Hyperlink"/>
            <w:rFonts w:cs="FrankRuehl" w:hint="cs"/>
            <w:rtl/>
          </w:rPr>
          <w:t>ה"ח תשנ"ד מס' 2281</w:t>
        </w:r>
      </w:hyperlink>
      <w:r>
        <w:rPr>
          <w:rFonts w:cs="FrankRuehl" w:hint="cs"/>
          <w:rtl/>
        </w:rPr>
        <w:t xml:space="preserve"> עמ' 495, </w:t>
      </w:r>
      <w:hyperlink r:id="rId3" w:history="1">
        <w:r>
          <w:rPr>
            <w:rStyle w:val="Hyperlink"/>
            <w:rFonts w:cs="FrankRuehl" w:hint="cs"/>
            <w:rtl/>
          </w:rPr>
          <w:t>ה"ח תשנ"ה מס' 2322</w:t>
        </w:r>
      </w:hyperlink>
      <w:r>
        <w:rPr>
          <w:rFonts w:cs="FrankRuehl" w:hint="cs"/>
          <w:rtl/>
        </w:rPr>
        <w:t xml:space="preserve"> עמ' 116).</w:t>
      </w:r>
    </w:p>
    <w:p w:rsidR="00F85E5D" w:rsidRDefault="00F85E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4" w:history="1">
        <w:r>
          <w:rPr>
            <w:rStyle w:val="Hyperlink"/>
            <w:rFonts w:cs="FrankRuehl" w:hint="cs"/>
            <w:rtl/>
          </w:rPr>
          <w:t>ס"ח תשנ"ה מס' 1518</w:t>
        </w:r>
      </w:hyperlink>
      <w:r>
        <w:rPr>
          <w:rFonts w:cs="FrankRuehl" w:hint="cs"/>
          <w:rtl/>
        </w:rPr>
        <w:t xml:space="preserve"> מיום 11.4.1995 עמ' 194 (</w:t>
      </w:r>
      <w:hyperlink r:id="rId5" w:history="1">
        <w:r>
          <w:rPr>
            <w:rStyle w:val="Hyperlink"/>
            <w:rFonts w:cs="FrankRuehl" w:hint="cs"/>
            <w:rtl/>
          </w:rPr>
          <w:t>ה"ח תשנ"ד מס' 2281</w:t>
        </w:r>
      </w:hyperlink>
      <w:r>
        <w:rPr>
          <w:rFonts w:cs="FrankRuehl" w:hint="cs"/>
          <w:rtl/>
        </w:rPr>
        <w:t xml:space="preserve"> עמ' 495, </w:t>
      </w:r>
      <w:hyperlink r:id="rId6" w:history="1">
        <w:r>
          <w:rPr>
            <w:rStyle w:val="Hyperlink"/>
            <w:rFonts w:cs="FrankRuehl" w:hint="cs"/>
            <w:rtl/>
          </w:rPr>
          <w:t>ה"ח תשנ"ה מס' 2322</w:t>
        </w:r>
      </w:hyperlink>
      <w:r>
        <w:rPr>
          <w:rFonts w:cs="FrankRuehl" w:hint="cs"/>
          <w:rtl/>
        </w:rPr>
        <w:t xml:space="preserve"> עמ' 116) </w:t>
      </w:r>
      <w:r>
        <w:rPr>
          <w:rFonts w:cs="FrankRuehl"/>
          <w:rtl/>
        </w:rPr>
        <w:t>–</w:t>
      </w:r>
      <w:r>
        <w:rPr>
          <w:rFonts w:cs="FrankRuehl" w:hint="cs"/>
          <w:rtl/>
        </w:rPr>
        <w:t xml:space="preserve"> תיקון מס' 1.</w:t>
      </w:r>
    </w:p>
    <w:p w:rsidR="00F85E5D" w:rsidRDefault="00F85E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w:t>
        </w:r>
        <w:r>
          <w:rPr>
            <w:rStyle w:val="Hyperlink"/>
            <w:rFonts w:cs="FrankRuehl"/>
            <w:rtl/>
          </w:rPr>
          <w:t>"</w:t>
        </w:r>
        <w:r>
          <w:rPr>
            <w:rStyle w:val="Hyperlink"/>
            <w:rFonts w:cs="FrankRuehl" w:hint="cs"/>
            <w:rtl/>
          </w:rPr>
          <w:t>ח תשנ"ו מס' 1560</w:t>
        </w:r>
      </w:hyperlink>
      <w:r>
        <w:rPr>
          <w:rFonts w:cs="FrankRuehl" w:hint="cs"/>
          <w:rtl/>
        </w:rPr>
        <w:t xml:space="preserve"> מיום 8.2.1996 עמ' 70 (</w:t>
      </w:r>
      <w:hyperlink r:id="rId8" w:history="1">
        <w:r>
          <w:rPr>
            <w:rStyle w:val="Hyperlink"/>
            <w:rFonts w:cs="FrankRuehl" w:hint="cs"/>
            <w:rtl/>
          </w:rPr>
          <w:t>ה"ח תשנ"ד מס' 2282</w:t>
        </w:r>
      </w:hyperlink>
      <w:r>
        <w:rPr>
          <w:rFonts w:cs="FrankRuehl" w:hint="cs"/>
          <w:rtl/>
        </w:rPr>
        <w:t xml:space="preserve"> עמ' 498) </w:t>
      </w:r>
      <w:r>
        <w:rPr>
          <w:rFonts w:cs="FrankRuehl"/>
          <w:rtl/>
        </w:rPr>
        <w:t>–</w:t>
      </w:r>
      <w:r>
        <w:rPr>
          <w:rFonts w:cs="FrankRuehl" w:hint="cs"/>
          <w:rtl/>
        </w:rPr>
        <w:t xml:space="preserve"> תיקון מס' 2</w:t>
      </w:r>
      <w:r>
        <w:rPr>
          <w:rFonts w:cs="FrankRuehl"/>
          <w:rtl/>
        </w:rPr>
        <w:t xml:space="preserve"> </w:t>
      </w:r>
      <w:r>
        <w:rPr>
          <w:rFonts w:cs="FrankRuehl" w:hint="cs"/>
          <w:rtl/>
        </w:rPr>
        <w:t>בסעיף 33 לחוק לתיקון פקודת פשי</w:t>
      </w:r>
      <w:r>
        <w:rPr>
          <w:rFonts w:cs="FrankRuehl"/>
          <w:rtl/>
        </w:rPr>
        <w:t>טת</w:t>
      </w:r>
      <w:r>
        <w:rPr>
          <w:rFonts w:cs="FrankRuehl" w:hint="cs"/>
          <w:rtl/>
        </w:rPr>
        <w:t xml:space="preserve"> הרגל (מס' 3), תשנ"ו-</w:t>
      </w:r>
      <w:r>
        <w:rPr>
          <w:rFonts w:cs="FrankRuehl"/>
          <w:rtl/>
        </w:rPr>
        <w:t xml:space="preserve">1996; </w:t>
      </w:r>
      <w:r>
        <w:rPr>
          <w:rFonts w:cs="FrankRuehl" w:hint="cs"/>
          <w:rtl/>
        </w:rPr>
        <w:t>תחילתו 45 ימים מיום פרסומו.</w:t>
      </w:r>
    </w:p>
    <w:p w:rsidR="00F85E5D" w:rsidRDefault="00F85E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w:t>
        </w:r>
        <w:r>
          <w:rPr>
            <w:rStyle w:val="Hyperlink"/>
            <w:rFonts w:cs="FrankRuehl"/>
            <w:rtl/>
          </w:rPr>
          <w:t>"</w:t>
        </w:r>
        <w:r>
          <w:rPr>
            <w:rStyle w:val="Hyperlink"/>
            <w:rFonts w:cs="FrankRuehl" w:hint="cs"/>
            <w:rtl/>
          </w:rPr>
          <w:t>ח תשנ"ח מס' 1651</w:t>
        </w:r>
      </w:hyperlink>
      <w:r>
        <w:rPr>
          <w:rFonts w:cs="FrankRuehl" w:hint="cs"/>
          <w:rtl/>
        </w:rPr>
        <w:t xml:space="preserve"> מיום 5.2.1998 עמ' 118 (</w:t>
      </w:r>
      <w:hyperlink r:id="rId10" w:history="1">
        <w:r>
          <w:rPr>
            <w:rStyle w:val="Hyperlink"/>
            <w:rFonts w:cs="FrankRuehl" w:hint="cs"/>
            <w:rtl/>
          </w:rPr>
          <w:t>ה"ח תשנ"ז מס' 2624</w:t>
        </w:r>
      </w:hyperlink>
      <w:r>
        <w:rPr>
          <w:rFonts w:cs="FrankRuehl" w:hint="cs"/>
          <w:rtl/>
        </w:rPr>
        <w:t xml:space="preserve"> עמ' 358) </w:t>
      </w:r>
      <w:r>
        <w:rPr>
          <w:rFonts w:cs="FrankRuehl"/>
          <w:rtl/>
        </w:rPr>
        <w:t>–</w:t>
      </w:r>
      <w:r>
        <w:rPr>
          <w:rFonts w:cs="FrankRuehl" w:hint="cs"/>
          <w:rtl/>
        </w:rPr>
        <w:t xml:space="preserve"> תיקון מס' 3</w:t>
      </w:r>
      <w:r>
        <w:rPr>
          <w:rFonts w:cs="FrankRuehl"/>
          <w:rtl/>
        </w:rPr>
        <w:t>.</w:t>
      </w:r>
    </w:p>
    <w:p w:rsidR="00F85E5D" w:rsidRDefault="00F85E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w:t>
        </w:r>
        <w:r>
          <w:rPr>
            <w:rStyle w:val="Hyperlink"/>
            <w:rFonts w:cs="FrankRuehl"/>
            <w:rtl/>
          </w:rPr>
          <w:t>"</w:t>
        </w:r>
        <w:r>
          <w:rPr>
            <w:rStyle w:val="Hyperlink"/>
            <w:rFonts w:cs="FrankRuehl" w:hint="cs"/>
            <w:rtl/>
          </w:rPr>
          <w:t>ח תש"ס מס' 1732</w:t>
        </w:r>
      </w:hyperlink>
      <w:r>
        <w:rPr>
          <w:rFonts w:cs="FrankRuehl" w:hint="cs"/>
          <w:rtl/>
        </w:rPr>
        <w:t xml:space="preserve"> מיום 17.3.2000 עמ' 133 (</w:t>
      </w:r>
      <w:hyperlink r:id="rId12" w:history="1">
        <w:r>
          <w:rPr>
            <w:rStyle w:val="Hyperlink"/>
            <w:rFonts w:cs="FrankRuehl" w:hint="cs"/>
            <w:rtl/>
          </w:rPr>
          <w:t>ה"ח תשנ"ט מס' 2796</w:t>
        </w:r>
      </w:hyperlink>
      <w:r>
        <w:rPr>
          <w:rFonts w:cs="FrankRuehl" w:hint="cs"/>
          <w:rtl/>
        </w:rPr>
        <w:t xml:space="preserve"> עמ' 354) </w:t>
      </w:r>
      <w:r>
        <w:rPr>
          <w:rFonts w:cs="FrankRuehl"/>
          <w:rtl/>
        </w:rPr>
        <w:t>–</w:t>
      </w:r>
      <w:r>
        <w:rPr>
          <w:rFonts w:cs="FrankRuehl" w:hint="cs"/>
          <w:rtl/>
        </w:rPr>
        <w:t xml:space="preserve"> תיקון מס' 4; ר' סעיף 5 לענין תחולה</w:t>
      </w:r>
      <w:r>
        <w:rPr>
          <w:rFonts w:cs="FrankRuehl"/>
          <w:rtl/>
        </w:rPr>
        <w:t>.</w:t>
      </w:r>
    </w:p>
    <w:p w:rsidR="00F85E5D" w:rsidRDefault="00F85E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ס"ח תשס"ד מס' 1941</w:t>
        </w:r>
      </w:hyperlink>
      <w:r>
        <w:rPr>
          <w:rFonts w:cs="FrankRuehl" w:hint="cs"/>
          <w:rtl/>
        </w:rPr>
        <w:t xml:space="preserve"> מיום 9.6.2004 עמ' 388 (</w:t>
      </w:r>
      <w:hyperlink r:id="rId14" w:history="1">
        <w:r>
          <w:rPr>
            <w:rStyle w:val="Hyperlink"/>
            <w:rFonts w:cs="FrankRuehl" w:hint="cs"/>
            <w:rtl/>
          </w:rPr>
          <w:t>ה"ח הכנסת תשס"ד מס' 34</w:t>
        </w:r>
      </w:hyperlink>
      <w:r>
        <w:rPr>
          <w:rFonts w:cs="FrankRuehl" w:hint="cs"/>
          <w:rtl/>
        </w:rPr>
        <w:t xml:space="preserve"> עמ' 35) </w:t>
      </w:r>
      <w:r>
        <w:rPr>
          <w:rFonts w:cs="FrankRuehl"/>
          <w:rtl/>
        </w:rPr>
        <w:t>–</w:t>
      </w:r>
      <w:r>
        <w:rPr>
          <w:rFonts w:cs="FrankRuehl" w:hint="cs"/>
          <w:rtl/>
        </w:rPr>
        <w:t xml:space="preserve"> תיקון מס' 5; ר' סעיף 5 לענין תחולה.</w:t>
      </w:r>
    </w:p>
    <w:p w:rsidR="00F85E5D" w:rsidRDefault="00F85E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ס"ח תשס"ז מס' 2109</w:t>
        </w:r>
      </w:hyperlink>
      <w:r>
        <w:rPr>
          <w:rFonts w:cs="FrankRuehl" w:hint="cs"/>
          <w:rtl/>
        </w:rPr>
        <w:t xml:space="preserve"> מיום 8.8.2007 עמ' 460 (</w:t>
      </w:r>
      <w:hyperlink r:id="rId16" w:history="1">
        <w:r>
          <w:rPr>
            <w:rStyle w:val="Hyperlink"/>
            <w:rFonts w:cs="FrankRuehl" w:hint="cs"/>
            <w:rtl/>
          </w:rPr>
          <w:t>ה"ח הכנסת תשס"ז מס' 158</w:t>
        </w:r>
      </w:hyperlink>
      <w:r>
        <w:rPr>
          <w:rFonts w:cs="FrankRuehl" w:hint="cs"/>
          <w:rtl/>
        </w:rPr>
        <w:t xml:space="preserve"> עמ' 212) </w:t>
      </w:r>
      <w:r>
        <w:rPr>
          <w:rFonts w:cs="FrankRuehl"/>
          <w:rtl/>
        </w:rPr>
        <w:t>–</w:t>
      </w:r>
      <w:r>
        <w:rPr>
          <w:rFonts w:cs="FrankRuehl" w:hint="cs"/>
          <w:rtl/>
        </w:rPr>
        <w:t xml:space="preserve"> תיקון מס' 6.</w:t>
      </w:r>
    </w:p>
    <w:p w:rsidR="008E2D8B" w:rsidRDefault="008E2D8B" w:rsidP="008E2D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A70817" w:rsidRPr="008E2D8B">
          <w:rPr>
            <w:rStyle w:val="Hyperlink"/>
            <w:rFonts w:cs="FrankRuehl" w:hint="cs"/>
            <w:rtl/>
          </w:rPr>
          <w:t>ס"ח תשע"ב מס' 2346</w:t>
        </w:r>
      </w:hyperlink>
      <w:r w:rsidR="00A70817">
        <w:rPr>
          <w:rFonts w:cs="FrankRuehl" w:hint="cs"/>
          <w:rtl/>
        </w:rPr>
        <w:t xml:space="preserve"> מיום 22.3.2012 עמ' 226 (</w:t>
      </w:r>
      <w:hyperlink r:id="rId18" w:history="1">
        <w:r w:rsidR="00A70817" w:rsidRPr="00A70817">
          <w:rPr>
            <w:rStyle w:val="Hyperlink"/>
            <w:rFonts w:cs="FrankRuehl" w:hint="cs"/>
            <w:rtl/>
          </w:rPr>
          <w:t>ה"ח הכנסת תשע"א מס' 401</w:t>
        </w:r>
      </w:hyperlink>
      <w:r w:rsidR="00A70817">
        <w:rPr>
          <w:rFonts w:cs="FrankRuehl" w:hint="cs"/>
          <w:rtl/>
        </w:rPr>
        <w:t xml:space="preserve"> עמ' 220) </w:t>
      </w:r>
      <w:r w:rsidR="00A70817">
        <w:rPr>
          <w:rFonts w:cs="FrankRuehl"/>
          <w:rtl/>
        </w:rPr>
        <w:t>–</w:t>
      </w:r>
      <w:r w:rsidR="00A70817">
        <w:rPr>
          <w:rFonts w:cs="FrankRuehl" w:hint="cs"/>
          <w:rtl/>
        </w:rPr>
        <w:t xml:space="preserve"> תיקון מס' 7.</w:t>
      </w:r>
    </w:p>
    <w:p w:rsidR="0073226D" w:rsidRDefault="0073226D" w:rsidP="007322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AC60CC" w:rsidRPr="0073226D">
          <w:rPr>
            <w:rStyle w:val="Hyperlink"/>
            <w:rFonts w:cs="FrankRuehl" w:hint="cs"/>
            <w:rtl/>
          </w:rPr>
          <w:t>ס"ח תשע"ז מס' 2627</w:t>
        </w:r>
      </w:hyperlink>
      <w:r w:rsidR="00AC60CC">
        <w:rPr>
          <w:rFonts w:cs="FrankRuehl" w:hint="cs"/>
          <w:rtl/>
        </w:rPr>
        <w:t xml:space="preserve"> מיום 3.4.2017 עמ' 593 (</w:t>
      </w:r>
      <w:hyperlink r:id="rId20" w:history="1">
        <w:r w:rsidR="00AC60CC" w:rsidRPr="00AC60CC">
          <w:rPr>
            <w:rStyle w:val="Hyperlink"/>
            <w:rFonts w:cs="FrankRuehl" w:hint="cs"/>
            <w:rtl/>
          </w:rPr>
          <w:t>ה"ח הכנסת תשע"ז 691</w:t>
        </w:r>
      </w:hyperlink>
      <w:r w:rsidR="00AC60CC">
        <w:rPr>
          <w:rFonts w:cs="FrankRuehl" w:hint="cs"/>
          <w:rtl/>
        </w:rPr>
        <w:t xml:space="preserve"> עמ' 117) </w:t>
      </w:r>
      <w:r w:rsidR="00AC60CC">
        <w:rPr>
          <w:rFonts w:cs="FrankRuehl"/>
          <w:rtl/>
        </w:rPr>
        <w:t>–</w:t>
      </w:r>
      <w:r w:rsidR="00AC60CC">
        <w:rPr>
          <w:rFonts w:cs="FrankRuehl" w:hint="cs"/>
          <w:rtl/>
        </w:rPr>
        <w:t xml:space="preserve"> תיקון מס' 8.</w:t>
      </w:r>
    </w:p>
  </w:footnote>
  <w:footnote w:id="2">
    <w:p w:rsidR="00FF13CA" w:rsidRPr="00FF13CA" w:rsidRDefault="00FF13CA" w:rsidP="00FF13CA">
      <w:pPr>
        <w:pStyle w:val="a5"/>
        <w:spacing w:before="72" w:line="240" w:lineRule="auto"/>
        <w:ind w:right="1134"/>
        <w:rPr>
          <w:rFonts w:cs="FrankRuehl" w:hint="cs"/>
          <w:sz w:val="22"/>
          <w:szCs w:val="22"/>
          <w:rtl/>
        </w:rPr>
      </w:pPr>
      <w:r>
        <w:rPr>
          <w:rStyle w:val="a6"/>
        </w:rPr>
        <w:footnoteRef/>
      </w:r>
      <w:r>
        <w:rPr>
          <w:rtl/>
        </w:rPr>
        <w:t xml:space="preserve"> </w:t>
      </w:r>
      <w:r>
        <w:rPr>
          <w:rFonts w:cs="FrankRuehl" w:hint="cs"/>
          <w:sz w:val="22"/>
          <w:szCs w:val="22"/>
          <w:rtl/>
        </w:rPr>
        <w:t xml:space="preserve">הסמכויות הועברו לשר לשירותי דת: </w:t>
      </w:r>
      <w:hyperlink r:id="rId21" w:history="1">
        <w:r w:rsidRPr="00FF13CA">
          <w:rPr>
            <w:rStyle w:val="Hyperlink"/>
            <w:rFonts w:cs="FrankRuehl" w:hint="cs"/>
            <w:sz w:val="22"/>
            <w:szCs w:val="22"/>
            <w:rtl/>
          </w:rPr>
          <w:t>י"פ תשע"ה מס' 7084</w:t>
        </w:r>
      </w:hyperlink>
      <w:r>
        <w:rPr>
          <w:rFonts w:cs="FrankRuehl" w:hint="cs"/>
          <w:sz w:val="22"/>
          <w:szCs w:val="22"/>
          <w:rtl/>
        </w:rPr>
        <w:t xml:space="preserve"> מיום 2.8.2015 עמ' 7609.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5E5D" w:rsidRDefault="00F85E5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בתי דין רבניים (קיום פסקי דין של גירושין), תשנ"ה- 1995</w:t>
    </w:r>
  </w:p>
  <w:p w:rsidR="00F85E5D" w:rsidRDefault="00F85E5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85E5D" w:rsidRDefault="00F85E5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5E5D" w:rsidRDefault="00F85E5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בתי דין רבניים (קיום פסקי דין של גירושין), תשנ"ה-1995</w:t>
    </w:r>
  </w:p>
  <w:p w:rsidR="00F85E5D" w:rsidRDefault="00F85E5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85E5D" w:rsidRDefault="00F85E5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3376"/>
    <w:rsid w:val="00221096"/>
    <w:rsid w:val="00382F69"/>
    <w:rsid w:val="00416BE1"/>
    <w:rsid w:val="00426005"/>
    <w:rsid w:val="005864AB"/>
    <w:rsid w:val="00653376"/>
    <w:rsid w:val="006D7FD8"/>
    <w:rsid w:val="00704143"/>
    <w:rsid w:val="0073226D"/>
    <w:rsid w:val="0083730C"/>
    <w:rsid w:val="008E2D8B"/>
    <w:rsid w:val="00947A58"/>
    <w:rsid w:val="009973A7"/>
    <w:rsid w:val="009F5511"/>
    <w:rsid w:val="00A70817"/>
    <w:rsid w:val="00A8304B"/>
    <w:rsid w:val="00AC60CC"/>
    <w:rsid w:val="00C618C0"/>
    <w:rsid w:val="00EE4A9E"/>
    <w:rsid w:val="00F85E5D"/>
    <w:rsid w:val="00FF13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203E036-CFB4-4B78-B0D5-0B2C5BDB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1941.pdf" TargetMode="External"/><Relationship Id="rId18" Type="http://schemas.openxmlformats.org/officeDocument/2006/relationships/hyperlink" Target="http://www.nevo.co.il/Law_word/law17/PROP-2282.pdf" TargetMode="External"/><Relationship Id="rId26" Type="http://schemas.openxmlformats.org/officeDocument/2006/relationships/hyperlink" Target="http://www.nevo.co.il/Law_word/law16/knesset-691.pdf" TargetMode="External"/><Relationship Id="rId39" Type="http://schemas.openxmlformats.org/officeDocument/2006/relationships/hyperlink" Target="http://www.nevo.co.il/Law_word/law14/law-2346.pdf" TargetMode="External"/><Relationship Id="rId21" Type="http://schemas.openxmlformats.org/officeDocument/2006/relationships/hyperlink" Target="http://www.nevo.co.il/Law_word/law14/LAW-1941.pdf" TargetMode="External"/><Relationship Id="rId34" Type="http://schemas.openxmlformats.org/officeDocument/2006/relationships/hyperlink" Target="http://www.nevo.co.il/Law_word/law16/knesset-401.pdf" TargetMode="External"/><Relationship Id="rId42" Type="http://schemas.openxmlformats.org/officeDocument/2006/relationships/hyperlink" Target="http://www.nevo.co.il/Law_word/law16/knesset-401.pdf" TargetMode="External"/><Relationship Id="rId47" Type="http://schemas.openxmlformats.org/officeDocument/2006/relationships/hyperlink" Target="http://www.nevo.co.il/Law_word/law14/LAW-1651.pdf" TargetMode="External"/><Relationship Id="rId50" Type="http://schemas.openxmlformats.org/officeDocument/2006/relationships/hyperlink" Target="http://www.nevo.co.il/Law_word/law16/knesset-401.pdf" TargetMode="External"/><Relationship Id="rId55" Type="http://schemas.openxmlformats.org/officeDocument/2006/relationships/footer" Target="footer2.xml"/><Relationship Id="rId7" Type="http://schemas.openxmlformats.org/officeDocument/2006/relationships/hyperlink" Target="http://www.nevo.co.il/Law_word/law17/PROP-2624.pdf" TargetMode="External"/><Relationship Id="rId2" Type="http://schemas.openxmlformats.org/officeDocument/2006/relationships/settings" Target="settings.xml"/><Relationship Id="rId16" Type="http://schemas.openxmlformats.org/officeDocument/2006/relationships/hyperlink" Target="http://www.nevo.co.il/Law_word/law16/KNESSET-158.pdf" TargetMode="External"/><Relationship Id="rId29" Type="http://schemas.openxmlformats.org/officeDocument/2006/relationships/hyperlink" Target="http://www.nevo.co.il/Law_word/law14/LAW-1732.pdf" TargetMode="External"/><Relationship Id="rId11" Type="http://schemas.openxmlformats.org/officeDocument/2006/relationships/hyperlink" Target="http://www.nevo.co.il/Law_word/law14/LAW-1732.pdf" TargetMode="External"/><Relationship Id="rId24" Type="http://schemas.openxmlformats.org/officeDocument/2006/relationships/hyperlink" Target="http://www.nevo.co.il/Law_word/law16/KNESSET-158.pdf" TargetMode="External"/><Relationship Id="rId32" Type="http://schemas.openxmlformats.org/officeDocument/2006/relationships/hyperlink" Target="http://www.nevo.co.il/Law_word/law16/KNESSET-34.pdf" TargetMode="External"/><Relationship Id="rId37" Type="http://schemas.openxmlformats.org/officeDocument/2006/relationships/hyperlink" Target="http://www.nevo.co.il/Law_word/law14/law-2346.pdf" TargetMode="External"/><Relationship Id="rId40" Type="http://schemas.openxmlformats.org/officeDocument/2006/relationships/hyperlink" Target="http://www.nevo.co.il/Law_word/law16/knesset-401.pdf" TargetMode="External"/><Relationship Id="rId45" Type="http://schemas.openxmlformats.org/officeDocument/2006/relationships/hyperlink" Target="http://www.nevo.co.il/Law_word/law14/LAW-1941.pdf"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_word/law14/LAW-1732.pdf" TargetMode="External"/><Relationship Id="rId4" Type="http://schemas.openxmlformats.org/officeDocument/2006/relationships/footnotes" Target="footnotes.xml"/><Relationship Id="rId9" Type="http://schemas.openxmlformats.org/officeDocument/2006/relationships/hyperlink" Target="http://www.nevo.co.il/Law_word/law17/PROP-2281.pdf" TargetMode="External"/><Relationship Id="rId14" Type="http://schemas.openxmlformats.org/officeDocument/2006/relationships/hyperlink" Target="http://www.nevo.co.il/Law_word/law16/KNESSET-34.pdf" TargetMode="External"/><Relationship Id="rId22" Type="http://schemas.openxmlformats.org/officeDocument/2006/relationships/hyperlink" Target="http://www.nevo.co.il/Law_word/law16/KNESSET-34.pdf" TargetMode="External"/><Relationship Id="rId27" Type="http://schemas.openxmlformats.org/officeDocument/2006/relationships/hyperlink" Target="http://www.nevo.co.il/Law_word/law14/LAW-2109.pdf" TargetMode="External"/><Relationship Id="rId30" Type="http://schemas.openxmlformats.org/officeDocument/2006/relationships/hyperlink" Target="http://www.nevo.co.il/Law_word/law17/PROP-2796.pdf" TargetMode="External"/><Relationship Id="rId35" Type="http://schemas.openxmlformats.org/officeDocument/2006/relationships/hyperlink" Target="http://www.nevo.co.il/Law_word/law14/law-2627.pdf" TargetMode="External"/><Relationship Id="rId43" Type="http://schemas.openxmlformats.org/officeDocument/2006/relationships/hyperlink" Target="http://www.nevo.co.il/Law_word/law14/LAW-1732.pdf" TargetMode="External"/><Relationship Id="rId48" Type="http://schemas.openxmlformats.org/officeDocument/2006/relationships/hyperlink" Target="http://www.nevo.co.il/Law_word/law17/PROP-2624.pdf" TargetMode="External"/><Relationship Id="rId56" Type="http://schemas.openxmlformats.org/officeDocument/2006/relationships/fontTable" Target="fontTable.xml"/><Relationship Id="rId8" Type="http://schemas.openxmlformats.org/officeDocument/2006/relationships/hyperlink" Target="http://www.nevo.co.il/Law_word/law14/LAW-1518.pdf"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_word/law17/PROP-2796.pdf" TargetMode="External"/><Relationship Id="rId17" Type="http://schemas.openxmlformats.org/officeDocument/2006/relationships/hyperlink" Target="http://www.nevo.co.il/Law_word/law14/LAW-1560.pdf" TargetMode="External"/><Relationship Id="rId25" Type="http://schemas.openxmlformats.org/officeDocument/2006/relationships/hyperlink" Target="http://www.nevo.co.il/Law_word/law14/law-2627.pdf" TargetMode="External"/><Relationship Id="rId33" Type="http://schemas.openxmlformats.org/officeDocument/2006/relationships/hyperlink" Target="http://www.nevo.co.il/Law_word/law14/law-2346.pdf" TargetMode="External"/><Relationship Id="rId38" Type="http://schemas.openxmlformats.org/officeDocument/2006/relationships/hyperlink" Target="http://www.nevo.co.il/Law_word/law16/knesset-401.pdf" TargetMode="External"/><Relationship Id="rId46" Type="http://schemas.openxmlformats.org/officeDocument/2006/relationships/hyperlink" Target="http://www.nevo.co.il/Law_word/law16/KNESSET-34.pdf" TargetMode="External"/><Relationship Id="rId20" Type="http://schemas.openxmlformats.org/officeDocument/2006/relationships/hyperlink" Target="http://www.nevo.co.il/Law_word/law17/PROP-2796.pdf" TargetMode="External"/><Relationship Id="rId41" Type="http://schemas.openxmlformats.org/officeDocument/2006/relationships/hyperlink" Target="http://www.nevo.co.il/Law_word/law14/law-2346.pdf"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651.pdf" TargetMode="External"/><Relationship Id="rId15" Type="http://schemas.openxmlformats.org/officeDocument/2006/relationships/hyperlink" Target="http://www.nevo.co.il/Law_word/law14/LAW-2109.pdf" TargetMode="External"/><Relationship Id="rId23" Type="http://schemas.openxmlformats.org/officeDocument/2006/relationships/hyperlink" Target="http://www.nevo.co.il/Law_word/law14/LAW-2109.pdf" TargetMode="External"/><Relationship Id="rId28" Type="http://schemas.openxmlformats.org/officeDocument/2006/relationships/hyperlink" Target="http://www.nevo.co.il/Law_word/law16/KNESSET-158.pdf" TargetMode="External"/><Relationship Id="rId36" Type="http://schemas.openxmlformats.org/officeDocument/2006/relationships/hyperlink" Target="http://www.nevo.co.il/Law_word/law16/knesset-691.pdf" TargetMode="External"/><Relationship Id="rId49" Type="http://schemas.openxmlformats.org/officeDocument/2006/relationships/hyperlink" Target="http://www.nevo.co.il/Law_word/law14/law-2346.pdf" TargetMode="External"/><Relationship Id="rId57" Type="http://schemas.openxmlformats.org/officeDocument/2006/relationships/theme" Target="theme/theme1.xml"/><Relationship Id="rId10" Type="http://schemas.openxmlformats.org/officeDocument/2006/relationships/hyperlink" Target="http://www.nevo.co.il/Law_word/law17/PROP-2322.pdf" TargetMode="External"/><Relationship Id="rId31" Type="http://schemas.openxmlformats.org/officeDocument/2006/relationships/hyperlink" Target="http://www.nevo.co.il/Law_word/law14/LAW-1941.pdf" TargetMode="External"/><Relationship Id="rId44" Type="http://schemas.openxmlformats.org/officeDocument/2006/relationships/hyperlink" Target="http://www.nevo.co.il/Law_word/law17/PROP-2796.pdf" TargetMode="External"/><Relationship Id="rId52"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282.pdf" TargetMode="External"/><Relationship Id="rId13" Type="http://schemas.openxmlformats.org/officeDocument/2006/relationships/hyperlink" Target="http://www.nevo.co.il/Law_word/law14/LAW-1941.pdf" TargetMode="External"/><Relationship Id="rId18" Type="http://schemas.openxmlformats.org/officeDocument/2006/relationships/hyperlink" Target="http://www.nevo.co.il/Law_word/law16/knesset-401.pdf" TargetMode="External"/><Relationship Id="rId3" Type="http://schemas.openxmlformats.org/officeDocument/2006/relationships/hyperlink" Target="http://www.nevo.co.il/Law_word/law17/PROP-2322.pdf" TargetMode="External"/><Relationship Id="rId21" Type="http://schemas.openxmlformats.org/officeDocument/2006/relationships/hyperlink" Target="http://www.nevo.co.il/Law_word/law10/yalkut-7084.pdf" TargetMode="External"/><Relationship Id="rId7" Type="http://schemas.openxmlformats.org/officeDocument/2006/relationships/hyperlink" Target="http://www.nevo.co.il/Law_word/law14/LAW-1560.pdf" TargetMode="External"/><Relationship Id="rId12" Type="http://schemas.openxmlformats.org/officeDocument/2006/relationships/hyperlink" Target="http://www.nevo.co.il/Law_word/law17/PROP-2796.pdf" TargetMode="External"/><Relationship Id="rId17" Type="http://schemas.openxmlformats.org/officeDocument/2006/relationships/hyperlink" Target="http://www.nevo.co.il/law_word/law14/law-2346.PDF" TargetMode="External"/><Relationship Id="rId2" Type="http://schemas.openxmlformats.org/officeDocument/2006/relationships/hyperlink" Target="http://www.nevo.co.il/Law_word/law17/PROP-2281.pdf" TargetMode="External"/><Relationship Id="rId16" Type="http://schemas.openxmlformats.org/officeDocument/2006/relationships/hyperlink" Target="http://www.nevo.co.il/Law_word/law16/KNESSET-158.pdf" TargetMode="External"/><Relationship Id="rId20" Type="http://schemas.openxmlformats.org/officeDocument/2006/relationships/hyperlink" Target="http://www.nevo.co.il/Law_word/law16/knesset-691.pdf" TargetMode="External"/><Relationship Id="rId1" Type="http://schemas.openxmlformats.org/officeDocument/2006/relationships/hyperlink" Target="http://www.nevo.co.il/Law_word/law14/LAW-1507.pdf" TargetMode="External"/><Relationship Id="rId6" Type="http://schemas.openxmlformats.org/officeDocument/2006/relationships/hyperlink" Target="http://www.nevo.co.il/Law_word/law17/PROP-2322.pdf" TargetMode="External"/><Relationship Id="rId11" Type="http://schemas.openxmlformats.org/officeDocument/2006/relationships/hyperlink" Target="http://www.nevo.co.il/Law_word/law14/LAW-1732.pdf" TargetMode="External"/><Relationship Id="rId5" Type="http://schemas.openxmlformats.org/officeDocument/2006/relationships/hyperlink" Target="http://www.nevo.co.il/Law_word/law17/PROP-2281.pdf" TargetMode="External"/><Relationship Id="rId15" Type="http://schemas.openxmlformats.org/officeDocument/2006/relationships/hyperlink" Target="http://www.nevo.co.il/Law_word/law14/law-2109.pdf" TargetMode="External"/><Relationship Id="rId10" Type="http://schemas.openxmlformats.org/officeDocument/2006/relationships/hyperlink" Target="http://www.nevo.co.il/Law_word/law17/PROP-2624.pdf" TargetMode="External"/><Relationship Id="rId19" Type="http://schemas.openxmlformats.org/officeDocument/2006/relationships/hyperlink" Target="http://www.nevo.co.il/law_word/law14/law-2627.pdf" TargetMode="External"/><Relationship Id="rId4" Type="http://schemas.openxmlformats.org/officeDocument/2006/relationships/hyperlink" Target="http://www.nevo.co.il/Law_word/law14/LAW-1518.pdf" TargetMode="External"/><Relationship Id="rId9" Type="http://schemas.openxmlformats.org/officeDocument/2006/relationships/hyperlink" Target="http://www.nevo.co.il/Law_word/law14/LAW-1651.pdf" TargetMode="External"/><Relationship Id="rId14" Type="http://schemas.openxmlformats.org/officeDocument/2006/relationships/hyperlink" Target="http://www.nevo.co.il/Law_word/law16/KNESSET-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3953</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26439</CharactersWithSpaces>
  <SharedDoc>false</SharedDoc>
  <HLinks>
    <vt:vector size="486" baseType="variant">
      <vt:variant>
        <vt:i4>393283</vt:i4>
      </vt:variant>
      <vt:variant>
        <vt:i4>219</vt:i4>
      </vt:variant>
      <vt:variant>
        <vt:i4>0</vt:i4>
      </vt:variant>
      <vt:variant>
        <vt:i4>5</vt:i4>
      </vt:variant>
      <vt:variant>
        <vt:lpwstr>http://www.nevo.co.il/advertisements/nevo-100.doc</vt:lpwstr>
      </vt:variant>
      <vt:variant>
        <vt:lpwstr/>
      </vt:variant>
      <vt:variant>
        <vt:i4>3538970</vt:i4>
      </vt:variant>
      <vt:variant>
        <vt:i4>216</vt:i4>
      </vt:variant>
      <vt:variant>
        <vt:i4>0</vt:i4>
      </vt:variant>
      <vt:variant>
        <vt:i4>5</vt:i4>
      </vt:variant>
      <vt:variant>
        <vt:lpwstr>http://www.nevo.co.il/Law_word/law16/knesset-401.pdf</vt:lpwstr>
      </vt:variant>
      <vt:variant>
        <vt:lpwstr/>
      </vt:variant>
      <vt:variant>
        <vt:i4>7929868</vt:i4>
      </vt:variant>
      <vt:variant>
        <vt:i4>213</vt:i4>
      </vt:variant>
      <vt:variant>
        <vt:i4>0</vt:i4>
      </vt:variant>
      <vt:variant>
        <vt:i4>5</vt:i4>
      </vt:variant>
      <vt:variant>
        <vt:lpwstr>http://www.nevo.co.il/Law_word/law14/law-2346.pdf</vt:lpwstr>
      </vt:variant>
      <vt:variant>
        <vt:lpwstr/>
      </vt:variant>
      <vt:variant>
        <vt:i4>721021</vt:i4>
      </vt:variant>
      <vt:variant>
        <vt:i4>210</vt:i4>
      </vt:variant>
      <vt:variant>
        <vt:i4>0</vt:i4>
      </vt:variant>
      <vt:variant>
        <vt:i4>5</vt:i4>
      </vt:variant>
      <vt:variant>
        <vt:lpwstr>http://www.nevo.co.il/Law_word/law17/PROP-2624.pdf</vt:lpwstr>
      </vt:variant>
      <vt:variant>
        <vt:lpwstr/>
      </vt:variant>
      <vt:variant>
        <vt:i4>8060942</vt:i4>
      </vt:variant>
      <vt:variant>
        <vt:i4>207</vt:i4>
      </vt:variant>
      <vt:variant>
        <vt:i4>0</vt:i4>
      </vt:variant>
      <vt:variant>
        <vt:i4>5</vt:i4>
      </vt:variant>
      <vt:variant>
        <vt:lpwstr>http://www.nevo.co.il/Law_word/law14/LAW-1651.pdf</vt:lpwstr>
      </vt:variant>
      <vt:variant>
        <vt:lpwstr/>
      </vt:variant>
      <vt:variant>
        <vt:i4>6029348</vt:i4>
      </vt:variant>
      <vt:variant>
        <vt:i4>204</vt:i4>
      </vt:variant>
      <vt:variant>
        <vt:i4>0</vt:i4>
      </vt:variant>
      <vt:variant>
        <vt:i4>5</vt:i4>
      </vt:variant>
      <vt:variant>
        <vt:lpwstr>http://www.nevo.co.il/Law_word/law16/KNESSET-34.pdf</vt:lpwstr>
      </vt:variant>
      <vt:variant>
        <vt:lpwstr/>
      </vt:variant>
      <vt:variant>
        <vt:i4>7995393</vt:i4>
      </vt:variant>
      <vt:variant>
        <vt:i4>201</vt:i4>
      </vt:variant>
      <vt:variant>
        <vt:i4>0</vt:i4>
      </vt:variant>
      <vt:variant>
        <vt:i4>5</vt:i4>
      </vt:variant>
      <vt:variant>
        <vt:lpwstr>http://www.nevo.co.il/Law_word/law14/LAW-1941.pdf</vt:lpwstr>
      </vt:variant>
      <vt:variant>
        <vt:lpwstr/>
      </vt:variant>
      <vt:variant>
        <vt:i4>524406</vt:i4>
      </vt:variant>
      <vt:variant>
        <vt:i4>198</vt:i4>
      </vt:variant>
      <vt:variant>
        <vt:i4>0</vt:i4>
      </vt:variant>
      <vt:variant>
        <vt:i4>5</vt:i4>
      </vt:variant>
      <vt:variant>
        <vt:lpwstr>http://www.nevo.co.il/Law_word/law17/PROP-2796.pdf</vt:lpwstr>
      </vt:variant>
      <vt:variant>
        <vt:lpwstr/>
      </vt:variant>
      <vt:variant>
        <vt:i4>8192012</vt:i4>
      </vt:variant>
      <vt:variant>
        <vt:i4>195</vt:i4>
      </vt:variant>
      <vt:variant>
        <vt:i4>0</vt:i4>
      </vt:variant>
      <vt:variant>
        <vt:i4>5</vt:i4>
      </vt:variant>
      <vt:variant>
        <vt:lpwstr>http://www.nevo.co.il/Law_word/law14/LAW-1732.pdf</vt:lpwstr>
      </vt:variant>
      <vt:variant>
        <vt:lpwstr/>
      </vt:variant>
      <vt:variant>
        <vt:i4>3538970</vt:i4>
      </vt:variant>
      <vt:variant>
        <vt:i4>192</vt:i4>
      </vt:variant>
      <vt:variant>
        <vt:i4>0</vt:i4>
      </vt:variant>
      <vt:variant>
        <vt:i4>5</vt:i4>
      </vt:variant>
      <vt:variant>
        <vt:lpwstr>http://www.nevo.co.il/Law_word/law16/knesset-401.pdf</vt:lpwstr>
      </vt:variant>
      <vt:variant>
        <vt:lpwstr/>
      </vt:variant>
      <vt:variant>
        <vt:i4>7929868</vt:i4>
      </vt:variant>
      <vt:variant>
        <vt:i4>189</vt:i4>
      </vt:variant>
      <vt:variant>
        <vt:i4>0</vt:i4>
      </vt:variant>
      <vt:variant>
        <vt:i4>5</vt:i4>
      </vt:variant>
      <vt:variant>
        <vt:lpwstr>http://www.nevo.co.il/Law_word/law14/law-2346.pdf</vt:lpwstr>
      </vt:variant>
      <vt:variant>
        <vt:lpwstr/>
      </vt:variant>
      <vt:variant>
        <vt:i4>3538970</vt:i4>
      </vt:variant>
      <vt:variant>
        <vt:i4>186</vt:i4>
      </vt:variant>
      <vt:variant>
        <vt:i4>0</vt:i4>
      </vt:variant>
      <vt:variant>
        <vt:i4>5</vt:i4>
      </vt:variant>
      <vt:variant>
        <vt:lpwstr>http://www.nevo.co.il/Law_word/law16/knesset-401.pdf</vt:lpwstr>
      </vt:variant>
      <vt:variant>
        <vt:lpwstr/>
      </vt:variant>
      <vt:variant>
        <vt:i4>7929868</vt:i4>
      </vt:variant>
      <vt:variant>
        <vt:i4>183</vt:i4>
      </vt:variant>
      <vt:variant>
        <vt:i4>0</vt:i4>
      </vt:variant>
      <vt:variant>
        <vt:i4>5</vt:i4>
      </vt:variant>
      <vt:variant>
        <vt:lpwstr>http://www.nevo.co.il/Law_word/law14/law-2346.pdf</vt:lpwstr>
      </vt:variant>
      <vt:variant>
        <vt:lpwstr/>
      </vt:variant>
      <vt:variant>
        <vt:i4>3538970</vt:i4>
      </vt:variant>
      <vt:variant>
        <vt:i4>180</vt:i4>
      </vt:variant>
      <vt:variant>
        <vt:i4>0</vt:i4>
      </vt:variant>
      <vt:variant>
        <vt:i4>5</vt:i4>
      </vt:variant>
      <vt:variant>
        <vt:lpwstr>http://www.nevo.co.il/Law_word/law16/knesset-401.pdf</vt:lpwstr>
      </vt:variant>
      <vt:variant>
        <vt:lpwstr/>
      </vt:variant>
      <vt:variant>
        <vt:i4>7929868</vt:i4>
      </vt:variant>
      <vt:variant>
        <vt:i4>177</vt:i4>
      </vt:variant>
      <vt:variant>
        <vt:i4>0</vt:i4>
      </vt:variant>
      <vt:variant>
        <vt:i4>5</vt:i4>
      </vt:variant>
      <vt:variant>
        <vt:lpwstr>http://www.nevo.co.il/Law_word/law14/law-2346.pdf</vt:lpwstr>
      </vt:variant>
      <vt:variant>
        <vt:lpwstr/>
      </vt:variant>
      <vt:variant>
        <vt:i4>3407891</vt:i4>
      </vt:variant>
      <vt:variant>
        <vt:i4>174</vt:i4>
      </vt:variant>
      <vt:variant>
        <vt:i4>0</vt:i4>
      </vt:variant>
      <vt:variant>
        <vt:i4>5</vt:i4>
      </vt:variant>
      <vt:variant>
        <vt:lpwstr>http://www.nevo.co.il/Law_word/law16/knesset-691.pdf</vt:lpwstr>
      </vt:variant>
      <vt:variant>
        <vt:lpwstr/>
      </vt:variant>
      <vt:variant>
        <vt:i4>8323080</vt:i4>
      </vt:variant>
      <vt:variant>
        <vt:i4>171</vt:i4>
      </vt:variant>
      <vt:variant>
        <vt:i4>0</vt:i4>
      </vt:variant>
      <vt:variant>
        <vt:i4>5</vt:i4>
      </vt:variant>
      <vt:variant>
        <vt:lpwstr>http://www.nevo.co.il/Law_word/law14/law-2627.pdf</vt:lpwstr>
      </vt:variant>
      <vt:variant>
        <vt:lpwstr/>
      </vt:variant>
      <vt:variant>
        <vt:i4>3538970</vt:i4>
      </vt:variant>
      <vt:variant>
        <vt:i4>168</vt:i4>
      </vt:variant>
      <vt:variant>
        <vt:i4>0</vt:i4>
      </vt:variant>
      <vt:variant>
        <vt:i4>5</vt:i4>
      </vt:variant>
      <vt:variant>
        <vt:lpwstr>http://www.nevo.co.il/Law_word/law16/knesset-401.pdf</vt:lpwstr>
      </vt:variant>
      <vt:variant>
        <vt:lpwstr/>
      </vt:variant>
      <vt:variant>
        <vt:i4>7929868</vt:i4>
      </vt:variant>
      <vt:variant>
        <vt:i4>165</vt:i4>
      </vt:variant>
      <vt:variant>
        <vt:i4>0</vt:i4>
      </vt:variant>
      <vt:variant>
        <vt:i4>5</vt:i4>
      </vt:variant>
      <vt:variant>
        <vt:lpwstr>http://www.nevo.co.il/Law_word/law14/law-2346.pdf</vt:lpwstr>
      </vt:variant>
      <vt:variant>
        <vt:lpwstr/>
      </vt:variant>
      <vt:variant>
        <vt:i4>6029348</vt:i4>
      </vt:variant>
      <vt:variant>
        <vt:i4>162</vt:i4>
      </vt:variant>
      <vt:variant>
        <vt:i4>0</vt:i4>
      </vt:variant>
      <vt:variant>
        <vt:i4>5</vt:i4>
      </vt:variant>
      <vt:variant>
        <vt:lpwstr>http://www.nevo.co.il/Law_word/law16/KNESSET-34.pdf</vt:lpwstr>
      </vt:variant>
      <vt:variant>
        <vt:lpwstr/>
      </vt:variant>
      <vt:variant>
        <vt:i4>7995393</vt:i4>
      </vt:variant>
      <vt:variant>
        <vt:i4>159</vt:i4>
      </vt:variant>
      <vt:variant>
        <vt:i4>0</vt:i4>
      </vt:variant>
      <vt:variant>
        <vt:i4>5</vt:i4>
      </vt:variant>
      <vt:variant>
        <vt:lpwstr>http://www.nevo.co.il/Law_word/law14/LAW-1941.pdf</vt:lpwstr>
      </vt:variant>
      <vt:variant>
        <vt:lpwstr/>
      </vt:variant>
      <vt:variant>
        <vt:i4>524406</vt:i4>
      </vt:variant>
      <vt:variant>
        <vt:i4>156</vt:i4>
      </vt:variant>
      <vt:variant>
        <vt:i4>0</vt:i4>
      </vt:variant>
      <vt:variant>
        <vt:i4>5</vt:i4>
      </vt:variant>
      <vt:variant>
        <vt:lpwstr>http://www.nevo.co.il/Law_word/law17/PROP-2796.pdf</vt:lpwstr>
      </vt:variant>
      <vt:variant>
        <vt:lpwstr/>
      </vt:variant>
      <vt:variant>
        <vt:i4>8192012</vt:i4>
      </vt:variant>
      <vt:variant>
        <vt:i4>153</vt:i4>
      </vt:variant>
      <vt:variant>
        <vt:i4>0</vt:i4>
      </vt:variant>
      <vt:variant>
        <vt:i4>5</vt:i4>
      </vt:variant>
      <vt:variant>
        <vt:lpwstr>http://www.nevo.co.il/Law_word/law14/LAW-1732.pdf</vt:lpwstr>
      </vt:variant>
      <vt:variant>
        <vt:lpwstr/>
      </vt:variant>
      <vt:variant>
        <vt:i4>3801119</vt:i4>
      </vt:variant>
      <vt:variant>
        <vt:i4>150</vt:i4>
      </vt:variant>
      <vt:variant>
        <vt:i4>0</vt:i4>
      </vt:variant>
      <vt:variant>
        <vt:i4>5</vt:i4>
      </vt:variant>
      <vt:variant>
        <vt:lpwstr>http://www.nevo.co.il/Law_word/law16/KNESSET-158.pdf</vt:lpwstr>
      </vt:variant>
      <vt:variant>
        <vt:lpwstr/>
      </vt:variant>
      <vt:variant>
        <vt:i4>8192001</vt:i4>
      </vt:variant>
      <vt:variant>
        <vt:i4>147</vt:i4>
      </vt:variant>
      <vt:variant>
        <vt:i4>0</vt:i4>
      </vt:variant>
      <vt:variant>
        <vt:i4>5</vt:i4>
      </vt:variant>
      <vt:variant>
        <vt:lpwstr>http://www.nevo.co.il/Law_word/law14/LAW-2109.pdf</vt:lpwstr>
      </vt:variant>
      <vt:variant>
        <vt:lpwstr/>
      </vt:variant>
      <vt:variant>
        <vt:i4>3407891</vt:i4>
      </vt:variant>
      <vt:variant>
        <vt:i4>144</vt:i4>
      </vt:variant>
      <vt:variant>
        <vt:i4>0</vt:i4>
      </vt:variant>
      <vt:variant>
        <vt:i4>5</vt:i4>
      </vt:variant>
      <vt:variant>
        <vt:lpwstr>http://www.nevo.co.il/Law_word/law16/knesset-691.pdf</vt:lpwstr>
      </vt:variant>
      <vt:variant>
        <vt:lpwstr/>
      </vt:variant>
      <vt:variant>
        <vt:i4>8323080</vt:i4>
      </vt:variant>
      <vt:variant>
        <vt:i4>141</vt:i4>
      </vt:variant>
      <vt:variant>
        <vt:i4>0</vt:i4>
      </vt:variant>
      <vt:variant>
        <vt:i4>5</vt:i4>
      </vt:variant>
      <vt:variant>
        <vt:lpwstr>http://www.nevo.co.il/Law_word/law14/law-2627.pdf</vt:lpwstr>
      </vt:variant>
      <vt:variant>
        <vt:lpwstr/>
      </vt:variant>
      <vt:variant>
        <vt:i4>3801119</vt:i4>
      </vt:variant>
      <vt:variant>
        <vt:i4>138</vt:i4>
      </vt:variant>
      <vt:variant>
        <vt:i4>0</vt:i4>
      </vt:variant>
      <vt:variant>
        <vt:i4>5</vt:i4>
      </vt:variant>
      <vt:variant>
        <vt:lpwstr>http://www.nevo.co.il/Law_word/law16/KNESSET-158.pdf</vt:lpwstr>
      </vt:variant>
      <vt:variant>
        <vt:lpwstr/>
      </vt:variant>
      <vt:variant>
        <vt:i4>8192001</vt:i4>
      </vt:variant>
      <vt:variant>
        <vt:i4>135</vt:i4>
      </vt:variant>
      <vt:variant>
        <vt:i4>0</vt:i4>
      </vt:variant>
      <vt:variant>
        <vt:i4>5</vt:i4>
      </vt:variant>
      <vt:variant>
        <vt:lpwstr>http://www.nevo.co.il/Law_word/law14/LAW-2109.pdf</vt:lpwstr>
      </vt:variant>
      <vt:variant>
        <vt:lpwstr/>
      </vt:variant>
      <vt:variant>
        <vt:i4>6029348</vt:i4>
      </vt:variant>
      <vt:variant>
        <vt:i4>132</vt:i4>
      </vt:variant>
      <vt:variant>
        <vt:i4>0</vt:i4>
      </vt:variant>
      <vt:variant>
        <vt:i4>5</vt:i4>
      </vt:variant>
      <vt:variant>
        <vt:lpwstr>http://www.nevo.co.il/Law_word/law16/KNESSET-34.pdf</vt:lpwstr>
      </vt:variant>
      <vt:variant>
        <vt:lpwstr/>
      </vt:variant>
      <vt:variant>
        <vt:i4>7995393</vt:i4>
      </vt:variant>
      <vt:variant>
        <vt:i4>129</vt:i4>
      </vt:variant>
      <vt:variant>
        <vt:i4>0</vt:i4>
      </vt:variant>
      <vt:variant>
        <vt:i4>5</vt:i4>
      </vt:variant>
      <vt:variant>
        <vt:lpwstr>http://www.nevo.co.il/Law_word/law14/LAW-1941.pdf</vt:lpwstr>
      </vt:variant>
      <vt:variant>
        <vt:lpwstr/>
      </vt:variant>
      <vt:variant>
        <vt:i4>524406</vt:i4>
      </vt:variant>
      <vt:variant>
        <vt:i4>126</vt:i4>
      </vt:variant>
      <vt:variant>
        <vt:i4>0</vt:i4>
      </vt:variant>
      <vt:variant>
        <vt:i4>5</vt:i4>
      </vt:variant>
      <vt:variant>
        <vt:lpwstr>http://www.nevo.co.il/Law_word/law17/PROP-2796.pdf</vt:lpwstr>
      </vt:variant>
      <vt:variant>
        <vt:lpwstr/>
      </vt:variant>
      <vt:variant>
        <vt:i4>8192012</vt:i4>
      </vt:variant>
      <vt:variant>
        <vt:i4>123</vt:i4>
      </vt:variant>
      <vt:variant>
        <vt:i4>0</vt:i4>
      </vt:variant>
      <vt:variant>
        <vt:i4>5</vt:i4>
      </vt:variant>
      <vt:variant>
        <vt:lpwstr>http://www.nevo.co.il/Law_word/law14/LAW-1732.pdf</vt:lpwstr>
      </vt:variant>
      <vt:variant>
        <vt:lpwstr/>
      </vt:variant>
      <vt:variant>
        <vt:i4>589943</vt:i4>
      </vt:variant>
      <vt:variant>
        <vt:i4>120</vt:i4>
      </vt:variant>
      <vt:variant>
        <vt:i4>0</vt:i4>
      </vt:variant>
      <vt:variant>
        <vt:i4>5</vt:i4>
      </vt:variant>
      <vt:variant>
        <vt:lpwstr>http://www.nevo.co.il/Law_word/law17/PROP-2282.pdf</vt:lpwstr>
      </vt:variant>
      <vt:variant>
        <vt:lpwstr/>
      </vt:variant>
      <vt:variant>
        <vt:i4>7864332</vt:i4>
      </vt:variant>
      <vt:variant>
        <vt:i4>117</vt:i4>
      </vt:variant>
      <vt:variant>
        <vt:i4>0</vt:i4>
      </vt:variant>
      <vt:variant>
        <vt:i4>5</vt:i4>
      </vt:variant>
      <vt:variant>
        <vt:lpwstr>http://www.nevo.co.il/Law_word/law14/LAW-1560.pdf</vt:lpwstr>
      </vt:variant>
      <vt:variant>
        <vt:lpwstr/>
      </vt:variant>
      <vt:variant>
        <vt:i4>3801119</vt:i4>
      </vt:variant>
      <vt:variant>
        <vt:i4>114</vt:i4>
      </vt:variant>
      <vt:variant>
        <vt:i4>0</vt:i4>
      </vt:variant>
      <vt:variant>
        <vt:i4>5</vt:i4>
      </vt:variant>
      <vt:variant>
        <vt:lpwstr>http://www.nevo.co.il/Law_word/law16/KNESSET-158.pdf</vt:lpwstr>
      </vt:variant>
      <vt:variant>
        <vt:lpwstr/>
      </vt:variant>
      <vt:variant>
        <vt:i4>8192001</vt:i4>
      </vt:variant>
      <vt:variant>
        <vt:i4>111</vt:i4>
      </vt:variant>
      <vt:variant>
        <vt:i4>0</vt:i4>
      </vt:variant>
      <vt:variant>
        <vt:i4>5</vt:i4>
      </vt:variant>
      <vt:variant>
        <vt:lpwstr>http://www.nevo.co.il/Law_word/law14/LAW-2109.pdf</vt:lpwstr>
      </vt:variant>
      <vt:variant>
        <vt:lpwstr/>
      </vt:variant>
      <vt:variant>
        <vt:i4>6029348</vt:i4>
      </vt:variant>
      <vt:variant>
        <vt:i4>108</vt:i4>
      </vt:variant>
      <vt:variant>
        <vt:i4>0</vt:i4>
      </vt:variant>
      <vt:variant>
        <vt:i4>5</vt:i4>
      </vt:variant>
      <vt:variant>
        <vt:lpwstr>http://www.nevo.co.il/Law_word/law16/KNESSET-34.pdf</vt:lpwstr>
      </vt:variant>
      <vt:variant>
        <vt:lpwstr/>
      </vt:variant>
      <vt:variant>
        <vt:i4>7995393</vt:i4>
      </vt:variant>
      <vt:variant>
        <vt:i4>105</vt:i4>
      </vt:variant>
      <vt:variant>
        <vt:i4>0</vt:i4>
      </vt:variant>
      <vt:variant>
        <vt:i4>5</vt:i4>
      </vt:variant>
      <vt:variant>
        <vt:lpwstr>http://www.nevo.co.il/Law_word/law14/LAW-1941.pdf</vt:lpwstr>
      </vt:variant>
      <vt:variant>
        <vt:lpwstr/>
      </vt:variant>
      <vt:variant>
        <vt:i4>524406</vt:i4>
      </vt:variant>
      <vt:variant>
        <vt:i4>102</vt:i4>
      </vt:variant>
      <vt:variant>
        <vt:i4>0</vt:i4>
      </vt:variant>
      <vt:variant>
        <vt:i4>5</vt:i4>
      </vt:variant>
      <vt:variant>
        <vt:lpwstr>http://www.nevo.co.il/Law_word/law17/PROP-2796.pdf</vt:lpwstr>
      </vt:variant>
      <vt:variant>
        <vt:lpwstr/>
      </vt:variant>
      <vt:variant>
        <vt:i4>8192012</vt:i4>
      </vt:variant>
      <vt:variant>
        <vt:i4>99</vt:i4>
      </vt:variant>
      <vt:variant>
        <vt:i4>0</vt:i4>
      </vt:variant>
      <vt:variant>
        <vt:i4>5</vt:i4>
      </vt:variant>
      <vt:variant>
        <vt:lpwstr>http://www.nevo.co.il/Law_word/law14/LAW-1732.pdf</vt:lpwstr>
      </vt:variant>
      <vt:variant>
        <vt:lpwstr/>
      </vt:variant>
      <vt:variant>
        <vt:i4>524413</vt:i4>
      </vt:variant>
      <vt:variant>
        <vt:i4>96</vt:i4>
      </vt:variant>
      <vt:variant>
        <vt:i4>0</vt:i4>
      </vt:variant>
      <vt:variant>
        <vt:i4>5</vt:i4>
      </vt:variant>
      <vt:variant>
        <vt:lpwstr>http://www.nevo.co.il/Law_word/law17/PROP-2322.pdf</vt:lpwstr>
      </vt:variant>
      <vt:variant>
        <vt:lpwstr/>
      </vt:variant>
      <vt:variant>
        <vt:i4>655479</vt:i4>
      </vt:variant>
      <vt:variant>
        <vt:i4>93</vt:i4>
      </vt:variant>
      <vt:variant>
        <vt:i4>0</vt:i4>
      </vt:variant>
      <vt:variant>
        <vt:i4>5</vt:i4>
      </vt:variant>
      <vt:variant>
        <vt:lpwstr>http://www.nevo.co.il/Law_word/law17/PROP-2281.pdf</vt:lpwstr>
      </vt:variant>
      <vt:variant>
        <vt:lpwstr/>
      </vt:variant>
      <vt:variant>
        <vt:i4>8323076</vt:i4>
      </vt:variant>
      <vt:variant>
        <vt:i4>90</vt:i4>
      </vt:variant>
      <vt:variant>
        <vt:i4>0</vt:i4>
      </vt:variant>
      <vt:variant>
        <vt:i4>5</vt:i4>
      </vt:variant>
      <vt:variant>
        <vt:lpwstr>http://www.nevo.co.il/Law_word/law14/LAW-1518.pdf</vt:lpwstr>
      </vt:variant>
      <vt:variant>
        <vt:lpwstr/>
      </vt:variant>
      <vt:variant>
        <vt:i4>721021</vt:i4>
      </vt:variant>
      <vt:variant>
        <vt:i4>87</vt:i4>
      </vt:variant>
      <vt:variant>
        <vt:i4>0</vt:i4>
      </vt:variant>
      <vt:variant>
        <vt:i4>5</vt:i4>
      </vt:variant>
      <vt:variant>
        <vt:lpwstr>http://www.nevo.co.il/Law_word/law17/PROP-2624.pdf</vt:lpwstr>
      </vt:variant>
      <vt:variant>
        <vt:lpwstr/>
      </vt:variant>
      <vt:variant>
        <vt:i4>8060942</vt:i4>
      </vt:variant>
      <vt:variant>
        <vt:i4>84</vt:i4>
      </vt:variant>
      <vt:variant>
        <vt:i4>0</vt:i4>
      </vt:variant>
      <vt:variant>
        <vt:i4>5</vt:i4>
      </vt:variant>
      <vt:variant>
        <vt:lpwstr>http://www.nevo.co.il/Law_word/law14/LAW-1651.pdf</vt:lpwstr>
      </vt:variant>
      <vt:variant>
        <vt:lpwstr/>
      </vt:variant>
      <vt:variant>
        <vt:i4>3604523</vt:i4>
      </vt:variant>
      <vt:variant>
        <vt:i4>78</vt:i4>
      </vt:variant>
      <vt:variant>
        <vt:i4>0</vt:i4>
      </vt:variant>
      <vt:variant>
        <vt:i4>5</vt:i4>
      </vt:variant>
      <vt:variant>
        <vt:lpwstr/>
      </vt:variant>
      <vt:variant>
        <vt:lpwstr>Seif14</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3145771</vt:i4>
      </vt:variant>
      <vt:variant>
        <vt:i4>36</vt:i4>
      </vt:variant>
      <vt:variant>
        <vt:i4>0</vt:i4>
      </vt:variant>
      <vt:variant>
        <vt:i4>5</vt:i4>
      </vt:variant>
      <vt:variant>
        <vt:lpwstr/>
      </vt:variant>
      <vt:variant>
        <vt:lpwstr>Seif13</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3211307</vt:i4>
      </vt:variant>
      <vt:variant>
        <vt:i4>12</vt:i4>
      </vt:variant>
      <vt:variant>
        <vt:i4>0</vt:i4>
      </vt:variant>
      <vt:variant>
        <vt:i4>5</vt:i4>
      </vt:variant>
      <vt:variant>
        <vt:lpwstr/>
      </vt:variant>
      <vt:variant>
        <vt:lpwstr>Seif12</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7667726</vt:i4>
      </vt:variant>
      <vt:variant>
        <vt:i4>60</vt:i4>
      </vt:variant>
      <vt:variant>
        <vt:i4>0</vt:i4>
      </vt:variant>
      <vt:variant>
        <vt:i4>5</vt:i4>
      </vt:variant>
      <vt:variant>
        <vt:lpwstr>http://www.nevo.co.il/Law_word/law10/yalkut-7084.pdf</vt:lpwstr>
      </vt:variant>
      <vt:variant>
        <vt:lpwstr/>
      </vt:variant>
      <vt:variant>
        <vt:i4>3407891</vt:i4>
      </vt:variant>
      <vt:variant>
        <vt:i4>57</vt:i4>
      </vt:variant>
      <vt:variant>
        <vt:i4>0</vt:i4>
      </vt:variant>
      <vt:variant>
        <vt:i4>5</vt:i4>
      </vt:variant>
      <vt:variant>
        <vt:lpwstr>http://www.nevo.co.il/Law_word/law16/knesset-691.pdf</vt:lpwstr>
      </vt:variant>
      <vt:variant>
        <vt:lpwstr/>
      </vt:variant>
      <vt:variant>
        <vt:i4>8323080</vt:i4>
      </vt:variant>
      <vt:variant>
        <vt:i4>54</vt:i4>
      </vt:variant>
      <vt:variant>
        <vt:i4>0</vt:i4>
      </vt:variant>
      <vt:variant>
        <vt:i4>5</vt:i4>
      </vt:variant>
      <vt:variant>
        <vt:lpwstr>http://www.nevo.co.il/law_word/law14/law-2627.pdf</vt:lpwstr>
      </vt:variant>
      <vt:variant>
        <vt:lpwstr/>
      </vt:variant>
      <vt:variant>
        <vt:i4>3538970</vt:i4>
      </vt:variant>
      <vt:variant>
        <vt:i4>51</vt:i4>
      </vt:variant>
      <vt:variant>
        <vt:i4>0</vt:i4>
      </vt:variant>
      <vt:variant>
        <vt:i4>5</vt:i4>
      </vt:variant>
      <vt:variant>
        <vt:lpwstr>http://www.nevo.co.il/Law_word/law16/knesset-401.pdf</vt:lpwstr>
      </vt:variant>
      <vt:variant>
        <vt:lpwstr/>
      </vt:variant>
      <vt:variant>
        <vt:i4>7929868</vt:i4>
      </vt:variant>
      <vt:variant>
        <vt:i4>48</vt:i4>
      </vt:variant>
      <vt:variant>
        <vt:i4>0</vt:i4>
      </vt:variant>
      <vt:variant>
        <vt:i4>5</vt:i4>
      </vt:variant>
      <vt:variant>
        <vt:lpwstr>http://www.nevo.co.il/law_word/law14/law-2346.PDF</vt:lpwstr>
      </vt:variant>
      <vt:variant>
        <vt:lpwstr/>
      </vt:variant>
      <vt:variant>
        <vt:i4>3801119</vt:i4>
      </vt:variant>
      <vt:variant>
        <vt:i4>45</vt:i4>
      </vt:variant>
      <vt:variant>
        <vt:i4>0</vt:i4>
      </vt:variant>
      <vt:variant>
        <vt:i4>5</vt:i4>
      </vt:variant>
      <vt:variant>
        <vt:lpwstr>http://www.nevo.co.il/Law_word/law16/KNESSET-158.pdf</vt:lpwstr>
      </vt:variant>
      <vt:variant>
        <vt:lpwstr/>
      </vt:variant>
      <vt:variant>
        <vt:i4>8192001</vt:i4>
      </vt:variant>
      <vt:variant>
        <vt:i4>42</vt:i4>
      </vt:variant>
      <vt:variant>
        <vt:i4>0</vt:i4>
      </vt:variant>
      <vt:variant>
        <vt:i4>5</vt:i4>
      </vt:variant>
      <vt:variant>
        <vt:lpwstr>http://www.nevo.co.il/Law_word/law14/law-2109.pdf</vt:lpwstr>
      </vt:variant>
      <vt:variant>
        <vt:lpwstr/>
      </vt:variant>
      <vt:variant>
        <vt:i4>6029348</vt:i4>
      </vt:variant>
      <vt:variant>
        <vt:i4>39</vt:i4>
      </vt:variant>
      <vt:variant>
        <vt:i4>0</vt:i4>
      </vt:variant>
      <vt:variant>
        <vt:i4>5</vt:i4>
      </vt:variant>
      <vt:variant>
        <vt:lpwstr>http://www.nevo.co.il/Law_word/law16/KNESSET-34.pdf</vt:lpwstr>
      </vt:variant>
      <vt:variant>
        <vt:lpwstr/>
      </vt:variant>
      <vt:variant>
        <vt:i4>7995393</vt:i4>
      </vt:variant>
      <vt:variant>
        <vt:i4>36</vt:i4>
      </vt:variant>
      <vt:variant>
        <vt:i4>0</vt:i4>
      </vt:variant>
      <vt:variant>
        <vt:i4>5</vt:i4>
      </vt:variant>
      <vt:variant>
        <vt:lpwstr>http://www.nevo.co.il/Law_word/law14/LAW-1941.pdf</vt:lpwstr>
      </vt:variant>
      <vt:variant>
        <vt:lpwstr/>
      </vt:variant>
      <vt:variant>
        <vt:i4>524406</vt:i4>
      </vt:variant>
      <vt:variant>
        <vt:i4>33</vt:i4>
      </vt:variant>
      <vt:variant>
        <vt:i4>0</vt:i4>
      </vt:variant>
      <vt:variant>
        <vt:i4>5</vt:i4>
      </vt:variant>
      <vt:variant>
        <vt:lpwstr>http://www.nevo.co.il/Law_word/law17/PROP-2796.pdf</vt:lpwstr>
      </vt:variant>
      <vt:variant>
        <vt:lpwstr/>
      </vt:variant>
      <vt:variant>
        <vt:i4>8192012</vt:i4>
      </vt:variant>
      <vt:variant>
        <vt:i4>30</vt:i4>
      </vt:variant>
      <vt:variant>
        <vt:i4>0</vt:i4>
      </vt:variant>
      <vt:variant>
        <vt:i4>5</vt:i4>
      </vt:variant>
      <vt:variant>
        <vt:lpwstr>http://www.nevo.co.il/Law_word/law14/LAW-1732.pdf</vt:lpwstr>
      </vt:variant>
      <vt:variant>
        <vt:lpwstr/>
      </vt:variant>
      <vt:variant>
        <vt:i4>721021</vt:i4>
      </vt:variant>
      <vt:variant>
        <vt:i4>27</vt:i4>
      </vt:variant>
      <vt:variant>
        <vt:i4>0</vt:i4>
      </vt:variant>
      <vt:variant>
        <vt:i4>5</vt:i4>
      </vt:variant>
      <vt:variant>
        <vt:lpwstr>http://www.nevo.co.il/Law_word/law17/PROP-2624.pdf</vt:lpwstr>
      </vt:variant>
      <vt:variant>
        <vt:lpwstr/>
      </vt:variant>
      <vt:variant>
        <vt:i4>8060942</vt:i4>
      </vt:variant>
      <vt:variant>
        <vt:i4>24</vt:i4>
      </vt:variant>
      <vt:variant>
        <vt:i4>0</vt:i4>
      </vt:variant>
      <vt:variant>
        <vt:i4>5</vt:i4>
      </vt:variant>
      <vt:variant>
        <vt:lpwstr>http://www.nevo.co.il/Law_word/law14/LAW-1651.pdf</vt:lpwstr>
      </vt:variant>
      <vt:variant>
        <vt:lpwstr/>
      </vt:variant>
      <vt:variant>
        <vt:i4>589943</vt:i4>
      </vt:variant>
      <vt:variant>
        <vt:i4>21</vt:i4>
      </vt:variant>
      <vt:variant>
        <vt:i4>0</vt:i4>
      </vt:variant>
      <vt:variant>
        <vt:i4>5</vt:i4>
      </vt:variant>
      <vt:variant>
        <vt:lpwstr>http://www.nevo.co.il/Law_word/law17/PROP-2282.pdf</vt:lpwstr>
      </vt:variant>
      <vt:variant>
        <vt:lpwstr/>
      </vt:variant>
      <vt:variant>
        <vt:i4>7864332</vt:i4>
      </vt:variant>
      <vt:variant>
        <vt:i4>18</vt:i4>
      </vt:variant>
      <vt:variant>
        <vt:i4>0</vt:i4>
      </vt:variant>
      <vt:variant>
        <vt:i4>5</vt:i4>
      </vt:variant>
      <vt:variant>
        <vt:lpwstr>http://www.nevo.co.il/Law_word/law14/LAW-1560.pdf</vt:lpwstr>
      </vt:variant>
      <vt:variant>
        <vt:lpwstr/>
      </vt:variant>
      <vt:variant>
        <vt:i4>524413</vt:i4>
      </vt:variant>
      <vt:variant>
        <vt:i4>15</vt:i4>
      </vt:variant>
      <vt:variant>
        <vt:i4>0</vt:i4>
      </vt:variant>
      <vt:variant>
        <vt:i4>5</vt:i4>
      </vt:variant>
      <vt:variant>
        <vt:lpwstr>http://www.nevo.co.il/Law_word/law17/PROP-2322.pdf</vt:lpwstr>
      </vt:variant>
      <vt:variant>
        <vt:lpwstr/>
      </vt:variant>
      <vt:variant>
        <vt:i4>655479</vt:i4>
      </vt:variant>
      <vt:variant>
        <vt:i4>12</vt:i4>
      </vt:variant>
      <vt:variant>
        <vt:i4>0</vt:i4>
      </vt:variant>
      <vt:variant>
        <vt:i4>5</vt:i4>
      </vt:variant>
      <vt:variant>
        <vt:lpwstr>http://www.nevo.co.il/Law_word/law17/PROP-2281.pdf</vt:lpwstr>
      </vt:variant>
      <vt:variant>
        <vt:lpwstr/>
      </vt:variant>
      <vt:variant>
        <vt:i4>8323076</vt:i4>
      </vt:variant>
      <vt:variant>
        <vt:i4>9</vt:i4>
      </vt:variant>
      <vt:variant>
        <vt:i4>0</vt:i4>
      </vt:variant>
      <vt:variant>
        <vt:i4>5</vt:i4>
      </vt:variant>
      <vt:variant>
        <vt:lpwstr>http://www.nevo.co.il/Law_word/law14/LAW-1518.pdf</vt:lpwstr>
      </vt:variant>
      <vt:variant>
        <vt:lpwstr/>
      </vt:variant>
      <vt:variant>
        <vt:i4>524413</vt:i4>
      </vt:variant>
      <vt:variant>
        <vt:i4>6</vt:i4>
      </vt:variant>
      <vt:variant>
        <vt:i4>0</vt:i4>
      </vt:variant>
      <vt:variant>
        <vt:i4>5</vt:i4>
      </vt:variant>
      <vt:variant>
        <vt:lpwstr>http://www.nevo.co.il/Law_word/law17/PROP-2322.pdf</vt:lpwstr>
      </vt:variant>
      <vt:variant>
        <vt:lpwstr/>
      </vt:variant>
      <vt:variant>
        <vt:i4>655479</vt:i4>
      </vt:variant>
      <vt:variant>
        <vt:i4>3</vt:i4>
      </vt:variant>
      <vt:variant>
        <vt:i4>0</vt:i4>
      </vt:variant>
      <vt:variant>
        <vt:i4>5</vt:i4>
      </vt:variant>
      <vt:variant>
        <vt:lpwstr>http://www.nevo.co.il/Law_word/law17/PROP-2281.pdf</vt:lpwstr>
      </vt:variant>
      <vt:variant>
        <vt:lpwstr/>
      </vt:variant>
      <vt:variant>
        <vt:i4>8257547</vt:i4>
      </vt:variant>
      <vt:variant>
        <vt:i4>0</vt:i4>
      </vt:variant>
      <vt:variant>
        <vt:i4>0</vt:i4>
      </vt:variant>
      <vt:variant>
        <vt:i4>5</vt:i4>
      </vt:variant>
      <vt:variant>
        <vt:lpwstr>http://www.nevo.co.il/Law_word/law14/LAW-1507.pdf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2006-04-03T06:31:00Z</cp:lastPrinted>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0317</vt:lpwstr>
  </property>
  <property fmtid="{D5CDD505-2E9C-101B-9397-08002B2CF9AE}" pid="3" name="CHNAME">
    <vt:lpwstr>נישואין וגירושין</vt:lpwstr>
  </property>
  <property fmtid="{D5CDD505-2E9C-101B-9397-08002B2CF9AE}" pid="4" name="LAWNAME">
    <vt:lpwstr>חוק בתי דין רבניים (קיום פסקי דין של גירושין), תשנ"ה-1995</vt:lpwstr>
  </property>
  <property fmtid="{D5CDD505-2E9C-101B-9397-08002B2CF9AE}" pid="5" name="LAWNUMBER">
    <vt:lpwstr>0007</vt:lpwstr>
  </property>
  <property fmtid="{D5CDD505-2E9C-101B-9397-08002B2CF9AE}" pid="6" name="TYPE">
    <vt:lpwstr>01</vt:lpwstr>
  </property>
  <property fmtid="{D5CDD505-2E9C-101B-9397-08002B2CF9AE}" pid="7" name="LINKK1">
    <vt:lpwstr>http://www.nevo.co.il/Law_word/law14/law-2109.pdf;רשומות - ספר חוקים#ס"ח תשס"ז מס' 2109 #מיום 8.8.2007 #עמ' 460  תיקון מס' 6</vt:lpwstr>
  </property>
  <property fmtid="{D5CDD505-2E9C-101B-9397-08002B2CF9AE}" pid="8" name="LINKK2">
    <vt:lpwstr>http://www.nevo.co.il/law_word/law14/law-2346.PDF;‎רשומות - ספר חוקים#ס"ח תשע"ב מס' 2346 ‏‏#מיום 22.3.2012 עמ' 226  – תיקון מס' 7‏</vt:lpwstr>
  </property>
  <property fmtid="{D5CDD505-2E9C-101B-9397-08002B2CF9AE}" pid="9" name="LINKK3">
    <vt:lpwstr>http://www.nevo.co.il/law_word/law14/law-2627.pdf;‎רשומות - ספר חוקים#ס"ח תשע"ז מס' 2627 #מיום ‏‏3.4.2017 עמ' 593  – תיקון מס' 8‏</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מעמד אישי ומשפחה</vt:lpwstr>
  </property>
  <property fmtid="{D5CDD505-2E9C-101B-9397-08002B2CF9AE}" pid="23" name="NOSE21">
    <vt:lpwstr>נישואין וגירושין</vt:lpwstr>
  </property>
  <property fmtid="{D5CDD505-2E9C-101B-9397-08002B2CF9AE}" pid="24" name="NOSE31">
    <vt:lpwstr/>
  </property>
  <property fmtid="{D5CDD505-2E9C-101B-9397-08002B2CF9AE}" pid="25" name="NOSE41">
    <vt:lpwstr/>
  </property>
  <property fmtid="{D5CDD505-2E9C-101B-9397-08002B2CF9AE}" pid="26" name="NOSE12">
    <vt:lpwstr>מעמד אישי ומשפחה</vt:lpwstr>
  </property>
  <property fmtid="{D5CDD505-2E9C-101B-9397-08002B2CF9AE}" pid="27" name="NOSE22">
    <vt:lpwstr>בתי דין רבניים</vt:lpwstr>
  </property>
  <property fmtid="{D5CDD505-2E9C-101B-9397-08002B2CF9AE}" pid="28" name="NOSE32">
    <vt:lpwstr/>
  </property>
  <property fmtid="{D5CDD505-2E9C-101B-9397-08002B2CF9AE}" pid="29" name="NOSE42">
    <vt:lpwstr/>
  </property>
  <property fmtid="{D5CDD505-2E9C-101B-9397-08002B2CF9AE}" pid="30" name="NOSE13">
    <vt:lpwstr>בתי משפט וסדרי דין</vt:lpwstr>
  </property>
  <property fmtid="{D5CDD505-2E9C-101B-9397-08002B2CF9AE}" pid="31" name="NOSE23">
    <vt:lpwstr>בתי משפט ובתי דין</vt:lpwstr>
  </property>
  <property fmtid="{D5CDD505-2E9C-101B-9397-08002B2CF9AE}" pid="32" name="NOSE33">
    <vt:lpwstr>בתי דין רבניים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