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CA8" w:rsidRDefault="001A2CA8">
      <w:pPr>
        <w:pStyle w:val="big-header"/>
        <w:ind w:left="0" w:right="1134"/>
        <w:rPr>
          <w:rFonts w:hint="cs"/>
          <w:rtl/>
        </w:rPr>
      </w:pPr>
      <w:r>
        <w:rPr>
          <w:rtl/>
        </w:rPr>
        <w:t>ח</w:t>
      </w:r>
      <w:r>
        <w:rPr>
          <w:rFonts w:hint="cs"/>
          <w:rtl/>
        </w:rPr>
        <w:t xml:space="preserve">וק </w:t>
      </w:r>
      <w:r>
        <w:rPr>
          <w:rtl/>
        </w:rPr>
        <w:t>ה</w:t>
      </w:r>
      <w:r>
        <w:rPr>
          <w:rFonts w:hint="cs"/>
          <w:rtl/>
        </w:rPr>
        <w:t>אפוטרופוס הכללי</w:t>
      </w:r>
      <w:r>
        <w:rPr>
          <w:rtl/>
        </w:rPr>
        <w:t xml:space="preserve">, </w:t>
      </w:r>
      <w:r>
        <w:rPr>
          <w:rFonts w:hint="cs"/>
          <w:rtl/>
        </w:rPr>
        <w:t>תש</w:t>
      </w:r>
      <w:r>
        <w:rPr>
          <w:rtl/>
        </w:rPr>
        <w:t>ל"ח</w:t>
      </w:r>
      <w:r>
        <w:rPr>
          <w:rFonts w:hint="cs"/>
          <w:rtl/>
        </w:rPr>
        <w:t>-19</w:t>
      </w:r>
      <w:r>
        <w:rPr>
          <w:rtl/>
        </w:rPr>
        <w:t>78</w:t>
      </w:r>
    </w:p>
    <w:p w:rsidR="00E50D97" w:rsidRDefault="00E50D97" w:rsidP="00E50D97">
      <w:pPr>
        <w:spacing w:line="320" w:lineRule="auto"/>
        <w:jc w:val="left"/>
        <w:rPr>
          <w:rFonts w:hint="cs"/>
          <w:rtl/>
        </w:rPr>
      </w:pPr>
    </w:p>
    <w:p w:rsidR="003F3AD4" w:rsidRDefault="003F3AD4" w:rsidP="00E50D97">
      <w:pPr>
        <w:spacing w:line="320" w:lineRule="auto"/>
        <w:jc w:val="left"/>
        <w:rPr>
          <w:rFonts w:hint="cs"/>
          <w:rtl/>
        </w:rPr>
      </w:pPr>
    </w:p>
    <w:p w:rsidR="00E50D97" w:rsidRPr="00E50D97" w:rsidRDefault="00E50D97" w:rsidP="00E50D97">
      <w:pPr>
        <w:spacing w:line="320" w:lineRule="auto"/>
        <w:ind w:left="-109"/>
        <w:jc w:val="left"/>
        <w:rPr>
          <w:rFonts w:cs="Miriam"/>
          <w:szCs w:val="22"/>
          <w:rtl/>
        </w:rPr>
      </w:pPr>
      <w:r w:rsidRPr="00E50D97">
        <w:rPr>
          <w:rFonts w:cs="Miriam"/>
          <w:szCs w:val="22"/>
          <w:rtl/>
        </w:rPr>
        <w:t>רשויות ומשפט מנהלי</w:t>
      </w:r>
      <w:r w:rsidRPr="00E50D97">
        <w:rPr>
          <w:rtl/>
        </w:rPr>
        <w:t xml:space="preserve"> – האפוטרופוס הכללי</w:t>
      </w:r>
    </w:p>
    <w:p w:rsidR="001A2CA8" w:rsidRDefault="001A2CA8">
      <w:pPr>
        <w:pStyle w:val="big-header"/>
        <w:ind w:left="0" w:right="1134"/>
        <w:rPr>
          <w:rStyle w:val="default"/>
          <w:rFonts w:cs="FrankRuehl" w:hint="cs"/>
          <w:rtl/>
        </w:rPr>
      </w:pPr>
      <w:r>
        <w:rPr>
          <w:rFonts w:hint="cs"/>
          <w:rtl/>
        </w:rPr>
        <w:t>תוכן ענינים</w:t>
      </w:r>
    </w:p>
    <w:p w:rsidR="001A2CA8" w:rsidRDefault="001A2CA8">
      <w:pPr>
        <w:pStyle w:val="page"/>
        <w:widowControl/>
        <w:ind w:right="1134"/>
        <w:rPr>
          <w:position w:val="0"/>
          <w:rtl/>
        </w:rPr>
      </w:pPr>
      <w:r>
        <w:rPr>
          <w:position w:val="0"/>
          <w:rtl/>
        </w:rPr>
        <w:t xml:space="preserve"> </w:t>
      </w:r>
    </w:p>
    <w:tbl>
      <w:tblPr>
        <w:bidiVisual/>
        <w:tblW w:w="8333" w:type="dxa"/>
        <w:tblLayout w:type="fixed"/>
        <w:tblLook w:val="0000" w:firstRow="0" w:lastRow="0" w:firstColumn="0" w:lastColumn="0" w:noHBand="0" w:noVBand="0"/>
      </w:tblPr>
      <w:tblGrid>
        <w:gridCol w:w="1247"/>
        <w:gridCol w:w="5669"/>
        <w:gridCol w:w="567"/>
        <w:gridCol w:w="850"/>
      </w:tblGrid>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הגדרות</w:t>
            </w:r>
          </w:p>
        </w:tc>
        <w:tc>
          <w:tcPr>
            <w:tcW w:w="567" w:type="dxa"/>
          </w:tcPr>
          <w:p w:rsidR="00940A27" w:rsidRPr="00940A27" w:rsidRDefault="00940A27" w:rsidP="00940A27">
            <w:pPr>
              <w:spacing w:before="0"/>
              <w:ind w:left="0"/>
              <w:jc w:val="left"/>
              <w:rPr>
                <w:rStyle w:val="Hyperlink"/>
                <w:rFonts w:hint="cs"/>
                <w:rtl/>
              </w:rPr>
            </w:pPr>
            <w:hyperlink w:anchor="Seif1" w:tooltip="הגדרות"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מינוי וסמכויות</w:t>
            </w:r>
          </w:p>
        </w:tc>
        <w:tc>
          <w:tcPr>
            <w:tcW w:w="567" w:type="dxa"/>
          </w:tcPr>
          <w:p w:rsidR="00940A27" w:rsidRPr="00940A27" w:rsidRDefault="00940A27" w:rsidP="00940A27">
            <w:pPr>
              <w:spacing w:before="0"/>
              <w:ind w:left="0"/>
              <w:jc w:val="left"/>
              <w:rPr>
                <w:rStyle w:val="Hyperlink"/>
                <w:rFonts w:hint="cs"/>
                <w:rtl/>
              </w:rPr>
            </w:pPr>
            <w:hyperlink w:anchor="Seif2" w:tooltip="מינוי וסמכויות"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3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תאגיד</w:t>
            </w:r>
          </w:p>
        </w:tc>
        <w:tc>
          <w:tcPr>
            <w:tcW w:w="567" w:type="dxa"/>
          </w:tcPr>
          <w:p w:rsidR="00940A27" w:rsidRPr="00940A27" w:rsidRDefault="00940A27" w:rsidP="00940A27">
            <w:pPr>
              <w:spacing w:before="0"/>
              <w:ind w:left="0"/>
              <w:jc w:val="left"/>
              <w:rPr>
                <w:rStyle w:val="Hyperlink"/>
                <w:rFonts w:hint="cs"/>
                <w:rtl/>
              </w:rPr>
            </w:pPr>
            <w:hyperlink w:anchor="Seif3" w:tooltip="תאגיד"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4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נציגים</w:t>
            </w:r>
          </w:p>
        </w:tc>
        <w:tc>
          <w:tcPr>
            <w:tcW w:w="567" w:type="dxa"/>
          </w:tcPr>
          <w:p w:rsidR="00940A27" w:rsidRPr="00940A27" w:rsidRDefault="00940A27" w:rsidP="00940A27">
            <w:pPr>
              <w:spacing w:before="0"/>
              <w:ind w:left="0"/>
              <w:jc w:val="left"/>
              <w:rPr>
                <w:rStyle w:val="Hyperlink"/>
                <w:rFonts w:hint="cs"/>
                <w:rtl/>
              </w:rPr>
            </w:pPr>
            <w:hyperlink w:anchor="Seif4" w:tooltip="נציגים"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5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חובת הודעה וחקירה</w:t>
            </w:r>
          </w:p>
        </w:tc>
        <w:tc>
          <w:tcPr>
            <w:tcW w:w="567" w:type="dxa"/>
          </w:tcPr>
          <w:p w:rsidR="00940A27" w:rsidRPr="00940A27" w:rsidRDefault="00940A27" w:rsidP="00940A27">
            <w:pPr>
              <w:spacing w:before="0"/>
              <w:ind w:left="0"/>
              <w:jc w:val="left"/>
              <w:rPr>
                <w:rStyle w:val="Hyperlink"/>
                <w:rFonts w:hint="cs"/>
                <w:rtl/>
              </w:rPr>
            </w:pPr>
            <w:hyperlink w:anchor="Seif5" w:tooltip="חובת הודעה וחקירה"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6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צו ניהול וצו זמני</w:t>
            </w:r>
          </w:p>
        </w:tc>
        <w:tc>
          <w:tcPr>
            <w:tcW w:w="567" w:type="dxa"/>
          </w:tcPr>
          <w:p w:rsidR="00940A27" w:rsidRPr="00940A27" w:rsidRDefault="00940A27" w:rsidP="00940A27">
            <w:pPr>
              <w:spacing w:before="0"/>
              <w:ind w:left="0"/>
              <w:jc w:val="left"/>
              <w:rPr>
                <w:rStyle w:val="Hyperlink"/>
                <w:rFonts w:hint="cs"/>
                <w:rtl/>
              </w:rPr>
            </w:pPr>
            <w:hyperlink w:anchor="Seif6" w:tooltip="צו ניהול וצו זמני"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7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ניהול ללא צו ניהול</w:t>
            </w:r>
          </w:p>
        </w:tc>
        <w:tc>
          <w:tcPr>
            <w:tcW w:w="567" w:type="dxa"/>
          </w:tcPr>
          <w:p w:rsidR="00940A27" w:rsidRPr="00940A27" w:rsidRDefault="00940A27" w:rsidP="00940A27">
            <w:pPr>
              <w:spacing w:before="0"/>
              <w:ind w:left="0"/>
              <w:jc w:val="left"/>
              <w:rPr>
                <w:rStyle w:val="Hyperlink"/>
                <w:rFonts w:hint="cs"/>
                <w:rtl/>
              </w:rPr>
            </w:pPr>
            <w:hyperlink w:anchor="Seif7" w:tooltip="ניהול ללא צו ניהול"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8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צו ניהול לאדם זולת האפוטרופוס הכללי</w:t>
            </w:r>
          </w:p>
        </w:tc>
        <w:tc>
          <w:tcPr>
            <w:tcW w:w="567" w:type="dxa"/>
          </w:tcPr>
          <w:p w:rsidR="00940A27" w:rsidRPr="00940A27" w:rsidRDefault="00940A27" w:rsidP="00940A27">
            <w:pPr>
              <w:spacing w:before="0"/>
              <w:ind w:left="0"/>
              <w:jc w:val="left"/>
              <w:rPr>
                <w:rStyle w:val="Hyperlink"/>
                <w:rFonts w:hint="cs"/>
                <w:rtl/>
              </w:rPr>
            </w:pPr>
            <w:hyperlink w:anchor="Seif8" w:tooltip="צו ניהול לאדם זולת האפוטרופוס הכללי"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9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דרך ניהול</w:t>
            </w:r>
          </w:p>
        </w:tc>
        <w:tc>
          <w:tcPr>
            <w:tcW w:w="567" w:type="dxa"/>
          </w:tcPr>
          <w:p w:rsidR="00940A27" w:rsidRPr="00940A27" w:rsidRDefault="00940A27" w:rsidP="00940A27">
            <w:pPr>
              <w:spacing w:before="0"/>
              <w:ind w:left="0"/>
              <w:jc w:val="left"/>
              <w:rPr>
                <w:rStyle w:val="Hyperlink"/>
                <w:rFonts w:hint="cs"/>
                <w:rtl/>
              </w:rPr>
            </w:pPr>
            <w:hyperlink w:anchor="Seif9" w:tooltip="דרך ניהול"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10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השקעת כספים</w:t>
            </w:r>
          </w:p>
        </w:tc>
        <w:tc>
          <w:tcPr>
            <w:tcW w:w="567" w:type="dxa"/>
          </w:tcPr>
          <w:p w:rsidR="00940A27" w:rsidRPr="00940A27" w:rsidRDefault="00940A27" w:rsidP="00940A27">
            <w:pPr>
              <w:spacing w:before="0"/>
              <w:ind w:left="0"/>
              <w:jc w:val="left"/>
              <w:rPr>
                <w:rStyle w:val="Hyperlink"/>
                <w:rFonts w:hint="cs"/>
                <w:rtl/>
              </w:rPr>
            </w:pPr>
            <w:hyperlink w:anchor="Seif10" w:tooltip="השקעת כספים"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11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פרטה וחשבונות</w:t>
            </w:r>
          </w:p>
        </w:tc>
        <w:tc>
          <w:tcPr>
            <w:tcW w:w="567" w:type="dxa"/>
          </w:tcPr>
          <w:p w:rsidR="00940A27" w:rsidRPr="00940A27" w:rsidRDefault="00940A27" w:rsidP="00940A27">
            <w:pPr>
              <w:spacing w:before="0"/>
              <w:ind w:left="0"/>
              <w:jc w:val="left"/>
              <w:rPr>
                <w:rStyle w:val="Hyperlink"/>
                <w:rFonts w:hint="cs"/>
                <w:rtl/>
              </w:rPr>
            </w:pPr>
            <w:hyperlink w:anchor="Seif11" w:tooltip="פרטה וחשבונות"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12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הוצאות הניהול</w:t>
            </w:r>
          </w:p>
        </w:tc>
        <w:tc>
          <w:tcPr>
            <w:tcW w:w="567" w:type="dxa"/>
          </w:tcPr>
          <w:p w:rsidR="00940A27" w:rsidRPr="00940A27" w:rsidRDefault="00940A27" w:rsidP="00940A27">
            <w:pPr>
              <w:spacing w:before="0"/>
              <w:ind w:left="0"/>
              <w:jc w:val="left"/>
              <w:rPr>
                <w:rStyle w:val="Hyperlink"/>
                <w:rFonts w:hint="cs"/>
                <w:rtl/>
              </w:rPr>
            </w:pPr>
            <w:hyperlink w:anchor="Seif12" w:tooltip="הוצאות הניהול"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13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עיון במסמכים</w:t>
            </w:r>
          </w:p>
        </w:tc>
        <w:tc>
          <w:tcPr>
            <w:tcW w:w="567" w:type="dxa"/>
          </w:tcPr>
          <w:p w:rsidR="00940A27" w:rsidRPr="00940A27" w:rsidRDefault="00940A27" w:rsidP="00940A27">
            <w:pPr>
              <w:spacing w:before="0"/>
              <w:ind w:left="0"/>
              <w:jc w:val="left"/>
              <w:rPr>
                <w:rStyle w:val="Hyperlink"/>
                <w:rFonts w:hint="cs"/>
                <w:rtl/>
              </w:rPr>
            </w:pPr>
            <w:hyperlink w:anchor="Seif13" w:tooltip="עיון במסמכים"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14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הוראות בית המשפט</w:t>
            </w:r>
          </w:p>
        </w:tc>
        <w:tc>
          <w:tcPr>
            <w:tcW w:w="567" w:type="dxa"/>
          </w:tcPr>
          <w:p w:rsidR="00940A27" w:rsidRPr="00940A27" w:rsidRDefault="00940A27" w:rsidP="00940A27">
            <w:pPr>
              <w:spacing w:before="0"/>
              <w:ind w:left="0"/>
              <w:jc w:val="left"/>
              <w:rPr>
                <w:rStyle w:val="Hyperlink"/>
                <w:rFonts w:hint="cs"/>
                <w:rtl/>
              </w:rPr>
            </w:pPr>
            <w:hyperlink w:anchor="Seif14" w:tooltip="הוראות בית המשפט"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15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סיום הניהול</w:t>
            </w:r>
          </w:p>
        </w:tc>
        <w:tc>
          <w:tcPr>
            <w:tcW w:w="567" w:type="dxa"/>
          </w:tcPr>
          <w:p w:rsidR="00940A27" w:rsidRPr="00940A27" w:rsidRDefault="00940A27" w:rsidP="00940A27">
            <w:pPr>
              <w:spacing w:before="0"/>
              <w:ind w:left="0"/>
              <w:jc w:val="left"/>
              <w:rPr>
                <w:rStyle w:val="Hyperlink"/>
                <w:rFonts w:hint="cs"/>
                <w:rtl/>
              </w:rPr>
            </w:pPr>
            <w:hyperlink w:anchor="Seif15" w:tooltip="סיום הניהול"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16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כשרות פעולות</w:t>
            </w:r>
          </w:p>
        </w:tc>
        <w:tc>
          <w:tcPr>
            <w:tcW w:w="567" w:type="dxa"/>
          </w:tcPr>
          <w:p w:rsidR="00940A27" w:rsidRPr="00940A27" w:rsidRDefault="00940A27" w:rsidP="00940A27">
            <w:pPr>
              <w:spacing w:before="0"/>
              <w:ind w:left="0"/>
              <w:jc w:val="left"/>
              <w:rPr>
                <w:rStyle w:val="Hyperlink"/>
                <w:rFonts w:hint="cs"/>
                <w:rtl/>
              </w:rPr>
            </w:pPr>
            <w:hyperlink w:anchor="Seif16" w:tooltip="כשרות פעולות"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17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סמכויות עזר</w:t>
            </w:r>
          </w:p>
        </w:tc>
        <w:tc>
          <w:tcPr>
            <w:tcW w:w="567" w:type="dxa"/>
          </w:tcPr>
          <w:p w:rsidR="00940A27" w:rsidRPr="00940A27" w:rsidRDefault="00940A27" w:rsidP="00940A27">
            <w:pPr>
              <w:spacing w:before="0"/>
              <w:ind w:left="0"/>
              <w:jc w:val="left"/>
              <w:rPr>
                <w:rStyle w:val="Hyperlink"/>
                <w:rFonts w:hint="cs"/>
                <w:rtl/>
              </w:rPr>
            </w:pPr>
            <w:hyperlink w:anchor="Seif17" w:tooltip="סמכויות עזר"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18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עונשין</w:t>
            </w:r>
          </w:p>
        </w:tc>
        <w:tc>
          <w:tcPr>
            <w:tcW w:w="567" w:type="dxa"/>
          </w:tcPr>
          <w:p w:rsidR="00940A27" w:rsidRPr="00940A27" w:rsidRDefault="00940A27" w:rsidP="00940A27">
            <w:pPr>
              <w:spacing w:before="0"/>
              <w:ind w:left="0"/>
              <w:jc w:val="left"/>
              <w:rPr>
                <w:rStyle w:val="Hyperlink"/>
                <w:rFonts w:hint="cs"/>
                <w:rtl/>
              </w:rPr>
            </w:pPr>
            <w:hyperlink w:anchor="Seif18" w:tooltip="עונשין"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19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תחולת הוראות</w:t>
            </w:r>
          </w:p>
        </w:tc>
        <w:tc>
          <w:tcPr>
            <w:tcW w:w="567" w:type="dxa"/>
          </w:tcPr>
          <w:p w:rsidR="00940A27" w:rsidRPr="00940A27" w:rsidRDefault="00940A27" w:rsidP="00940A27">
            <w:pPr>
              <w:spacing w:before="0"/>
              <w:ind w:left="0"/>
              <w:jc w:val="left"/>
              <w:rPr>
                <w:rStyle w:val="Hyperlink"/>
                <w:rFonts w:hint="cs"/>
                <w:rtl/>
              </w:rPr>
            </w:pPr>
            <w:hyperlink w:anchor="Seif19" w:tooltip="תחולת הוראות"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20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ניהול רכוש לפי חוק אחר</w:t>
            </w:r>
          </w:p>
        </w:tc>
        <w:tc>
          <w:tcPr>
            <w:tcW w:w="567" w:type="dxa"/>
          </w:tcPr>
          <w:p w:rsidR="00940A27" w:rsidRPr="00940A27" w:rsidRDefault="00940A27" w:rsidP="00940A27">
            <w:pPr>
              <w:spacing w:before="0"/>
              <w:ind w:left="0"/>
              <w:jc w:val="left"/>
              <w:rPr>
                <w:rStyle w:val="Hyperlink"/>
                <w:rFonts w:hint="cs"/>
                <w:rtl/>
              </w:rPr>
            </w:pPr>
            <w:hyperlink w:anchor="Seif20" w:tooltip="ניהול רכוש לפי חוק אחר"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21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רכוש של "אויב"</w:t>
            </w:r>
          </w:p>
        </w:tc>
        <w:tc>
          <w:tcPr>
            <w:tcW w:w="567" w:type="dxa"/>
          </w:tcPr>
          <w:p w:rsidR="00940A27" w:rsidRPr="00940A27" w:rsidRDefault="00940A27" w:rsidP="00940A27">
            <w:pPr>
              <w:spacing w:before="0"/>
              <w:ind w:left="0"/>
              <w:jc w:val="left"/>
              <w:rPr>
                <w:rStyle w:val="Hyperlink"/>
                <w:rFonts w:hint="cs"/>
                <w:rtl/>
              </w:rPr>
            </w:pPr>
            <w:hyperlink w:anchor="Seif21" w:tooltip="רכוש של אויב"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22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הוראות מעבר</w:t>
            </w:r>
          </w:p>
        </w:tc>
        <w:tc>
          <w:tcPr>
            <w:tcW w:w="567" w:type="dxa"/>
          </w:tcPr>
          <w:p w:rsidR="00940A27" w:rsidRPr="00940A27" w:rsidRDefault="00940A27" w:rsidP="00940A27">
            <w:pPr>
              <w:spacing w:before="0"/>
              <w:ind w:left="0"/>
              <w:jc w:val="left"/>
              <w:rPr>
                <w:rStyle w:val="Hyperlink"/>
                <w:rFonts w:hint="cs"/>
                <w:rtl/>
              </w:rPr>
            </w:pPr>
            <w:hyperlink w:anchor="Seif22" w:tooltip="הוראות מעבר"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22א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חישוב שכר האפוטרופוס הכללי</w:t>
            </w:r>
          </w:p>
        </w:tc>
        <w:tc>
          <w:tcPr>
            <w:tcW w:w="567" w:type="dxa"/>
          </w:tcPr>
          <w:p w:rsidR="00940A27" w:rsidRPr="00940A27" w:rsidRDefault="00940A27" w:rsidP="00940A27">
            <w:pPr>
              <w:spacing w:before="0"/>
              <w:ind w:left="0"/>
              <w:jc w:val="left"/>
              <w:rPr>
                <w:rStyle w:val="Hyperlink"/>
                <w:rFonts w:hint="cs"/>
                <w:rtl/>
              </w:rPr>
            </w:pPr>
            <w:hyperlink w:anchor="Seif23" w:tooltip="חישוב שכר האפוטרופוס הכללי"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23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ביצוע ותקנות</w:t>
            </w:r>
          </w:p>
        </w:tc>
        <w:tc>
          <w:tcPr>
            <w:tcW w:w="567" w:type="dxa"/>
          </w:tcPr>
          <w:p w:rsidR="00940A27" w:rsidRPr="00940A27" w:rsidRDefault="00940A27" w:rsidP="00940A27">
            <w:pPr>
              <w:spacing w:before="0"/>
              <w:ind w:left="0"/>
              <w:jc w:val="left"/>
              <w:rPr>
                <w:rStyle w:val="Hyperlink"/>
                <w:rFonts w:hint="cs"/>
                <w:rtl/>
              </w:rPr>
            </w:pPr>
            <w:hyperlink w:anchor="Seif24" w:tooltip="ביצוע ותקנות"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8</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24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ביטול</w:t>
            </w:r>
          </w:p>
        </w:tc>
        <w:tc>
          <w:tcPr>
            <w:tcW w:w="567" w:type="dxa"/>
          </w:tcPr>
          <w:p w:rsidR="00940A27" w:rsidRPr="00940A27" w:rsidRDefault="00940A27" w:rsidP="00940A27">
            <w:pPr>
              <w:spacing w:before="0"/>
              <w:ind w:left="0"/>
              <w:jc w:val="left"/>
              <w:rPr>
                <w:rStyle w:val="Hyperlink"/>
                <w:rFonts w:hint="cs"/>
                <w:rtl/>
              </w:rPr>
            </w:pPr>
            <w:hyperlink w:anchor="Seif25" w:tooltip="ביטול"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8</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25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תיקוני חוקים</w:t>
            </w:r>
          </w:p>
        </w:tc>
        <w:tc>
          <w:tcPr>
            <w:tcW w:w="567" w:type="dxa"/>
          </w:tcPr>
          <w:p w:rsidR="00940A27" w:rsidRPr="00940A27" w:rsidRDefault="00940A27" w:rsidP="00940A27">
            <w:pPr>
              <w:spacing w:before="0"/>
              <w:ind w:left="0"/>
              <w:jc w:val="left"/>
              <w:rPr>
                <w:rStyle w:val="Hyperlink"/>
                <w:rFonts w:hint="cs"/>
                <w:rtl/>
              </w:rPr>
            </w:pPr>
            <w:hyperlink w:anchor="Seif26" w:tooltip="תיקוני חוקים"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8</w:t>
            </w:r>
            <w:r>
              <w:rPr>
                <w:rFonts w:cs="Frankruhel"/>
                <w:sz w:val="24"/>
                <w:szCs w:val="24"/>
                <w:rtl/>
              </w:rPr>
              <w:fldChar w:fldCharType="end"/>
            </w:r>
          </w:p>
        </w:tc>
      </w:tr>
      <w:tr w:rsidR="00940A27" w:rsidRPr="00940A27" w:rsidTr="00940A27">
        <w:tblPrEx>
          <w:tblCellMar>
            <w:top w:w="0" w:type="dxa"/>
            <w:bottom w:w="0" w:type="dxa"/>
          </w:tblCellMar>
        </w:tblPrEx>
        <w:tc>
          <w:tcPr>
            <w:tcW w:w="1247"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 xml:space="preserve">סעיף 26 </w:t>
            </w:r>
          </w:p>
        </w:tc>
        <w:tc>
          <w:tcPr>
            <w:tcW w:w="5669" w:type="dxa"/>
          </w:tcPr>
          <w:p w:rsidR="00940A27" w:rsidRPr="00940A27" w:rsidRDefault="00940A27" w:rsidP="00940A27">
            <w:pPr>
              <w:spacing w:before="0"/>
              <w:ind w:left="0"/>
              <w:jc w:val="left"/>
              <w:rPr>
                <w:rFonts w:cs="Frankruhel" w:hint="cs"/>
                <w:sz w:val="24"/>
                <w:szCs w:val="24"/>
                <w:rtl/>
              </w:rPr>
            </w:pPr>
            <w:r>
              <w:rPr>
                <w:rFonts w:cs="Times New Roman"/>
                <w:sz w:val="24"/>
                <w:szCs w:val="24"/>
                <w:rtl/>
              </w:rPr>
              <w:t>תחילה</w:t>
            </w:r>
          </w:p>
        </w:tc>
        <w:tc>
          <w:tcPr>
            <w:tcW w:w="567" w:type="dxa"/>
          </w:tcPr>
          <w:p w:rsidR="00940A27" w:rsidRPr="00940A27" w:rsidRDefault="00940A27" w:rsidP="00940A27">
            <w:pPr>
              <w:spacing w:before="0"/>
              <w:ind w:left="0"/>
              <w:jc w:val="left"/>
              <w:rPr>
                <w:rStyle w:val="Hyperlink"/>
                <w:rFonts w:hint="cs"/>
                <w:rtl/>
              </w:rPr>
            </w:pPr>
            <w:hyperlink w:anchor="Seif27" w:tooltip="תחילה" w:history="1">
              <w:r w:rsidRPr="00940A27">
                <w:rPr>
                  <w:rStyle w:val="Hyperlink"/>
                </w:rPr>
                <w:t>Go</w:t>
              </w:r>
            </w:hyperlink>
          </w:p>
        </w:tc>
        <w:tc>
          <w:tcPr>
            <w:tcW w:w="850" w:type="dxa"/>
          </w:tcPr>
          <w:p w:rsidR="00940A27" w:rsidRPr="00940A27" w:rsidRDefault="00940A27" w:rsidP="00940A27">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8</w:t>
            </w:r>
            <w:r>
              <w:rPr>
                <w:rFonts w:cs="Frankruhel"/>
                <w:sz w:val="24"/>
                <w:szCs w:val="24"/>
                <w:rtl/>
              </w:rPr>
              <w:fldChar w:fldCharType="end"/>
            </w:r>
          </w:p>
        </w:tc>
      </w:tr>
    </w:tbl>
    <w:p w:rsidR="001A2CA8" w:rsidRDefault="001A2CA8">
      <w:pPr>
        <w:pStyle w:val="big-header"/>
        <w:ind w:left="0" w:right="1134"/>
        <w:rPr>
          <w:rFonts w:hint="cs"/>
          <w:rtl/>
        </w:rPr>
      </w:pPr>
    </w:p>
    <w:p w:rsidR="001A2CA8" w:rsidRDefault="001A2CA8" w:rsidP="00E50D97">
      <w:pPr>
        <w:pStyle w:val="big-header"/>
        <w:ind w:left="-109" w:right="1134"/>
        <w:rPr>
          <w:rStyle w:val="default"/>
          <w:rFonts w:cs="FrankRuehl" w:hint="cs"/>
          <w:rtl/>
        </w:rPr>
      </w:pPr>
      <w:r>
        <w:rPr>
          <w:rtl/>
        </w:rPr>
        <w:br w:type="page"/>
      </w:r>
      <w:r>
        <w:rPr>
          <w:rtl/>
        </w:rPr>
        <w:lastRenderedPageBreak/>
        <w:t>ח</w:t>
      </w:r>
      <w:r>
        <w:rPr>
          <w:rFonts w:hint="cs"/>
          <w:rtl/>
        </w:rPr>
        <w:t xml:space="preserve">וק </w:t>
      </w:r>
      <w:r>
        <w:rPr>
          <w:rtl/>
        </w:rPr>
        <w:t>ה</w:t>
      </w:r>
      <w:r>
        <w:rPr>
          <w:rFonts w:hint="cs"/>
          <w:rtl/>
        </w:rPr>
        <w:t>אפוטרופוס הכללי</w:t>
      </w:r>
      <w:r>
        <w:rPr>
          <w:rtl/>
        </w:rPr>
        <w:t xml:space="preserve">, </w:t>
      </w:r>
      <w:r>
        <w:rPr>
          <w:rFonts w:hint="cs"/>
          <w:rtl/>
        </w:rPr>
        <w:t>תש</w:t>
      </w:r>
      <w:r>
        <w:rPr>
          <w:rtl/>
        </w:rPr>
        <w:t>ל"ח</w:t>
      </w:r>
      <w:r>
        <w:rPr>
          <w:rFonts w:hint="cs"/>
          <w:rtl/>
        </w:rPr>
        <w:t>-19</w:t>
      </w:r>
      <w:r>
        <w:rPr>
          <w:rtl/>
        </w:rPr>
        <w:t>78</w:t>
      </w:r>
      <w:r>
        <w:rPr>
          <w:rStyle w:val="default"/>
          <w:rtl/>
        </w:rPr>
        <w:footnoteReference w:customMarkFollows="1" w:id="1"/>
        <w:t>*</w:t>
      </w:r>
    </w:p>
    <w:p w:rsidR="001A2CA8" w:rsidRDefault="001A2CA8">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5pt;margin-top:8.05pt;width:75.05pt;height:8pt;z-index:251635200"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 xml:space="preserve">חוק זה </w:t>
      </w:r>
      <w:r>
        <w:rPr>
          <w:rStyle w:val="default"/>
          <w:rFonts w:cs="FrankRuehl"/>
          <w:rtl/>
        </w:rPr>
        <w:t>–</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נכס עזוב" </w:t>
      </w:r>
      <w:r>
        <w:rPr>
          <w:rStyle w:val="default"/>
          <w:rFonts w:cs="FrankRuehl"/>
          <w:rtl/>
        </w:rPr>
        <w:t>–</w:t>
      </w:r>
      <w:r>
        <w:rPr>
          <w:rStyle w:val="default"/>
          <w:rFonts w:cs="FrankRuehl" w:hint="cs"/>
          <w:rtl/>
        </w:rPr>
        <w:t xml:space="preserve"> נכס שנתקיימו בו אלה</w:t>
      </w:r>
      <w:r>
        <w:rPr>
          <w:rStyle w:val="default"/>
          <w:rFonts w:cs="FrankRuehl"/>
          <w:rtl/>
        </w:rPr>
        <w:t>:</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נמצא מי שרשאי ומסוגל לנהוג בו מנהג בעלים או לנהלו, או שבעלו אינו ידוע;</w:t>
      </w:r>
    </w:p>
    <w:p w:rsidR="001A2CA8" w:rsidRDefault="001A2C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הנכס נמצא בארץ, ובנכס של אזרח ישראלי, של תושב ישראל, או של תאגיד הרשום בישראל או שהוקם בה </w:t>
      </w:r>
      <w:r>
        <w:rPr>
          <w:rStyle w:val="default"/>
          <w:rFonts w:cs="FrankRuehl"/>
          <w:rtl/>
        </w:rPr>
        <w:t>–</w:t>
      </w:r>
      <w:r>
        <w:rPr>
          <w:rStyle w:val="default"/>
          <w:rFonts w:cs="FrankRuehl" w:hint="cs"/>
          <w:rtl/>
        </w:rPr>
        <w:t xml:space="preserve"> גם נכס שנמצא בחוץ לארץ;</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מעונין" בנכס עזוב </w:t>
      </w:r>
      <w:r>
        <w:rPr>
          <w:rStyle w:val="default"/>
          <w:rFonts w:cs="FrankRuehl"/>
          <w:rtl/>
        </w:rPr>
        <w:t>–</w:t>
      </w:r>
      <w:r>
        <w:rPr>
          <w:rStyle w:val="default"/>
          <w:rFonts w:cs="FrankRuehl" w:hint="cs"/>
          <w:rtl/>
        </w:rPr>
        <w:t xml:space="preserve"> מי שיש לו זכות באותו נכס או זיקה ק</w:t>
      </w:r>
      <w:r>
        <w:rPr>
          <w:rStyle w:val="default"/>
          <w:rFonts w:cs="FrankRuehl"/>
          <w:rtl/>
        </w:rPr>
        <w:t>י</w:t>
      </w:r>
      <w:r>
        <w:rPr>
          <w:rStyle w:val="default"/>
          <w:rFonts w:cs="FrankRuehl" w:hint="cs"/>
          <w:rtl/>
        </w:rPr>
        <w:t>ימת או צפויה בו, לרבות נושה של אדם כזה;</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w:t>
      </w:r>
      <w:r>
        <w:rPr>
          <w:rStyle w:val="default"/>
          <w:rFonts w:cs="FrankRuehl"/>
          <w:rtl/>
        </w:rPr>
        <w:t>–</w:t>
      </w:r>
      <w:r>
        <w:rPr>
          <w:rStyle w:val="default"/>
          <w:rFonts w:cs="FrankRuehl" w:hint="cs"/>
          <w:rtl/>
        </w:rPr>
        <w:t xml:space="preserve"> בית משפט מחוזי;</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צו ניהול" </w:t>
      </w:r>
      <w:r>
        <w:rPr>
          <w:rStyle w:val="default"/>
          <w:rFonts w:cs="FrankRuehl"/>
          <w:rtl/>
        </w:rPr>
        <w:t>–</w:t>
      </w:r>
      <w:r>
        <w:rPr>
          <w:rStyle w:val="default"/>
          <w:rFonts w:cs="FrankRuehl" w:hint="cs"/>
          <w:rtl/>
        </w:rPr>
        <w:t xml:space="preserve"> צו לפי סעיף 6(א).</w:t>
      </w:r>
    </w:p>
    <w:p w:rsidR="001A2CA8" w:rsidRDefault="001A2CA8">
      <w:pPr>
        <w:pStyle w:val="P00"/>
        <w:spacing w:before="72"/>
        <w:ind w:left="0" w:right="1134"/>
        <w:rPr>
          <w:rStyle w:val="default"/>
          <w:rFonts w:cs="FrankRuehl"/>
          <w:rtl/>
        </w:rPr>
      </w:pPr>
      <w:bookmarkStart w:id="2" w:name="Seif2"/>
      <w:bookmarkEnd w:id="2"/>
      <w:r>
        <w:rPr>
          <w:rFonts w:cs="Miriam"/>
          <w:sz w:val="32"/>
          <w:szCs w:val="32"/>
          <w:lang w:val="he-IL"/>
        </w:rPr>
        <w:pict>
          <v:rect id="_x0000_s2051" style="position:absolute;left:0;text-align:left;margin-left:464.5pt;margin-top:8.05pt;width:75.05pt;height:8pt;z-index:251636224"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מ</w:t>
                  </w:r>
                  <w:r>
                    <w:rPr>
                      <w:rFonts w:cs="Miriam" w:hint="cs"/>
                      <w:szCs w:val="18"/>
                      <w:rtl/>
                    </w:rPr>
                    <w:t>ינוי וסמכויו</w:t>
                  </w:r>
                  <w:r>
                    <w:rPr>
                      <w:rFonts w:cs="Miriam"/>
                      <w:szCs w:val="18"/>
                      <w:rtl/>
                    </w:rPr>
                    <w:t>ת</w:t>
                  </w:r>
                </w:p>
              </w:txbxContent>
            </v:textbox>
            <w10:anchorlock/>
          </v:rect>
        </w:pict>
      </w:r>
      <w:r>
        <w:rPr>
          <w:rFonts w:cs="Miriam"/>
          <w:sz w:val="32"/>
          <w:szCs w:val="32"/>
          <w:rtl/>
          <w:lang w:val="he-IL"/>
        </w:rPr>
        <w:t>2</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ימנה אפוטרופוס כללי, ורשאי הוא למנות משנה וסגן או סגנים לאפוטרופוס הכללי ולקבוע את סמכויותיהם.</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האפוטרופוס הכללי </w:t>
      </w:r>
      <w:r>
        <w:rPr>
          <w:rStyle w:val="default"/>
          <w:rFonts w:cs="FrankRuehl"/>
          <w:rtl/>
        </w:rPr>
        <w:t>מ</w:t>
      </w:r>
      <w:r>
        <w:rPr>
          <w:rStyle w:val="default"/>
          <w:rFonts w:cs="FrankRuehl" w:hint="cs"/>
          <w:rtl/>
        </w:rPr>
        <w:t>ופקד על ניהולם של נכסים עזובים לפי הוראות חוק זה; כן מוסמך הוא לבצע כל תפקיד אחר שקיבל על עצמו או שהוטל עליו על פי דין או החלטת הממשלה.</w:t>
      </w:r>
    </w:p>
    <w:p w:rsidR="001A2CA8" w:rsidRDefault="001A2CA8">
      <w:pPr>
        <w:pStyle w:val="P00"/>
        <w:spacing w:before="72"/>
        <w:ind w:left="0" w:right="1134"/>
        <w:rPr>
          <w:rStyle w:val="default"/>
          <w:rFonts w:cs="FrankRuehl"/>
          <w:rtl/>
        </w:rPr>
      </w:pPr>
      <w:bookmarkStart w:id="3" w:name="Seif3"/>
      <w:bookmarkEnd w:id="3"/>
      <w:r>
        <w:rPr>
          <w:rFonts w:cs="Miriam"/>
          <w:lang w:val="he-IL"/>
        </w:rPr>
        <w:pict>
          <v:rect id="_x0000_s2052" style="position:absolute;left:0;text-align:left;margin-left:464.5pt;margin-top:8.05pt;width:75.05pt;height:8pt;z-index:251637248"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ת</w:t>
                  </w:r>
                  <w:r>
                    <w:rPr>
                      <w:rFonts w:cs="Miriam" w:hint="cs"/>
                      <w:szCs w:val="18"/>
                      <w:rtl/>
                    </w:rPr>
                    <w:t>אגיד</w:t>
                  </w:r>
                </w:p>
              </w:txbxContent>
            </v:textbox>
            <w10:anchorlock/>
          </v:rect>
        </w:pict>
      </w:r>
      <w:r>
        <w:rPr>
          <w:rStyle w:val="big-number"/>
          <w:rtl/>
        </w:rPr>
        <w:t>3</w:t>
      </w:r>
      <w:r>
        <w:rPr>
          <w:rStyle w:val="big-number"/>
          <w:rFonts w:cs="FrankRuehl"/>
          <w:rtl/>
        </w:rPr>
        <w:t>.</w:t>
      </w:r>
      <w:r>
        <w:rPr>
          <w:rStyle w:val="big-number"/>
          <w:rFonts w:cs="FrankRuehl"/>
          <w:rtl/>
        </w:rPr>
        <w:tab/>
      </w:r>
      <w:r>
        <w:rPr>
          <w:rStyle w:val="default"/>
          <w:rFonts w:cs="FrankRuehl"/>
          <w:rtl/>
        </w:rPr>
        <w:t>ה</w:t>
      </w:r>
      <w:r>
        <w:rPr>
          <w:rStyle w:val="default"/>
          <w:rFonts w:cs="FrankRuehl" w:hint="cs"/>
          <w:rtl/>
        </w:rPr>
        <w:t>אפוטרופוס הכללי הוא תאגיד, כשר לכל חובה, זכות ופעולה משפטית.</w:t>
      </w:r>
    </w:p>
    <w:p w:rsidR="001A2CA8" w:rsidRDefault="001A2CA8">
      <w:pPr>
        <w:pStyle w:val="P00"/>
        <w:spacing w:before="72"/>
        <w:ind w:left="0" w:right="1134"/>
        <w:rPr>
          <w:rStyle w:val="default"/>
          <w:rFonts w:cs="FrankRuehl"/>
          <w:rtl/>
        </w:rPr>
      </w:pPr>
      <w:bookmarkStart w:id="4" w:name="Seif4"/>
      <w:bookmarkEnd w:id="4"/>
      <w:r>
        <w:rPr>
          <w:rFonts w:cs="Miriam"/>
          <w:lang w:val="he-IL"/>
        </w:rPr>
        <w:pict>
          <v:rect id="_x0000_s2053" style="position:absolute;left:0;text-align:left;margin-left:464.5pt;margin-top:8.05pt;width:75.05pt;height:8pt;z-index:251638272"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נ</w:t>
                  </w:r>
                  <w:r>
                    <w:rPr>
                      <w:rFonts w:cs="Miriam" w:hint="cs"/>
                      <w:szCs w:val="18"/>
                      <w:rtl/>
                    </w:rPr>
                    <w:t>ציגים</w:t>
                  </w:r>
                </w:p>
              </w:txbxContent>
            </v:textbox>
            <w10:anchorlock/>
          </v:rect>
        </w:pict>
      </w:r>
      <w:r>
        <w:rPr>
          <w:rStyle w:val="big-number"/>
          <w:rtl/>
        </w:rPr>
        <w:t>4</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האפוטרופוס הכללי רשאי לבצע ת</w:t>
      </w:r>
      <w:r>
        <w:rPr>
          <w:rStyle w:val="default"/>
          <w:rFonts w:cs="FrankRuehl"/>
          <w:rtl/>
        </w:rPr>
        <w:t>פ</w:t>
      </w:r>
      <w:r>
        <w:rPr>
          <w:rStyle w:val="default"/>
          <w:rFonts w:cs="FrankRuehl" w:hint="cs"/>
          <w:rtl/>
        </w:rPr>
        <w:t xml:space="preserve">קיד מתפקידיו גם באמצעות אדם שלא מבין עובדי המדינה שהוא ממונה עליהם (להלן </w:t>
      </w:r>
      <w:r>
        <w:rPr>
          <w:rStyle w:val="default"/>
          <w:rFonts w:cs="FrankRuehl"/>
          <w:rtl/>
        </w:rPr>
        <w:t>–</w:t>
      </w:r>
      <w:r>
        <w:rPr>
          <w:rStyle w:val="default"/>
          <w:rFonts w:cs="FrankRuehl" w:hint="cs"/>
          <w:rtl/>
        </w:rPr>
        <w:t xml:space="preserve"> נציג), ורשאי הוא לאצול לנציג סמכות מסמכויותיו לגבי נכס מסויים ולשלם לו את שכרו.</w:t>
      </w:r>
    </w:p>
    <w:p w:rsidR="001A2CA8" w:rsidRDefault="001A2CA8">
      <w:pPr>
        <w:pStyle w:val="P00"/>
        <w:spacing w:before="72"/>
        <w:ind w:left="0" w:right="1134"/>
        <w:rPr>
          <w:rStyle w:val="default"/>
          <w:rFonts w:cs="FrankRuehl" w:hint="cs"/>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נציג יפעל לפי הוראות האפוטרופוס הכללי ובפיקוחו, אך אין בכך או בתשלום שכרו על פי סעיף קטן (א) כד</w:t>
      </w:r>
      <w:r>
        <w:rPr>
          <w:rStyle w:val="default"/>
          <w:rFonts w:cs="FrankRuehl"/>
          <w:rtl/>
        </w:rPr>
        <w:t>י</w:t>
      </w:r>
      <w:r>
        <w:rPr>
          <w:rStyle w:val="default"/>
          <w:rFonts w:cs="FrankRuehl" w:hint="cs"/>
          <w:rtl/>
        </w:rPr>
        <w:t xml:space="preserve"> ליצור יחסי עובד ומעביד בין הנציג לבין האפוטרופוס הכללי או המדינה.</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האפוטרופוס הכללי רשאי, לפני מינויו של נציג או אחרי כן, לדרוש שהנציג ישעבד נכסים או יתן ערובה להבטחת מילוי תפקידו וחובותיו, ורשאי הוא בכל עת לדרוש מן הנציג ערובה נוספת או לשחרר ערובה שניתנה, כולה או מקצתה.</w:t>
      </w:r>
    </w:p>
    <w:p w:rsidR="001A2CA8" w:rsidRDefault="001A2CA8">
      <w:pPr>
        <w:pStyle w:val="P00"/>
        <w:spacing w:before="72"/>
        <w:ind w:left="0" w:right="1134"/>
        <w:rPr>
          <w:rStyle w:val="default"/>
          <w:rFonts w:cs="FrankRuehl"/>
          <w:rtl/>
        </w:rPr>
      </w:pPr>
      <w:bookmarkStart w:id="5" w:name="Seif5"/>
      <w:bookmarkEnd w:id="5"/>
      <w:r>
        <w:rPr>
          <w:rFonts w:cs="Miriam"/>
          <w:lang w:val="he-IL"/>
        </w:rPr>
        <w:pict>
          <v:rect id="_x0000_s2054" style="position:absolute;left:0;text-align:left;margin-left:464.5pt;margin-top:8.05pt;width:75.05pt;height:16.2pt;z-index:251639296"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הודעה וחקירה</w:t>
                  </w:r>
                </w:p>
              </w:txbxContent>
            </v:textbox>
            <w10:anchorlock/>
          </v:rect>
        </w:pict>
      </w:r>
      <w:r>
        <w:rPr>
          <w:rStyle w:val="big-number"/>
          <w:rtl/>
        </w:rPr>
        <w:t>5</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שמחזיק בנכס עזוב או בנכס שיש לו יסוד להניח שהוא עזוב, וכן עובד ציבורי שנודע לו על נכס כזה אגב מילוי תפקידו, חייב להודיע על כך לאפוטרופוס הכללי ולמסור לו את הפרטים הידועים לו על הנכס.</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נודע לאפוטרופוס הכללי </w:t>
      </w:r>
      <w:r>
        <w:rPr>
          <w:rStyle w:val="default"/>
          <w:rFonts w:cs="FrankRuehl"/>
          <w:rtl/>
        </w:rPr>
        <w:t>–</w:t>
      </w:r>
      <w:r>
        <w:rPr>
          <w:rStyle w:val="default"/>
          <w:rFonts w:cs="FrankRuehl" w:hint="cs"/>
          <w:rtl/>
        </w:rPr>
        <w:t xml:space="preserve"> דרך הודעה לפי סע</w:t>
      </w:r>
      <w:r>
        <w:rPr>
          <w:rStyle w:val="default"/>
          <w:rFonts w:cs="FrankRuehl"/>
          <w:rtl/>
        </w:rPr>
        <w:t>י</w:t>
      </w:r>
      <w:r>
        <w:rPr>
          <w:rStyle w:val="default"/>
          <w:rFonts w:cs="FrankRuehl" w:hint="cs"/>
          <w:rtl/>
        </w:rPr>
        <w:t xml:space="preserve">ף קטן (א) או בדרך אחרת </w:t>
      </w:r>
      <w:r>
        <w:rPr>
          <w:rStyle w:val="default"/>
          <w:rFonts w:cs="FrankRuehl"/>
          <w:rtl/>
        </w:rPr>
        <w:t>–</w:t>
      </w:r>
      <w:r>
        <w:rPr>
          <w:rStyle w:val="default"/>
          <w:rFonts w:cs="FrankRuehl" w:hint="cs"/>
          <w:rtl/>
        </w:rPr>
        <w:t xml:space="preserve"> על נכס שיש יסוד להניח שהוא נכס עזוב, יערוך חקירה כדי לברר אם יש מקום לניהולו לפי חוק זה, והוא יהיה מוסמך לאסוף ראיות לשם כך.</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 האפוטרופוס הכללי בחקירתו שיש מקום לניהולו של נכס עזוב לפי חוק זה, יפנה אל בית המשפט בבקשה למתן צ</w:t>
      </w:r>
      <w:r>
        <w:rPr>
          <w:rStyle w:val="default"/>
          <w:rFonts w:cs="FrankRuehl"/>
          <w:rtl/>
        </w:rPr>
        <w:t>ו</w:t>
      </w:r>
      <w:r>
        <w:rPr>
          <w:rStyle w:val="default"/>
          <w:rFonts w:cs="FrankRuehl" w:hint="cs"/>
          <w:rtl/>
        </w:rPr>
        <w:t xml:space="preserve"> ניהול או ינהלו לפי סעיף 7.</w:t>
      </w:r>
    </w:p>
    <w:p w:rsidR="001A2CA8" w:rsidRDefault="001A2CA8">
      <w:pPr>
        <w:pStyle w:val="P00"/>
        <w:spacing w:before="72"/>
        <w:ind w:left="0" w:right="1134"/>
        <w:rPr>
          <w:rStyle w:val="default"/>
          <w:rFonts w:cs="FrankRuehl"/>
          <w:rtl/>
        </w:rPr>
      </w:pPr>
      <w:bookmarkStart w:id="6" w:name="Seif6"/>
      <w:bookmarkEnd w:id="6"/>
      <w:r>
        <w:rPr>
          <w:rFonts w:cs="Miriam"/>
          <w:lang w:val="he-IL"/>
        </w:rPr>
        <w:pict>
          <v:rect id="_x0000_s2055" style="position:absolute;left:0;text-align:left;margin-left:464.5pt;margin-top:8.05pt;width:75.05pt;height:8pt;z-index:251640320"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צו</w:t>
                  </w:r>
                  <w:r>
                    <w:rPr>
                      <w:rFonts w:cs="Miriam" w:hint="cs"/>
                      <w:szCs w:val="18"/>
                      <w:rtl/>
                    </w:rPr>
                    <w:t xml:space="preserve"> ניהול וצו זמני</w:t>
                  </w:r>
                </w:p>
              </w:txbxContent>
            </v:textbox>
            <w10:anchorlock/>
          </v:rect>
        </w:pict>
      </w:r>
      <w:r>
        <w:rPr>
          <w:rStyle w:val="big-number"/>
          <w:rtl/>
        </w:rPr>
        <w:t>6</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לפי בקשה של האפוטרופוס הכללי, של מעונין או של היועץ המשפטי לממשלה, רשאי בית המשפט לצוות על האפוטרופוס הכללי לנהל נכם עזוב מסויים או את הנכסים העזובים של פלוני או של עזבונו.</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תקובל בקשתו של מעו</w:t>
      </w:r>
      <w:r>
        <w:rPr>
          <w:rStyle w:val="default"/>
          <w:rFonts w:cs="FrankRuehl"/>
          <w:rtl/>
        </w:rPr>
        <w:t>נ</w:t>
      </w:r>
      <w:r>
        <w:rPr>
          <w:rStyle w:val="default"/>
          <w:rFonts w:cs="FrankRuehl" w:hint="cs"/>
          <w:rtl/>
        </w:rPr>
        <w:t>ין על פי סעיף קטן (א) אלא אם הוכח שהודיע לאפוטרופוס הכללי בכתב לפחות 30 יום קודם לכן על כוונתו להגישה.</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לאפוטרופוס הכללי יסוד להניח כי נכס מסויים הוא נכס עזוב, רשאי בית המשפט, על פי בקשת האפוטרופוס הכללי, לצוות על נקיטת אמצעים לשמירת הנכס או הזכוי</w:t>
      </w:r>
      <w:r>
        <w:rPr>
          <w:rStyle w:val="default"/>
          <w:rFonts w:cs="FrankRuehl"/>
          <w:rtl/>
        </w:rPr>
        <w:t>ו</w:t>
      </w:r>
      <w:r>
        <w:rPr>
          <w:rStyle w:val="default"/>
          <w:rFonts w:cs="FrankRuehl" w:hint="cs"/>
          <w:rtl/>
        </w:rPr>
        <w:t>ת בו, לרבות עיכוב זמני של פעולות בנכס, ניהולו הזמני בידי האפוטרופוס הכללי ומכירת נכס פסיד, ככל שייראה לבית המשפט.</w:t>
      </w:r>
    </w:p>
    <w:p w:rsidR="001A2CA8" w:rsidRDefault="001A2CA8" w:rsidP="0091428D">
      <w:pPr>
        <w:pStyle w:val="P00"/>
        <w:spacing w:before="72"/>
        <w:ind w:left="0" w:right="1134"/>
        <w:rPr>
          <w:rStyle w:val="default"/>
          <w:rFonts w:cs="FrankRuehl" w:hint="cs"/>
          <w:rtl/>
        </w:rPr>
      </w:pPr>
      <w:bookmarkStart w:id="7" w:name="Seif7"/>
      <w:bookmarkEnd w:id="7"/>
      <w:r>
        <w:rPr>
          <w:rFonts w:cs="Miriam"/>
          <w:lang w:val="he-IL"/>
        </w:rPr>
        <w:pict>
          <v:rect id="_x0000_s2056" style="position:absolute;left:0;text-align:left;margin-left:464.5pt;margin-top:8.05pt;width:75.05pt;height:37.25pt;z-index:251641344" o:allowincell="f" filled="f" stroked="f" strokecolor="lime" strokeweight=".25pt">
            <v:textbox inset="0,0,0,0">
              <w:txbxContent>
                <w:p w:rsidR="001A2CA8" w:rsidRDefault="001A2CA8">
                  <w:pPr>
                    <w:widowControl/>
                    <w:spacing w:before="0" w:line="160" w:lineRule="exact"/>
                    <w:ind w:left="0"/>
                    <w:jc w:val="left"/>
                    <w:rPr>
                      <w:rFonts w:cs="Miriam" w:hint="cs"/>
                      <w:szCs w:val="18"/>
                      <w:rtl/>
                    </w:rPr>
                  </w:pPr>
                  <w:r>
                    <w:rPr>
                      <w:rFonts w:cs="Miriam"/>
                      <w:szCs w:val="18"/>
                      <w:rtl/>
                    </w:rPr>
                    <w:t>נ</w:t>
                  </w:r>
                  <w:r>
                    <w:rPr>
                      <w:rFonts w:cs="Miriam" w:hint="cs"/>
                      <w:szCs w:val="18"/>
                      <w:rtl/>
                    </w:rPr>
                    <w:t>י</w:t>
                  </w:r>
                  <w:r>
                    <w:rPr>
                      <w:rFonts w:cs="Miriam"/>
                      <w:szCs w:val="18"/>
                      <w:rtl/>
                    </w:rPr>
                    <w:t>ה</w:t>
                  </w:r>
                  <w:r>
                    <w:rPr>
                      <w:rFonts w:cs="Miriam" w:hint="cs"/>
                      <w:szCs w:val="18"/>
                      <w:rtl/>
                    </w:rPr>
                    <w:t xml:space="preserve">ול ללא </w:t>
                  </w:r>
                  <w:r>
                    <w:rPr>
                      <w:rFonts w:cs="Miriam"/>
                      <w:szCs w:val="18"/>
                      <w:rtl/>
                    </w:rPr>
                    <w:t>צ</w:t>
                  </w:r>
                  <w:r>
                    <w:rPr>
                      <w:rFonts w:cs="Miriam" w:hint="cs"/>
                      <w:szCs w:val="18"/>
                      <w:rtl/>
                    </w:rPr>
                    <w:t>ו ניהול</w:t>
                  </w:r>
                </w:p>
                <w:p w:rsidR="006E2E51" w:rsidRDefault="006E2E51">
                  <w:pPr>
                    <w:widowControl/>
                    <w:spacing w:before="0" w:line="160" w:lineRule="exact"/>
                    <w:ind w:left="0"/>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תשע"ג-2013</w:t>
                  </w:r>
                </w:p>
                <w:p w:rsidR="00277024" w:rsidRDefault="00277024" w:rsidP="00F92EC0">
                  <w:pPr>
                    <w:widowControl/>
                    <w:spacing w:before="0" w:line="160" w:lineRule="exact"/>
                    <w:ind w:left="0"/>
                    <w:jc w:val="left"/>
                    <w:rPr>
                      <w:rFonts w:cs="Miriam" w:hint="cs"/>
                      <w:noProof/>
                      <w:szCs w:val="18"/>
                      <w:rtl/>
                    </w:rPr>
                  </w:pPr>
                  <w:r>
                    <w:rPr>
                      <w:rFonts w:cs="Miriam" w:hint="cs"/>
                      <w:noProof/>
                      <w:szCs w:val="18"/>
                      <w:rtl/>
                    </w:rPr>
                    <w:t xml:space="preserve">הודעה </w:t>
                  </w:r>
                  <w:r w:rsidR="007450E9">
                    <w:rPr>
                      <w:rFonts w:cs="Miriam" w:hint="cs"/>
                      <w:noProof/>
                      <w:szCs w:val="18"/>
                      <w:rtl/>
                    </w:rPr>
                    <w:t>תש</w:t>
                  </w:r>
                  <w:r w:rsidR="00866976">
                    <w:rPr>
                      <w:rFonts w:cs="Miriam" w:hint="cs"/>
                      <w:noProof/>
                      <w:szCs w:val="18"/>
                      <w:rtl/>
                    </w:rPr>
                    <w:t>פ"</w:t>
                  </w:r>
                  <w:r w:rsidR="004F6508">
                    <w:rPr>
                      <w:rFonts w:cs="Miriam" w:hint="cs"/>
                      <w:noProof/>
                      <w:szCs w:val="18"/>
                      <w:rtl/>
                    </w:rPr>
                    <w:t>ג</w:t>
                  </w:r>
                  <w:r w:rsidR="00866976">
                    <w:rPr>
                      <w:rFonts w:cs="Miriam" w:hint="cs"/>
                      <w:noProof/>
                      <w:szCs w:val="18"/>
                      <w:rtl/>
                    </w:rPr>
                    <w:t>-202</w:t>
                  </w:r>
                  <w:r w:rsidR="004F6508">
                    <w:rPr>
                      <w:rFonts w:cs="Miriam" w:hint="cs"/>
                      <w:noProof/>
                      <w:szCs w:val="18"/>
                      <w:rtl/>
                    </w:rPr>
                    <w:t>3</w:t>
                  </w:r>
                </w:p>
              </w:txbxContent>
            </v:textbox>
            <w10:anchorlock/>
          </v:rect>
        </w:pict>
      </w:r>
      <w:r>
        <w:rPr>
          <w:rStyle w:val="big-number"/>
          <w:rtl/>
        </w:rPr>
        <w:t>7</w:t>
      </w:r>
      <w:r w:rsidRPr="006E2E51">
        <w:rPr>
          <w:rStyle w:val="default"/>
          <w:rFonts w:cs="FrankRuehl"/>
          <w:rtl/>
        </w:rPr>
        <w:t>.</w:t>
      </w:r>
      <w:r w:rsidRPr="006E2E51">
        <w:rPr>
          <w:rStyle w:val="default"/>
          <w:rFonts w:cs="FrankRuehl"/>
          <w:rtl/>
        </w:rPr>
        <w:tab/>
      </w:r>
      <w:r w:rsidR="006E2E51">
        <w:rPr>
          <w:rStyle w:val="default"/>
          <w:rFonts w:cs="FrankRuehl" w:hint="cs"/>
          <w:rtl/>
        </w:rPr>
        <w:t>(א)</w:t>
      </w:r>
      <w:r w:rsidR="006E2E51">
        <w:rPr>
          <w:rStyle w:val="default"/>
          <w:rFonts w:cs="FrankRuehl" w:hint="cs"/>
          <w:rtl/>
        </w:rPr>
        <w:tab/>
      </w:r>
      <w:r>
        <w:rPr>
          <w:rStyle w:val="default"/>
          <w:rFonts w:cs="FrankRuehl"/>
          <w:rtl/>
        </w:rPr>
        <w:t>נ</w:t>
      </w:r>
      <w:r>
        <w:rPr>
          <w:rStyle w:val="default"/>
          <w:rFonts w:cs="FrankRuehl" w:hint="cs"/>
          <w:rtl/>
        </w:rPr>
        <w:t>כסים עזובים שש</w:t>
      </w:r>
      <w:r w:rsidR="006E2E51">
        <w:rPr>
          <w:rStyle w:val="default"/>
          <w:rFonts w:cs="FrankRuehl" w:hint="cs"/>
          <w:rtl/>
        </w:rPr>
        <w:t xml:space="preserve">וויים אינו עולה על </w:t>
      </w:r>
      <w:r w:rsidR="004F6508">
        <w:rPr>
          <w:rStyle w:val="default"/>
          <w:rFonts w:cs="FrankRuehl" w:hint="cs"/>
          <w:rtl/>
        </w:rPr>
        <w:t>54,88</w:t>
      </w:r>
      <w:r w:rsidR="00170505">
        <w:rPr>
          <w:rStyle w:val="default"/>
          <w:rFonts w:cs="FrankRuehl" w:hint="cs"/>
          <w:rtl/>
        </w:rPr>
        <w:t>0</w:t>
      </w:r>
      <w:r>
        <w:rPr>
          <w:rStyle w:val="default"/>
          <w:rFonts w:cs="FrankRuehl" w:hint="cs"/>
          <w:rtl/>
        </w:rPr>
        <w:t xml:space="preserve"> </w:t>
      </w:r>
      <w:r w:rsidR="006E2E51">
        <w:rPr>
          <w:rStyle w:val="default"/>
          <w:rFonts w:cs="FrankRuehl" w:hint="cs"/>
          <w:rtl/>
        </w:rPr>
        <w:t>שקלים חדשים</w:t>
      </w:r>
      <w:r>
        <w:rPr>
          <w:rStyle w:val="default"/>
          <w:rFonts w:cs="FrankRuehl" w:hint="cs"/>
          <w:rtl/>
        </w:rPr>
        <w:t xml:space="preserve"> או על סכום אחר שקבע שר המשפטים בצו באישור ועדת החוקה חוק ומשפט של הכנ</w:t>
      </w:r>
      <w:r>
        <w:rPr>
          <w:rStyle w:val="default"/>
          <w:rFonts w:cs="FrankRuehl"/>
          <w:rtl/>
        </w:rPr>
        <w:t>ס</w:t>
      </w:r>
      <w:r>
        <w:rPr>
          <w:rStyle w:val="default"/>
          <w:rFonts w:cs="FrankRuehl" w:hint="cs"/>
          <w:rtl/>
        </w:rPr>
        <w:t>ת, רשאי האפוטרופוס הכללי לנהלם גם ללא צו ניהול.</w:t>
      </w:r>
    </w:p>
    <w:p w:rsidR="006E2E51" w:rsidRPr="006E2E51" w:rsidRDefault="006E2E51" w:rsidP="006E2E51">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115" type="#_x0000_t202" style="position:absolute;left:0;text-align:left;margin-left:470.35pt;margin-top:7.1pt;width:1in;height:18pt;z-index:251677184" filled="f" stroked="f">
            <v:textbox inset="1mm,0,1mm,0">
              <w:txbxContent>
                <w:p w:rsidR="006E2E51" w:rsidRDefault="006E2E51" w:rsidP="006E2E51">
                  <w:pPr>
                    <w:widowControl/>
                    <w:spacing w:before="0" w:line="160" w:lineRule="exact"/>
                    <w:ind w:left="0"/>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תשע"ג-2013</w:t>
                  </w:r>
                </w:p>
              </w:txbxContent>
            </v:textbox>
          </v:shape>
        </w:pict>
      </w:r>
      <w:r w:rsidRPr="006E2E51">
        <w:rPr>
          <w:rStyle w:val="default"/>
          <w:rFonts w:cs="FrankRuehl" w:hint="cs"/>
          <w:rtl/>
        </w:rPr>
        <w:tab/>
        <w:t>(ב)</w:t>
      </w:r>
      <w:r w:rsidRPr="006E2E51">
        <w:rPr>
          <w:rStyle w:val="default"/>
          <w:rFonts w:cs="FrankRuehl" w:hint="cs"/>
          <w:rtl/>
        </w:rPr>
        <w:tab/>
        <w:t>הסכום כאמור בסעיף קטן (א) יתעדכן ב-1 בינואר בכל שנה, בהתאם לשיעור עליית מדד המחירים לצרכן הידוע ביום האמור לעומת המדד האמור שהיה ידוע ב-1 בינואר בשנה שקדמה לו, ויעוגל לסכום הקרוב שהוא מכפלה של עשרה שקלים חדשים; האפוטרופוס הכללי יפרסם ברשומות הודעה על הסכום המעודכן.</w:t>
      </w:r>
    </w:p>
    <w:p w:rsidR="003F3AD4" w:rsidRPr="004F6508" w:rsidRDefault="003F3AD4" w:rsidP="003F3AD4">
      <w:pPr>
        <w:pStyle w:val="P00"/>
        <w:spacing w:before="0"/>
        <w:ind w:left="0" w:right="1134"/>
        <w:rPr>
          <w:rStyle w:val="default"/>
          <w:rFonts w:cs="FrankRuehl" w:hint="cs"/>
          <w:vanish/>
          <w:color w:val="FF0000"/>
          <w:szCs w:val="20"/>
          <w:shd w:val="clear" w:color="auto" w:fill="FFFF99"/>
          <w:rtl/>
        </w:rPr>
      </w:pPr>
      <w:bookmarkStart w:id="8" w:name="Rov39"/>
      <w:r w:rsidRPr="004F6508">
        <w:rPr>
          <w:rStyle w:val="default"/>
          <w:rFonts w:cs="FrankRuehl" w:hint="cs"/>
          <w:vanish/>
          <w:color w:val="FF0000"/>
          <w:szCs w:val="20"/>
          <w:shd w:val="clear" w:color="auto" w:fill="FFFF99"/>
          <w:rtl/>
        </w:rPr>
        <w:t>מיום 1.8.2013</w:t>
      </w:r>
    </w:p>
    <w:p w:rsidR="003F3AD4" w:rsidRPr="004F6508" w:rsidRDefault="003F3AD4" w:rsidP="003F3AD4">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תיקון מס' 5</w:t>
      </w:r>
    </w:p>
    <w:p w:rsidR="003F3AD4" w:rsidRPr="004F6508" w:rsidRDefault="003F3AD4" w:rsidP="003F3AD4">
      <w:pPr>
        <w:pStyle w:val="P00"/>
        <w:spacing w:before="0"/>
        <w:ind w:left="0" w:right="1134"/>
        <w:rPr>
          <w:rStyle w:val="default"/>
          <w:rFonts w:cs="FrankRuehl" w:hint="cs"/>
          <w:vanish/>
          <w:szCs w:val="20"/>
          <w:shd w:val="clear" w:color="auto" w:fill="FFFF99"/>
          <w:rtl/>
        </w:rPr>
      </w:pPr>
      <w:hyperlink r:id="rId7" w:history="1">
        <w:r w:rsidRPr="004F6508">
          <w:rPr>
            <w:rStyle w:val="Hyperlink"/>
            <w:rFonts w:hint="cs"/>
            <w:vanish/>
            <w:szCs w:val="20"/>
            <w:shd w:val="clear" w:color="auto" w:fill="FFFF99"/>
            <w:rtl/>
          </w:rPr>
          <w:t>ס"ח תשע"ג מס' 2405</w:t>
        </w:r>
      </w:hyperlink>
      <w:r w:rsidRPr="004F6508">
        <w:rPr>
          <w:rStyle w:val="default"/>
          <w:rFonts w:cs="FrankRuehl" w:hint="cs"/>
          <w:vanish/>
          <w:szCs w:val="20"/>
          <w:shd w:val="clear" w:color="auto" w:fill="FFFF99"/>
          <w:rtl/>
        </w:rPr>
        <w:t xml:space="preserve"> מיום 5.8.2013 עמ' 122 (</w:t>
      </w:r>
      <w:hyperlink r:id="rId8" w:history="1">
        <w:r w:rsidRPr="004F6508">
          <w:rPr>
            <w:rStyle w:val="Hyperlink"/>
            <w:rFonts w:hint="cs"/>
            <w:vanish/>
            <w:szCs w:val="20"/>
            <w:shd w:val="clear" w:color="auto" w:fill="FFFF99"/>
            <w:rtl/>
          </w:rPr>
          <w:t>ה"ח 768</w:t>
        </w:r>
      </w:hyperlink>
      <w:r w:rsidRPr="004F6508">
        <w:rPr>
          <w:rStyle w:val="default"/>
          <w:rFonts w:cs="FrankRuehl" w:hint="cs"/>
          <w:vanish/>
          <w:szCs w:val="20"/>
          <w:shd w:val="clear" w:color="auto" w:fill="FFFF99"/>
          <w:rtl/>
        </w:rPr>
        <w:t>)</w:t>
      </w:r>
    </w:p>
    <w:p w:rsidR="006E2E51" w:rsidRPr="004F6508" w:rsidRDefault="006E2E51" w:rsidP="006E2E51">
      <w:pPr>
        <w:pStyle w:val="P00"/>
        <w:ind w:left="0" w:right="1134"/>
        <w:rPr>
          <w:rStyle w:val="default"/>
          <w:rFonts w:cs="FrankRuehl" w:hint="cs"/>
          <w:vanish/>
          <w:sz w:val="22"/>
          <w:szCs w:val="22"/>
          <w:shd w:val="clear" w:color="auto" w:fill="FFFF99"/>
          <w:rtl/>
        </w:rPr>
      </w:pPr>
      <w:r w:rsidRPr="004F6508">
        <w:rPr>
          <w:rStyle w:val="default"/>
          <w:rFonts w:cs="FrankRuehl"/>
          <w:vanish/>
          <w:sz w:val="22"/>
          <w:szCs w:val="22"/>
          <w:shd w:val="clear" w:color="auto" w:fill="FFFF99"/>
          <w:rtl/>
        </w:rPr>
        <w:t>7.</w:t>
      </w:r>
      <w:r w:rsidRPr="004F6508">
        <w:rPr>
          <w:rStyle w:val="default"/>
          <w:rFonts w:cs="FrankRuehl"/>
          <w:vanish/>
          <w:sz w:val="22"/>
          <w:szCs w:val="22"/>
          <w:shd w:val="clear" w:color="auto" w:fill="FFFF99"/>
          <w:rtl/>
        </w:rPr>
        <w:tab/>
      </w:r>
      <w:r w:rsidRPr="004F6508">
        <w:rPr>
          <w:rStyle w:val="default"/>
          <w:rFonts w:cs="FrankRuehl" w:hint="cs"/>
          <w:vanish/>
          <w:sz w:val="22"/>
          <w:szCs w:val="22"/>
          <w:u w:val="single"/>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10,000 לירות</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50,000 שקלים חדשים</w:t>
      </w:r>
      <w:r w:rsidRPr="004F6508">
        <w:rPr>
          <w:rStyle w:val="default"/>
          <w:rFonts w:cs="FrankRuehl" w:hint="cs"/>
          <w:vanish/>
          <w:sz w:val="22"/>
          <w:szCs w:val="22"/>
          <w:shd w:val="clear" w:color="auto" w:fill="FFFF99"/>
          <w:rtl/>
        </w:rPr>
        <w:t xml:space="preserve">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6E2E51" w:rsidRPr="004F6508" w:rsidRDefault="006E2E51" w:rsidP="006E2E51">
      <w:pPr>
        <w:pStyle w:val="P00"/>
        <w:spacing w:before="0"/>
        <w:ind w:left="0"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vanish/>
          <w:sz w:val="22"/>
          <w:szCs w:val="22"/>
          <w:u w:val="single"/>
          <w:shd w:val="clear" w:color="auto" w:fill="FFFF99"/>
          <w:rtl/>
        </w:rPr>
        <w:t>(ב)</w:t>
      </w:r>
      <w:r w:rsidRPr="004F6508">
        <w:rPr>
          <w:rStyle w:val="default"/>
          <w:rFonts w:cs="FrankRuehl" w:hint="cs"/>
          <w:vanish/>
          <w:sz w:val="22"/>
          <w:szCs w:val="22"/>
          <w:u w:val="single"/>
          <w:shd w:val="clear" w:color="auto" w:fill="FFFF99"/>
          <w:rtl/>
        </w:rPr>
        <w:tab/>
        <w:t>הסכום כאמור בסעיף קטן (א) יתעדכן ב-1 בינואר בכל שנה, בהתאם לשיעור עליית מדד המחירים לצרכן הידוע ביום האמור לעומת המדד האמור שהיה ידוע ב-1 בינואר בשנה שקדמה לו, ויעוגל לסכום הקרוב שהוא מכפלה של עשרה שקלים חדשים; האפוטרופוס הכללי יפרסם ברשומות הודעה על הסכום המעודכן.</w:t>
      </w:r>
    </w:p>
    <w:p w:rsidR="00277024" w:rsidRPr="004F6508" w:rsidRDefault="00277024" w:rsidP="006E2E51">
      <w:pPr>
        <w:pStyle w:val="P00"/>
        <w:spacing w:before="0"/>
        <w:ind w:left="0" w:right="1134"/>
        <w:rPr>
          <w:rStyle w:val="default"/>
          <w:rFonts w:cs="FrankRuehl" w:hint="cs"/>
          <w:vanish/>
          <w:szCs w:val="20"/>
          <w:shd w:val="clear" w:color="auto" w:fill="FFFF99"/>
          <w:rtl/>
        </w:rPr>
      </w:pPr>
    </w:p>
    <w:p w:rsidR="00277024" w:rsidRPr="004F6508" w:rsidRDefault="00277024" w:rsidP="006E2E51">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1.1.2014</w:t>
      </w:r>
    </w:p>
    <w:p w:rsidR="00277024" w:rsidRPr="004F6508" w:rsidRDefault="00277024" w:rsidP="006E2E51">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הודעה תשע"ד-2014</w:t>
      </w:r>
    </w:p>
    <w:p w:rsidR="00277024" w:rsidRPr="004F6508" w:rsidRDefault="00277024" w:rsidP="006E2E51">
      <w:pPr>
        <w:pStyle w:val="P00"/>
        <w:spacing w:before="0"/>
        <w:ind w:left="0" w:right="1134"/>
        <w:rPr>
          <w:rStyle w:val="default"/>
          <w:rFonts w:cs="FrankRuehl" w:hint="cs"/>
          <w:vanish/>
          <w:szCs w:val="20"/>
          <w:shd w:val="clear" w:color="auto" w:fill="FFFF99"/>
          <w:rtl/>
        </w:rPr>
      </w:pPr>
      <w:hyperlink r:id="rId9" w:history="1">
        <w:r w:rsidRPr="004F6508">
          <w:rPr>
            <w:rStyle w:val="Hyperlink"/>
            <w:rFonts w:hint="cs"/>
            <w:vanish/>
            <w:szCs w:val="20"/>
            <w:shd w:val="clear" w:color="auto" w:fill="FFFF99"/>
            <w:rtl/>
          </w:rPr>
          <w:t>י"פ תשע"ד מס' 6725</w:t>
        </w:r>
      </w:hyperlink>
      <w:r w:rsidRPr="004F6508">
        <w:rPr>
          <w:rStyle w:val="default"/>
          <w:rFonts w:cs="FrankRuehl" w:hint="cs"/>
          <w:vanish/>
          <w:szCs w:val="20"/>
          <w:shd w:val="clear" w:color="auto" w:fill="FFFF99"/>
          <w:rtl/>
        </w:rPr>
        <w:t xml:space="preserve"> מיום 1.1.2014 עמ' 2647</w:t>
      </w:r>
    </w:p>
    <w:p w:rsidR="0091428D" w:rsidRPr="004F6508" w:rsidRDefault="0091428D" w:rsidP="0091428D">
      <w:pPr>
        <w:pStyle w:val="P00"/>
        <w:ind w:left="0" w:right="1134"/>
        <w:rPr>
          <w:rStyle w:val="default"/>
          <w:rFonts w:cs="FrankRuehl" w:hint="cs"/>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50,000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50,960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91428D" w:rsidRPr="004F6508" w:rsidRDefault="0091428D" w:rsidP="006E2E51">
      <w:pPr>
        <w:pStyle w:val="P00"/>
        <w:spacing w:before="0"/>
        <w:ind w:left="0" w:right="1134"/>
        <w:rPr>
          <w:rStyle w:val="default"/>
          <w:rFonts w:cs="FrankRuehl" w:hint="cs"/>
          <w:vanish/>
          <w:szCs w:val="20"/>
          <w:shd w:val="clear" w:color="auto" w:fill="FFFF99"/>
          <w:rtl/>
        </w:rPr>
      </w:pPr>
    </w:p>
    <w:p w:rsidR="0091428D" w:rsidRPr="004F6508" w:rsidRDefault="0091428D" w:rsidP="006E2E51">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1.1.2016</w:t>
      </w:r>
    </w:p>
    <w:p w:rsidR="0091428D" w:rsidRPr="004F6508" w:rsidRDefault="0091428D" w:rsidP="006E2E51">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הודעה תשע"ו-2016</w:t>
      </w:r>
    </w:p>
    <w:p w:rsidR="0091428D" w:rsidRPr="004F6508" w:rsidRDefault="0091428D" w:rsidP="006E2E51">
      <w:pPr>
        <w:pStyle w:val="P00"/>
        <w:spacing w:before="0"/>
        <w:ind w:left="0" w:right="1134"/>
        <w:rPr>
          <w:rStyle w:val="default"/>
          <w:rFonts w:cs="FrankRuehl" w:hint="cs"/>
          <w:vanish/>
          <w:szCs w:val="20"/>
          <w:shd w:val="clear" w:color="auto" w:fill="FFFF99"/>
          <w:rtl/>
        </w:rPr>
      </w:pPr>
      <w:hyperlink r:id="rId10" w:history="1">
        <w:r w:rsidRPr="004F6508">
          <w:rPr>
            <w:rStyle w:val="Hyperlink"/>
            <w:rFonts w:hint="cs"/>
            <w:vanish/>
            <w:szCs w:val="20"/>
            <w:shd w:val="clear" w:color="auto" w:fill="FFFF99"/>
            <w:rtl/>
          </w:rPr>
          <w:t>י"פ תשע"ו מס' 7186</w:t>
        </w:r>
      </w:hyperlink>
      <w:r w:rsidRPr="004F6508">
        <w:rPr>
          <w:rStyle w:val="default"/>
          <w:rFonts w:cs="FrankRuehl" w:hint="cs"/>
          <w:vanish/>
          <w:szCs w:val="20"/>
          <w:shd w:val="clear" w:color="auto" w:fill="FFFF99"/>
          <w:rtl/>
        </w:rPr>
        <w:t xml:space="preserve"> מיום 14.1.2016 עמ' 2687</w:t>
      </w:r>
    </w:p>
    <w:p w:rsidR="00F92EC0" w:rsidRPr="004F6508" w:rsidRDefault="00F92EC0" w:rsidP="00F92EC0">
      <w:pPr>
        <w:pStyle w:val="P00"/>
        <w:ind w:left="0" w:right="1134"/>
        <w:rPr>
          <w:rStyle w:val="default"/>
          <w:rFonts w:cs="FrankRuehl" w:hint="cs"/>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50,960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50,450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F92EC0" w:rsidRPr="004F6508" w:rsidRDefault="00F92EC0" w:rsidP="006E2E51">
      <w:pPr>
        <w:pStyle w:val="P00"/>
        <w:spacing w:before="0"/>
        <w:ind w:left="0" w:right="1134"/>
        <w:rPr>
          <w:rStyle w:val="default"/>
          <w:rFonts w:cs="FrankRuehl" w:hint="cs"/>
          <w:vanish/>
          <w:szCs w:val="20"/>
          <w:shd w:val="clear" w:color="auto" w:fill="FFFF99"/>
          <w:rtl/>
        </w:rPr>
      </w:pPr>
    </w:p>
    <w:p w:rsidR="00F92EC0" w:rsidRPr="004F6508" w:rsidRDefault="00F92EC0" w:rsidP="006E2E51">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1.1.2017</w:t>
      </w:r>
    </w:p>
    <w:p w:rsidR="00F92EC0" w:rsidRPr="004F6508" w:rsidRDefault="00F92EC0" w:rsidP="006E2E51">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הודעה תשע"ז-2017</w:t>
      </w:r>
    </w:p>
    <w:p w:rsidR="00F92EC0" w:rsidRPr="004F6508" w:rsidRDefault="00F92EC0" w:rsidP="006E2E51">
      <w:pPr>
        <w:pStyle w:val="P00"/>
        <w:spacing w:before="0"/>
        <w:ind w:left="0" w:right="1134"/>
        <w:rPr>
          <w:rStyle w:val="default"/>
          <w:rFonts w:cs="FrankRuehl"/>
          <w:vanish/>
          <w:szCs w:val="20"/>
          <w:shd w:val="clear" w:color="auto" w:fill="FFFF99"/>
          <w:rtl/>
        </w:rPr>
      </w:pPr>
      <w:hyperlink r:id="rId11" w:history="1">
        <w:r w:rsidRPr="004F6508">
          <w:rPr>
            <w:rStyle w:val="Hyperlink"/>
            <w:rFonts w:hint="cs"/>
            <w:vanish/>
            <w:szCs w:val="20"/>
            <w:shd w:val="clear" w:color="auto" w:fill="FFFF99"/>
            <w:rtl/>
          </w:rPr>
          <w:t>י"פ תשע"ז מס' 7429</w:t>
        </w:r>
      </w:hyperlink>
      <w:r w:rsidRPr="004F6508">
        <w:rPr>
          <w:rStyle w:val="default"/>
          <w:rFonts w:cs="FrankRuehl" w:hint="cs"/>
          <w:vanish/>
          <w:szCs w:val="20"/>
          <w:shd w:val="clear" w:color="auto" w:fill="FFFF99"/>
          <w:rtl/>
        </w:rPr>
        <w:t xml:space="preserve"> מיום 22.1.2017 עמ' 2592</w:t>
      </w:r>
    </w:p>
    <w:p w:rsidR="008601D6" w:rsidRPr="004F6508" w:rsidRDefault="008601D6" w:rsidP="008601D6">
      <w:pPr>
        <w:pStyle w:val="P00"/>
        <w:ind w:left="0"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50,450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50,300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8601D6" w:rsidRPr="004F6508" w:rsidRDefault="008601D6" w:rsidP="006E2E51">
      <w:pPr>
        <w:pStyle w:val="P00"/>
        <w:spacing w:before="0"/>
        <w:ind w:left="0" w:right="1134"/>
        <w:rPr>
          <w:rStyle w:val="default"/>
          <w:rFonts w:cs="FrankRuehl"/>
          <w:vanish/>
          <w:szCs w:val="20"/>
          <w:shd w:val="clear" w:color="auto" w:fill="FFFF99"/>
          <w:rtl/>
        </w:rPr>
      </w:pPr>
    </w:p>
    <w:p w:rsidR="008601D6" w:rsidRPr="004F6508" w:rsidRDefault="008601D6" w:rsidP="006E2E51">
      <w:pPr>
        <w:pStyle w:val="P00"/>
        <w:spacing w:before="0"/>
        <w:ind w:left="0" w:right="1134"/>
        <w:rPr>
          <w:rStyle w:val="default"/>
          <w:rFonts w:cs="FrankRuehl"/>
          <w:vanish/>
          <w:color w:val="FF0000"/>
          <w:szCs w:val="20"/>
          <w:shd w:val="clear" w:color="auto" w:fill="FFFF99"/>
          <w:rtl/>
        </w:rPr>
      </w:pPr>
      <w:r w:rsidRPr="004F6508">
        <w:rPr>
          <w:rStyle w:val="default"/>
          <w:rFonts w:cs="FrankRuehl" w:hint="cs"/>
          <w:vanish/>
          <w:color w:val="FF0000"/>
          <w:szCs w:val="20"/>
          <w:shd w:val="clear" w:color="auto" w:fill="FFFF99"/>
          <w:rtl/>
        </w:rPr>
        <w:t>מיום 1.1.2018</w:t>
      </w:r>
    </w:p>
    <w:p w:rsidR="008601D6" w:rsidRPr="004F6508" w:rsidRDefault="008601D6" w:rsidP="006E2E51">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הודעה תשע"ח-2018</w:t>
      </w:r>
    </w:p>
    <w:p w:rsidR="008601D6" w:rsidRPr="004F6508" w:rsidRDefault="008601D6" w:rsidP="006E2E51">
      <w:pPr>
        <w:pStyle w:val="P00"/>
        <w:spacing w:before="0"/>
        <w:ind w:left="0" w:right="1134"/>
        <w:rPr>
          <w:rStyle w:val="default"/>
          <w:rFonts w:cs="FrankRuehl"/>
          <w:vanish/>
          <w:szCs w:val="20"/>
          <w:shd w:val="clear" w:color="auto" w:fill="FFFF99"/>
          <w:rtl/>
        </w:rPr>
      </w:pPr>
      <w:hyperlink r:id="rId12" w:history="1">
        <w:r w:rsidRPr="004F6508">
          <w:rPr>
            <w:rStyle w:val="Hyperlink"/>
            <w:rFonts w:hint="cs"/>
            <w:vanish/>
            <w:szCs w:val="20"/>
            <w:shd w:val="clear" w:color="auto" w:fill="FFFF99"/>
            <w:rtl/>
          </w:rPr>
          <w:t>י"פ תשע"ח מס' 7671</w:t>
        </w:r>
      </w:hyperlink>
      <w:r w:rsidRPr="004F6508">
        <w:rPr>
          <w:rStyle w:val="default"/>
          <w:rFonts w:cs="FrankRuehl" w:hint="cs"/>
          <w:vanish/>
          <w:szCs w:val="20"/>
          <w:shd w:val="clear" w:color="auto" w:fill="FFFF99"/>
          <w:rtl/>
        </w:rPr>
        <w:t xml:space="preserve"> מיום 11.1.2018 עמ' 4193</w:t>
      </w:r>
    </w:p>
    <w:p w:rsidR="00170505" w:rsidRPr="004F6508" w:rsidRDefault="00170505" w:rsidP="00170505">
      <w:pPr>
        <w:pStyle w:val="P00"/>
        <w:ind w:left="0"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50,300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50,450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170505" w:rsidRPr="004F6508" w:rsidRDefault="00170505" w:rsidP="006E2E51">
      <w:pPr>
        <w:pStyle w:val="P00"/>
        <w:spacing w:before="0"/>
        <w:ind w:left="0" w:right="1134"/>
        <w:rPr>
          <w:rStyle w:val="default"/>
          <w:rFonts w:cs="FrankRuehl"/>
          <w:vanish/>
          <w:szCs w:val="20"/>
          <w:shd w:val="clear" w:color="auto" w:fill="FFFF99"/>
          <w:rtl/>
        </w:rPr>
      </w:pPr>
    </w:p>
    <w:p w:rsidR="00170505" w:rsidRPr="004F6508" w:rsidRDefault="00170505" w:rsidP="006E2E51">
      <w:pPr>
        <w:pStyle w:val="P00"/>
        <w:spacing w:before="0"/>
        <w:ind w:left="0" w:right="1134"/>
        <w:rPr>
          <w:rStyle w:val="default"/>
          <w:rFonts w:cs="FrankRuehl"/>
          <w:vanish/>
          <w:color w:val="FF0000"/>
          <w:szCs w:val="20"/>
          <w:shd w:val="clear" w:color="auto" w:fill="FFFF99"/>
          <w:rtl/>
        </w:rPr>
      </w:pPr>
      <w:r w:rsidRPr="004F6508">
        <w:rPr>
          <w:rStyle w:val="default"/>
          <w:rFonts w:cs="FrankRuehl" w:hint="cs"/>
          <w:vanish/>
          <w:color w:val="FF0000"/>
          <w:szCs w:val="20"/>
          <w:shd w:val="clear" w:color="auto" w:fill="FFFF99"/>
          <w:rtl/>
        </w:rPr>
        <w:t>מיום 1.1.2019</w:t>
      </w:r>
    </w:p>
    <w:p w:rsidR="00170505" w:rsidRPr="004F6508" w:rsidRDefault="00170505" w:rsidP="006E2E51">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הודעה תשע"ט-2019</w:t>
      </w:r>
    </w:p>
    <w:p w:rsidR="00170505" w:rsidRPr="004F6508" w:rsidRDefault="00170505" w:rsidP="006E2E51">
      <w:pPr>
        <w:pStyle w:val="P00"/>
        <w:spacing w:before="0"/>
        <w:ind w:left="0" w:right="1134"/>
        <w:rPr>
          <w:rStyle w:val="default"/>
          <w:rFonts w:cs="FrankRuehl"/>
          <w:vanish/>
          <w:szCs w:val="20"/>
          <w:shd w:val="clear" w:color="auto" w:fill="FFFF99"/>
          <w:rtl/>
        </w:rPr>
      </w:pPr>
      <w:hyperlink r:id="rId13" w:history="1">
        <w:r w:rsidRPr="004F6508">
          <w:rPr>
            <w:rStyle w:val="Hyperlink"/>
            <w:rFonts w:hint="cs"/>
            <w:vanish/>
            <w:szCs w:val="20"/>
            <w:shd w:val="clear" w:color="auto" w:fill="FFFF99"/>
            <w:rtl/>
          </w:rPr>
          <w:t>י"פ תשע"ט מס' 8094</w:t>
        </w:r>
      </w:hyperlink>
      <w:r w:rsidRPr="004F6508">
        <w:rPr>
          <w:rStyle w:val="default"/>
          <w:rFonts w:cs="FrankRuehl" w:hint="cs"/>
          <w:vanish/>
          <w:szCs w:val="20"/>
          <w:shd w:val="clear" w:color="auto" w:fill="FFFF99"/>
          <w:rtl/>
        </w:rPr>
        <w:t xml:space="preserve"> מיום 30.1.2019 עמ' 6968</w:t>
      </w:r>
    </w:p>
    <w:p w:rsidR="007450E9" w:rsidRPr="004F6508" w:rsidRDefault="007450E9" w:rsidP="007450E9">
      <w:pPr>
        <w:pStyle w:val="P00"/>
        <w:ind w:left="0"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50,450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51,050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7450E9" w:rsidRPr="004F6508" w:rsidRDefault="007450E9" w:rsidP="006E2E51">
      <w:pPr>
        <w:pStyle w:val="P00"/>
        <w:spacing w:before="0"/>
        <w:ind w:left="0" w:right="1134"/>
        <w:rPr>
          <w:rStyle w:val="default"/>
          <w:rFonts w:cs="FrankRuehl"/>
          <w:vanish/>
          <w:szCs w:val="20"/>
          <w:shd w:val="clear" w:color="auto" w:fill="FFFF99"/>
          <w:rtl/>
        </w:rPr>
      </w:pPr>
    </w:p>
    <w:p w:rsidR="007450E9" w:rsidRPr="004F6508" w:rsidRDefault="007450E9" w:rsidP="006E2E51">
      <w:pPr>
        <w:pStyle w:val="P00"/>
        <w:spacing w:before="0"/>
        <w:ind w:left="0" w:right="1134"/>
        <w:rPr>
          <w:rStyle w:val="default"/>
          <w:rFonts w:cs="FrankRuehl"/>
          <w:vanish/>
          <w:color w:val="FF0000"/>
          <w:szCs w:val="20"/>
          <w:shd w:val="clear" w:color="auto" w:fill="FFFF99"/>
          <w:rtl/>
        </w:rPr>
      </w:pPr>
      <w:r w:rsidRPr="004F6508">
        <w:rPr>
          <w:rStyle w:val="default"/>
          <w:rFonts w:cs="FrankRuehl" w:hint="cs"/>
          <w:vanish/>
          <w:color w:val="FF0000"/>
          <w:szCs w:val="20"/>
          <w:shd w:val="clear" w:color="auto" w:fill="FFFF99"/>
          <w:rtl/>
        </w:rPr>
        <w:t>מיום 1.1.2020</w:t>
      </w:r>
    </w:p>
    <w:p w:rsidR="007450E9" w:rsidRPr="004F6508" w:rsidRDefault="007450E9" w:rsidP="006E2E51">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הודעה תש"ף-2020</w:t>
      </w:r>
    </w:p>
    <w:p w:rsidR="007450E9" w:rsidRPr="004F6508" w:rsidRDefault="007450E9" w:rsidP="006E2E51">
      <w:pPr>
        <w:pStyle w:val="P00"/>
        <w:spacing w:before="0"/>
        <w:ind w:left="0" w:right="1134"/>
        <w:rPr>
          <w:rStyle w:val="default"/>
          <w:rFonts w:cs="FrankRuehl"/>
          <w:vanish/>
          <w:szCs w:val="20"/>
          <w:shd w:val="clear" w:color="auto" w:fill="FFFF99"/>
          <w:rtl/>
        </w:rPr>
      </w:pPr>
      <w:hyperlink r:id="rId14" w:history="1">
        <w:r w:rsidRPr="004F6508">
          <w:rPr>
            <w:rStyle w:val="Hyperlink"/>
            <w:rFonts w:hint="cs"/>
            <w:vanish/>
            <w:szCs w:val="20"/>
            <w:shd w:val="clear" w:color="auto" w:fill="FFFF99"/>
            <w:rtl/>
          </w:rPr>
          <w:t>י"פ תש"ף מס' 8676</w:t>
        </w:r>
      </w:hyperlink>
      <w:r w:rsidRPr="004F6508">
        <w:rPr>
          <w:rStyle w:val="default"/>
          <w:rFonts w:cs="FrankRuehl" w:hint="cs"/>
          <w:vanish/>
          <w:szCs w:val="20"/>
          <w:shd w:val="clear" w:color="auto" w:fill="FFFF99"/>
          <w:rtl/>
        </w:rPr>
        <w:t xml:space="preserve"> מיום 5.2.2020 עמ' 3629</w:t>
      </w:r>
    </w:p>
    <w:p w:rsidR="00866976" w:rsidRPr="004F6508" w:rsidRDefault="00866976" w:rsidP="00866976">
      <w:pPr>
        <w:pStyle w:val="P00"/>
        <w:ind w:left="0"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51,050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51,210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866976" w:rsidRPr="004F6508" w:rsidRDefault="00866976" w:rsidP="006E2E51">
      <w:pPr>
        <w:pStyle w:val="P00"/>
        <w:spacing w:before="0"/>
        <w:ind w:left="0" w:right="1134"/>
        <w:rPr>
          <w:rStyle w:val="default"/>
          <w:rFonts w:cs="FrankRuehl"/>
          <w:vanish/>
          <w:szCs w:val="20"/>
          <w:shd w:val="clear" w:color="auto" w:fill="FFFF99"/>
          <w:rtl/>
        </w:rPr>
      </w:pPr>
    </w:p>
    <w:p w:rsidR="00866976" w:rsidRPr="004F6508" w:rsidRDefault="00866976" w:rsidP="006E2E51">
      <w:pPr>
        <w:pStyle w:val="P00"/>
        <w:spacing w:before="0"/>
        <w:ind w:left="0" w:right="1134"/>
        <w:rPr>
          <w:rStyle w:val="default"/>
          <w:rFonts w:cs="FrankRuehl"/>
          <w:vanish/>
          <w:color w:val="FF0000"/>
          <w:szCs w:val="20"/>
          <w:shd w:val="clear" w:color="auto" w:fill="FFFF99"/>
          <w:rtl/>
        </w:rPr>
      </w:pPr>
      <w:r w:rsidRPr="004F6508">
        <w:rPr>
          <w:rStyle w:val="default"/>
          <w:rFonts w:cs="FrankRuehl" w:hint="cs"/>
          <w:vanish/>
          <w:color w:val="FF0000"/>
          <w:szCs w:val="20"/>
          <w:shd w:val="clear" w:color="auto" w:fill="FFFF99"/>
          <w:rtl/>
        </w:rPr>
        <w:t>מיום 1.1.2021</w:t>
      </w:r>
    </w:p>
    <w:p w:rsidR="00866976" w:rsidRPr="004F6508" w:rsidRDefault="00866976" w:rsidP="006E2E51">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הודעה תשפ"א-2021</w:t>
      </w:r>
    </w:p>
    <w:p w:rsidR="00866976" w:rsidRPr="004F6508" w:rsidRDefault="00866976" w:rsidP="006E2E51">
      <w:pPr>
        <w:pStyle w:val="P00"/>
        <w:spacing w:before="0"/>
        <w:ind w:left="0" w:right="1134"/>
        <w:rPr>
          <w:rStyle w:val="default"/>
          <w:rFonts w:cs="FrankRuehl"/>
          <w:vanish/>
          <w:szCs w:val="20"/>
          <w:shd w:val="clear" w:color="auto" w:fill="FFFF99"/>
          <w:rtl/>
        </w:rPr>
      </w:pPr>
      <w:hyperlink r:id="rId15" w:history="1">
        <w:r w:rsidRPr="004F6508">
          <w:rPr>
            <w:rStyle w:val="Hyperlink"/>
            <w:rFonts w:hint="cs"/>
            <w:vanish/>
            <w:szCs w:val="20"/>
            <w:shd w:val="clear" w:color="auto" w:fill="FFFF99"/>
            <w:rtl/>
          </w:rPr>
          <w:t>י"פ תשפ"א מס' 9383</w:t>
        </w:r>
      </w:hyperlink>
      <w:r w:rsidRPr="004F6508">
        <w:rPr>
          <w:rStyle w:val="default"/>
          <w:rFonts w:cs="FrankRuehl" w:hint="cs"/>
          <w:vanish/>
          <w:szCs w:val="20"/>
          <w:shd w:val="clear" w:color="auto" w:fill="FFFF99"/>
          <w:rtl/>
        </w:rPr>
        <w:t xml:space="preserve"> מיום 21.1.2021 עמ' 3161</w:t>
      </w:r>
    </w:p>
    <w:p w:rsidR="00485584" w:rsidRPr="004F6508" w:rsidRDefault="00485584" w:rsidP="00485584">
      <w:pPr>
        <w:pStyle w:val="P00"/>
        <w:ind w:left="0"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51,210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50,910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485584" w:rsidRPr="004F6508" w:rsidRDefault="00485584" w:rsidP="006E2E51">
      <w:pPr>
        <w:pStyle w:val="P00"/>
        <w:spacing w:before="0"/>
        <w:ind w:left="0" w:right="1134"/>
        <w:rPr>
          <w:rStyle w:val="default"/>
          <w:rFonts w:cs="FrankRuehl"/>
          <w:vanish/>
          <w:szCs w:val="20"/>
          <w:shd w:val="clear" w:color="auto" w:fill="FFFF99"/>
          <w:rtl/>
        </w:rPr>
      </w:pPr>
    </w:p>
    <w:p w:rsidR="00485584" w:rsidRPr="004F6508" w:rsidRDefault="00485584" w:rsidP="006E2E51">
      <w:pPr>
        <w:pStyle w:val="P00"/>
        <w:spacing w:before="0"/>
        <w:ind w:left="0" w:right="1134"/>
        <w:rPr>
          <w:rStyle w:val="default"/>
          <w:rFonts w:cs="FrankRuehl"/>
          <w:vanish/>
          <w:color w:val="FF0000"/>
          <w:szCs w:val="20"/>
          <w:shd w:val="clear" w:color="auto" w:fill="FFFF99"/>
          <w:rtl/>
        </w:rPr>
      </w:pPr>
      <w:r w:rsidRPr="004F6508">
        <w:rPr>
          <w:rStyle w:val="default"/>
          <w:rFonts w:cs="FrankRuehl" w:hint="cs"/>
          <w:vanish/>
          <w:color w:val="FF0000"/>
          <w:szCs w:val="20"/>
          <w:shd w:val="clear" w:color="auto" w:fill="FFFF99"/>
          <w:rtl/>
        </w:rPr>
        <w:t>מיום 1.1.2022</w:t>
      </w:r>
    </w:p>
    <w:p w:rsidR="00485584" w:rsidRPr="004F6508" w:rsidRDefault="00485584" w:rsidP="006E2E51">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הודעה תשפ"ב-2022</w:t>
      </w:r>
    </w:p>
    <w:p w:rsidR="00485584" w:rsidRPr="004F6508" w:rsidRDefault="00485584" w:rsidP="006E2E51">
      <w:pPr>
        <w:pStyle w:val="P00"/>
        <w:spacing w:before="0"/>
        <w:ind w:left="0" w:right="1134"/>
        <w:rPr>
          <w:rStyle w:val="default"/>
          <w:rFonts w:cs="FrankRuehl"/>
          <w:vanish/>
          <w:szCs w:val="20"/>
          <w:shd w:val="clear" w:color="auto" w:fill="FFFF99"/>
          <w:rtl/>
        </w:rPr>
      </w:pPr>
      <w:hyperlink r:id="rId16" w:history="1">
        <w:r w:rsidRPr="004F6508">
          <w:rPr>
            <w:rStyle w:val="Hyperlink"/>
            <w:rFonts w:hint="cs"/>
            <w:vanish/>
            <w:szCs w:val="20"/>
            <w:shd w:val="clear" w:color="auto" w:fill="FFFF99"/>
            <w:rtl/>
          </w:rPr>
          <w:t>י"פ תשפ"ב מס' 10166</w:t>
        </w:r>
      </w:hyperlink>
      <w:r w:rsidRPr="004F6508">
        <w:rPr>
          <w:rStyle w:val="default"/>
          <w:rFonts w:cs="FrankRuehl" w:hint="cs"/>
          <w:vanish/>
          <w:szCs w:val="20"/>
          <w:shd w:val="clear" w:color="auto" w:fill="FFFF99"/>
          <w:rtl/>
        </w:rPr>
        <w:t xml:space="preserve"> מיום 30.1.2022 עמ' 3156</w:t>
      </w:r>
    </w:p>
    <w:p w:rsidR="004F6508" w:rsidRPr="004F6508" w:rsidRDefault="004F6508" w:rsidP="004F6508">
      <w:pPr>
        <w:pStyle w:val="P00"/>
        <w:ind w:left="0"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Pr="004F6508">
        <w:rPr>
          <w:rStyle w:val="default"/>
          <w:rFonts w:cs="FrankRuehl" w:hint="cs"/>
          <w:strike/>
          <w:vanish/>
          <w:sz w:val="22"/>
          <w:szCs w:val="22"/>
          <w:shd w:val="clear" w:color="auto" w:fill="FFFF99"/>
          <w:rtl/>
        </w:rPr>
        <w:t>50,910</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52,130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p>
    <w:p w:rsidR="004F6508" w:rsidRPr="004F6508" w:rsidRDefault="004F6508" w:rsidP="006E2E51">
      <w:pPr>
        <w:pStyle w:val="P00"/>
        <w:spacing w:before="0"/>
        <w:ind w:left="0" w:right="1134"/>
        <w:rPr>
          <w:rStyle w:val="default"/>
          <w:rFonts w:cs="FrankRuehl"/>
          <w:vanish/>
          <w:szCs w:val="20"/>
          <w:shd w:val="clear" w:color="auto" w:fill="FFFF99"/>
          <w:rtl/>
        </w:rPr>
      </w:pPr>
    </w:p>
    <w:p w:rsidR="004F6508" w:rsidRPr="004F6508" w:rsidRDefault="004F6508" w:rsidP="006E2E51">
      <w:pPr>
        <w:pStyle w:val="P00"/>
        <w:spacing w:before="0"/>
        <w:ind w:left="0" w:right="1134"/>
        <w:rPr>
          <w:rStyle w:val="default"/>
          <w:rFonts w:cs="FrankRuehl"/>
          <w:vanish/>
          <w:color w:val="FF0000"/>
          <w:szCs w:val="20"/>
          <w:shd w:val="clear" w:color="auto" w:fill="FFFF99"/>
          <w:rtl/>
        </w:rPr>
      </w:pPr>
      <w:r w:rsidRPr="004F6508">
        <w:rPr>
          <w:rStyle w:val="default"/>
          <w:rFonts w:cs="FrankRuehl" w:hint="cs"/>
          <w:vanish/>
          <w:color w:val="FF0000"/>
          <w:szCs w:val="20"/>
          <w:shd w:val="clear" w:color="auto" w:fill="FFFF99"/>
          <w:rtl/>
        </w:rPr>
        <w:t>מיום 1.1.2023</w:t>
      </w:r>
    </w:p>
    <w:p w:rsidR="004F6508" w:rsidRPr="004F6508" w:rsidRDefault="004F6508" w:rsidP="006E2E51">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הודעה תשפ"ג-2023</w:t>
      </w:r>
    </w:p>
    <w:p w:rsidR="004F6508" w:rsidRPr="004F6508" w:rsidRDefault="004F6508" w:rsidP="006E2E51">
      <w:pPr>
        <w:pStyle w:val="P00"/>
        <w:spacing w:before="0"/>
        <w:ind w:left="0" w:right="1134"/>
        <w:rPr>
          <w:rStyle w:val="default"/>
          <w:rFonts w:cs="FrankRuehl" w:hint="cs"/>
          <w:vanish/>
          <w:szCs w:val="20"/>
          <w:shd w:val="clear" w:color="auto" w:fill="FFFF99"/>
          <w:rtl/>
        </w:rPr>
      </w:pPr>
      <w:hyperlink r:id="rId17" w:history="1">
        <w:r w:rsidRPr="004F6508">
          <w:rPr>
            <w:rStyle w:val="Hyperlink"/>
            <w:rFonts w:hint="cs"/>
            <w:vanish/>
            <w:szCs w:val="20"/>
            <w:shd w:val="clear" w:color="auto" w:fill="FFFF99"/>
            <w:rtl/>
          </w:rPr>
          <w:t>י"פ תשפ"ג מס' 11045</w:t>
        </w:r>
      </w:hyperlink>
      <w:r w:rsidRPr="004F6508">
        <w:rPr>
          <w:rStyle w:val="default"/>
          <w:rFonts w:cs="FrankRuehl" w:hint="cs"/>
          <w:vanish/>
          <w:szCs w:val="20"/>
          <w:shd w:val="clear" w:color="auto" w:fill="FFFF99"/>
          <w:rtl/>
        </w:rPr>
        <w:t xml:space="preserve"> מיום 12.1.2023 עמ' 2964</w:t>
      </w:r>
    </w:p>
    <w:p w:rsidR="00277024" w:rsidRPr="00277024" w:rsidRDefault="00277024" w:rsidP="0091428D">
      <w:pPr>
        <w:pStyle w:val="P00"/>
        <w:ind w:left="0" w:right="1134"/>
        <w:rPr>
          <w:rStyle w:val="default"/>
          <w:rFonts w:cs="FrankRuehl" w:hint="cs"/>
          <w:sz w:val="2"/>
          <w:szCs w:val="2"/>
          <w:shd w:val="clear" w:color="auto" w:fill="FFFF99"/>
          <w:rtl/>
        </w:rPr>
      </w:pP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נ</w:t>
      </w:r>
      <w:r w:rsidRPr="004F6508">
        <w:rPr>
          <w:rStyle w:val="default"/>
          <w:rFonts w:cs="FrankRuehl" w:hint="cs"/>
          <w:vanish/>
          <w:sz w:val="22"/>
          <w:szCs w:val="22"/>
          <w:shd w:val="clear" w:color="auto" w:fill="FFFF99"/>
          <w:rtl/>
        </w:rPr>
        <w:t xml:space="preserve">כסים עזובים ששוויים אינו עולה על </w:t>
      </w:r>
      <w:r w:rsidR="004F6508" w:rsidRPr="004F6508">
        <w:rPr>
          <w:rStyle w:val="default"/>
          <w:rFonts w:cs="FrankRuehl" w:hint="cs"/>
          <w:strike/>
          <w:vanish/>
          <w:sz w:val="22"/>
          <w:szCs w:val="22"/>
          <w:shd w:val="clear" w:color="auto" w:fill="FFFF99"/>
          <w:rtl/>
        </w:rPr>
        <w:t>52,13</w:t>
      </w:r>
      <w:r w:rsidRPr="004F6508">
        <w:rPr>
          <w:rStyle w:val="default"/>
          <w:rFonts w:cs="FrankRuehl" w:hint="cs"/>
          <w:strike/>
          <w:vanish/>
          <w:sz w:val="22"/>
          <w:szCs w:val="22"/>
          <w:shd w:val="clear" w:color="auto" w:fill="FFFF99"/>
          <w:rtl/>
        </w:rPr>
        <w:t>0</w:t>
      </w:r>
      <w:r w:rsidRPr="004F6508">
        <w:rPr>
          <w:rStyle w:val="default"/>
          <w:rFonts w:cs="FrankRuehl" w:hint="cs"/>
          <w:vanish/>
          <w:sz w:val="22"/>
          <w:szCs w:val="22"/>
          <w:shd w:val="clear" w:color="auto" w:fill="FFFF99"/>
          <w:rtl/>
        </w:rPr>
        <w:t xml:space="preserve"> </w:t>
      </w:r>
      <w:r w:rsidR="004F6508" w:rsidRPr="004F6508">
        <w:rPr>
          <w:rStyle w:val="default"/>
          <w:rFonts w:cs="FrankRuehl" w:hint="cs"/>
          <w:vanish/>
          <w:sz w:val="22"/>
          <w:szCs w:val="22"/>
          <w:u w:val="single"/>
          <w:shd w:val="clear" w:color="auto" w:fill="FFFF99"/>
          <w:rtl/>
        </w:rPr>
        <w:t>54,88</w:t>
      </w:r>
      <w:r w:rsidR="00170505" w:rsidRPr="004F6508">
        <w:rPr>
          <w:rStyle w:val="default"/>
          <w:rFonts w:cs="FrankRuehl" w:hint="cs"/>
          <w:vanish/>
          <w:sz w:val="22"/>
          <w:szCs w:val="22"/>
          <w:u w:val="single"/>
          <w:shd w:val="clear" w:color="auto" w:fill="FFFF99"/>
          <w:rtl/>
        </w:rPr>
        <w:t>0</w:t>
      </w:r>
      <w:r w:rsidRPr="004F6508">
        <w:rPr>
          <w:rStyle w:val="default"/>
          <w:rFonts w:cs="FrankRuehl" w:hint="cs"/>
          <w:vanish/>
          <w:sz w:val="22"/>
          <w:szCs w:val="22"/>
          <w:shd w:val="clear" w:color="auto" w:fill="FFFF99"/>
          <w:rtl/>
        </w:rPr>
        <w:t xml:space="preserve"> שקלים חדשים או על סכום אחר שקבע שר המשפטים בצו באישור ועדת החוקה חוק ומשפט של הכנ</w:t>
      </w:r>
      <w:r w:rsidRPr="004F6508">
        <w:rPr>
          <w:rStyle w:val="default"/>
          <w:rFonts w:cs="FrankRuehl"/>
          <w:vanish/>
          <w:sz w:val="22"/>
          <w:szCs w:val="22"/>
          <w:shd w:val="clear" w:color="auto" w:fill="FFFF99"/>
          <w:rtl/>
        </w:rPr>
        <w:t>ס</w:t>
      </w:r>
      <w:r w:rsidRPr="004F6508">
        <w:rPr>
          <w:rStyle w:val="default"/>
          <w:rFonts w:cs="FrankRuehl" w:hint="cs"/>
          <w:vanish/>
          <w:sz w:val="22"/>
          <w:szCs w:val="22"/>
          <w:shd w:val="clear" w:color="auto" w:fill="FFFF99"/>
          <w:rtl/>
        </w:rPr>
        <w:t>ת, רשאי האפוטרופוס הכללי לנהלם גם ללא צו ניהול.</w:t>
      </w:r>
      <w:bookmarkEnd w:id="8"/>
    </w:p>
    <w:p w:rsidR="001A2CA8" w:rsidRDefault="001A2CA8">
      <w:pPr>
        <w:pStyle w:val="P00"/>
        <w:spacing w:before="72"/>
        <w:ind w:left="0" w:right="1134"/>
        <w:rPr>
          <w:rStyle w:val="default"/>
          <w:rFonts w:cs="FrankRuehl"/>
          <w:rtl/>
        </w:rPr>
      </w:pPr>
      <w:bookmarkStart w:id="9" w:name="Seif8"/>
      <w:bookmarkEnd w:id="9"/>
      <w:r>
        <w:rPr>
          <w:rFonts w:cs="Miriam"/>
          <w:lang w:val="he-IL"/>
        </w:rPr>
        <w:pict>
          <v:rect id="_x0000_s2057" style="position:absolute;left:0;text-align:left;margin-left:464.5pt;margin-top:8.05pt;width:75.05pt;height:21.3pt;z-index:251642368"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צ</w:t>
                  </w:r>
                  <w:r>
                    <w:rPr>
                      <w:rFonts w:cs="Miriam" w:hint="cs"/>
                      <w:szCs w:val="18"/>
                      <w:rtl/>
                    </w:rPr>
                    <w:t>ו ניהול לאדם זולת האפוטרופוס הכללי</w:t>
                  </w:r>
                </w:p>
              </w:txbxContent>
            </v:textbox>
            <w10:anchorlock/>
          </v:rect>
        </w:pict>
      </w:r>
      <w:r>
        <w:rPr>
          <w:rStyle w:val="big-number"/>
          <w:rtl/>
        </w:rPr>
        <w:t>8</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נוכח בית המשפט שבנסיבות הענין רצוי שנכס עזוב ינוהל בידי אדם זולת האפוטרופוס הכללי ושניהולו בידי אותו אדם אינו עלול לפגוע בנכס או בזכויות של מעונינים, רשאי בית המ</w:t>
      </w:r>
      <w:r>
        <w:rPr>
          <w:rStyle w:val="default"/>
          <w:rFonts w:cs="FrankRuehl"/>
          <w:rtl/>
        </w:rPr>
        <w:t>ש</w:t>
      </w:r>
      <w:r>
        <w:rPr>
          <w:rStyle w:val="default"/>
          <w:rFonts w:cs="FrankRuehl" w:hint="cs"/>
          <w:rtl/>
        </w:rPr>
        <w:t>פט לתת צו המטיל את ניהול הנכס על אותו אדם, ובלבד שהסכים לכך.</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לתת צו לפי סעיף קטן (א) אם מלכתחילה ואם אחרי שניתן צו ניהול או צו ניהול זמני על פי סעיף 6(ג), ורשאי הוא להתנות את הצו במתן ערובה לניהולו התקין של הנכ</w:t>
      </w:r>
      <w:r>
        <w:rPr>
          <w:rStyle w:val="default"/>
          <w:rFonts w:cs="FrankRuehl"/>
          <w:rtl/>
        </w:rPr>
        <w:t>ס</w:t>
      </w:r>
      <w:r>
        <w:rPr>
          <w:rStyle w:val="default"/>
          <w:rFonts w:cs="FrankRuehl" w:hint="cs"/>
          <w:rtl/>
        </w:rPr>
        <w:t xml:space="preserve"> ובתנאים אחרים, הכל כפי שימצא לנכון.</w:t>
      </w:r>
    </w:p>
    <w:p w:rsidR="001A2CA8" w:rsidRDefault="001A2CA8">
      <w:pPr>
        <w:pStyle w:val="P00"/>
        <w:spacing w:before="72"/>
        <w:ind w:left="0" w:right="1134"/>
        <w:rPr>
          <w:rStyle w:val="default"/>
          <w:rFonts w:cs="FrankRuehl" w:hint="cs"/>
          <w:rtl/>
        </w:rPr>
      </w:pPr>
      <w:r>
        <w:rPr>
          <w:lang w:val="he-IL"/>
        </w:rPr>
        <w:pict>
          <v:rect id="_x0000_s2058" style="position:absolute;left:0;text-align:left;margin-left:464.5pt;margin-top:8.05pt;width:75.05pt;height:8pt;z-index:251643392"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ת</w:t>
                  </w:r>
                  <w:r>
                    <w:rPr>
                      <w:rFonts w:cs="Miriam" w:hint="cs"/>
                      <w:szCs w:val="18"/>
                      <w:rtl/>
                    </w:rPr>
                    <w:t>"ט תשל"ט-1979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 שניתן לו צו ניהול לפי סעיף זה חייב להגיש לאפוטרופוס הכללי דין וחשבון על ניהול הנכס כפי שיורה האפוטרופוס הכללי ולפחות אחת לשנה, ולמסור לאפוטרופוס הכללי מידע מלא לפי דרישתו; הוראות סעיפים 9, 10(</w:t>
      </w:r>
      <w:r>
        <w:rPr>
          <w:rStyle w:val="default"/>
          <w:rFonts w:cs="FrankRuehl"/>
          <w:rtl/>
        </w:rPr>
        <w:t>ג</w:t>
      </w:r>
      <w:r>
        <w:rPr>
          <w:rStyle w:val="default"/>
          <w:rFonts w:cs="FrankRuehl" w:hint="cs"/>
          <w:rtl/>
        </w:rPr>
        <w:t>) ו-11 עד 16 יחולו, בשינויים המחוייבים, גם על אדם כזה.</w:t>
      </w:r>
    </w:p>
    <w:p w:rsidR="001A2CA8" w:rsidRPr="004F6508" w:rsidRDefault="001A2CA8">
      <w:pPr>
        <w:pStyle w:val="P00"/>
        <w:spacing w:before="0"/>
        <w:ind w:left="0" w:right="1134"/>
        <w:rPr>
          <w:rStyle w:val="default"/>
          <w:rFonts w:cs="FrankRuehl" w:hint="cs"/>
          <w:vanish/>
          <w:color w:val="FF0000"/>
          <w:szCs w:val="20"/>
          <w:shd w:val="clear" w:color="auto" w:fill="FFFF99"/>
          <w:rtl/>
        </w:rPr>
      </w:pPr>
      <w:bookmarkStart w:id="10" w:name="Rov28"/>
      <w:r w:rsidRPr="004F6508">
        <w:rPr>
          <w:rStyle w:val="default"/>
          <w:rFonts w:cs="FrankRuehl" w:hint="cs"/>
          <w:vanish/>
          <w:color w:val="FF0000"/>
          <w:szCs w:val="20"/>
          <w:shd w:val="clear" w:color="auto" w:fill="FFFF99"/>
          <w:rtl/>
        </w:rPr>
        <w:t>מיום 21.6.1979</w:t>
      </w:r>
    </w:p>
    <w:p w:rsidR="001A2CA8" w:rsidRPr="004F6508" w:rsidRDefault="001A2CA8">
      <w:pPr>
        <w:pStyle w:val="P00"/>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ת"ט תשלט-1979</w:t>
      </w:r>
    </w:p>
    <w:p w:rsidR="001A2CA8" w:rsidRPr="004F6508" w:rsidRDefault="001A2CA8">
      <w:pPr>
        <w:pStyle w:val="P00"/>
        <w:spacing w:before="0"/>
        <w:ind w:left="0" w:right="1134"/>
        <w:rPr>
          <w:rStyle w:val="default"/>
          <w:rFonts w:cs="FrankRuehl" w:hint="cs"/>
          <w:vanish/>
          <w:szCs w:val="20"/>
          <w:shd w:val="clear" w:color="auto" w:fill="FFFF99"/>
          <w:rtl/>
        </w:rPr>
      </w:pPr>
      <w:hyperlink r:id="rId18" w:history="1">
        <w:r w:rsidRPr="004F6508">
          <w:rPr>
            <w:rStyle w:val="Hyperlink"/>
            <w:rFonts w:hint="cs"/>
            <w:vanish/>
            <w:szCs w:val="20"/>
            <w:shd w:val="clear" w:color="auto" w:fill="FFFF99"/>
            <w:rtl/>
          </w:rPr>
          <w:t>ס"ח תשל"ט מס' 935</w:t>
        </w:r>
      </w:hyperlink>
      <w:r w:rsidRPr="004F6508">
        <w:rPr>
          <w:rStyle w:val="default"/>
          <w:rFonts w:cs="FrankRuehl" w:hint="cs"/>
          <w:vanish/>
          <w:szCs w:val="20"/>
          <w:shd w:val="clear" w:color="auto" w:fill="FFFF99"/>
          <w:rtl/>
        </w:rPr>
        <w:t xml:space="preserve"> מיום 21.6.1979 עמ' 109</w:t>
      </w:r>
    </w:p>
    <w:p w:rsidR="001A2CA8" w:rsidRDefault="001A2CA8">
      <w:pPr>
        <w:pStyle w:val="P00"/>
        <w:ind w:left="0" w:right="1134"/>
        <w:rPr>
          <w:rStyle w:val="default"/>
          <w:rFonts w:cs="FrankRuehl" w:hint="cs"/>
          <w:sz w:val="2"/>
          <w:szCs w:val="2"/>
          <w:rtl/>
        </w:rPr>
      </w:pPr>
      <w:r w:rsidRPr="004F6508">
        <w:rPr>
          <w:vanish/>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ג)</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 xml:space="preserve">אדם שניתן לו צו ניהול לפי סעיף זה חייב להגיש לאפוטרופוס הכללי דין וחשבון על ניהול הנכס כפי שיורה האפוטרופוס הכללי ולפחות אחת לשנה, ולמסור לאפוטרופוס הכללי מידע מלא לפי דרישתו; הוראות סעיפים 9, </w:t>
      </w:r>
      <w:r w:rsidRPr="004F6508">
        <w:rPr>
          <w:rStyle w:val="default"/>
          <w:rFonts w:cs="FrankRuehl" w:hint="cs"/>
          <w:strike/>
          <w:vanish/>
          <w:sz w:val="22"/>
          <w:szCs w:val="22"/>
          <w:shd w:val="clear" w:color="auto" w:fill="FFFF99"/>
          <w:rtl/>
        </w:rPr>
        <w:t>10(א)</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10(</w:t>
      </w:r>
      <w:r w:rsidRPr="004F6508">
        <w:rPr>
          <w:rStyle w:val="default"/>
          <w:rFonts w:cs="FrankRuehl"/>
          <w:vanish/>
          <w:sz w:val="22"/>
          <w:szCs w:val="22"/>
          <w:u w:val="single"/>
          <w:shd w:val="clear" w:color="auto" w:fill="FFFF99"/>
          <w:rtl/>
        </w:rPr>
        <w:t>ג</w:t>
      </w:r>
      <w:r w:rsidRPr="004F6508">
        <w:rPr>
          <w:rStyle w:val="default"/>
          <w:rFonts w:cs="FrankRuehl" w:hint="cs"/>
          <w:vanish/>
          <w:sz w:val="22"/>
          <w:szCs w:val="22"/>
          <w:u w:val="single"/>
          <w:shd w:val="clear" w:color="auto" w:fill="FFFF99"/>
          <w:rtl/>
        </w:rPr>
        <w:t>)</w:t>
      </w:r>
      <w:r w:rsidRPr="004F6508">
        <w:rPr>
          <w:rStyle w:val="default"/>
          <w:rFonts w:cs="FrankRuehl" w:hint="cs"/>
          <w:vanish/>
          <w:sz w:val="22"/>
          <w:szCs w:val="22"/>
          <w:shd w:val="clear" w:color="auto" w:fill="FFFF99"/>
          <w:rtl/>
        </w:rPr>
        <w:t xml:space="preserve"> ו-11 עד 16 יחולו, בשינויים המחוייבים, גם על אדם כזה.</w:t>
      </w:r>
      <w:bookmarkEnd w:id="10"/>
    </w:p>
    <w:p w:rsidR="006E2E51" w:rsidRPr="006E2E51" w:rsidRDefault="001A2CA8">
      <w:pPr>
        <w:pStyle w:val="P00"/>
        <w:spacing w:before="72"/>
        <w:ind w:left="0" w:right="1134"/>
        <w:rPr>
          <w:rStyle w:val="default"/>
          <w:rFonts w:cs="FrankRuehl" w:hint="cs"/>
          <w:rtl/>
        </w:rPr>
      </w:pPr>
      <w:bookmarkStart w:id="11" w:name="Seif9"/>
      <w:bookmarkEnd w:id="11"/>
      <w:r>
        <w:rPr>
          <w:rFonts w:cs="Miriam"/>
          <w:lang w:val="he-IL"/>
        </w:rPr>
        <w:pict>
          <v:rect id="_x0000_s2059" style="position:absolute;left:0;text-align:left;margin-left:464.5pt;margin-top:8.05pt;width:75.05pt;height:31.4pt;z-index:251644416" o:allowincell="f" filled="f" stroked="f" strokecolor="lime" strokeweight=".25pt">
            <v:textbox inset="0,0,0,0">
              <w:txbxContent>
                <w:p w:rsidR="001A2CA8" w:rsidRDefault="001A2CA8">
                  <w:pPr>
                    <w:widowControl/>
                    <w:spacing w:before="0" w:line="160" w:lineRule="exact"/>
                    <w:ind w:left="0"/>
                    <w:jc w:val="left"/>
                    <w:rPr>
                      <w:rFonts w:cs="Miriam" w:hint="cs"/>
                      <w:noProof/>
                      <w:szCs w:val="18"/>
                      <w:rtl/>
                    </w:rPr>
                  </w:pPr>
                  <w:r>
                    <w:rPr>
                      <w:rFonts w:cs="Miriam"/>
                      <w:szCs w:val="18"/>
                      <w:rtl/>
                    </w:rPr>
                    <w:t>ד</w:t>
                  </w:r>
                  <w:r>
                    <w:rPr>
                      <w:rFonts w:cs="Miriam" w:hint="cs"/>
                      <w:szCs w:val="18"/>
                      <w:rtl/>
                    </w:rPr>
                    <w:t>רך ניהול</w:t>
                  </w:r>
                </w:p>
                <w:p w:rsidR="006E2E51" w:rsidRDefault="006E2E51" w:rsidP="006E2E51">
                  <w:pPr>
                    <w:widowControl/>
                    <w:spacing w:before="0" w:line="160" w:lineRule="exact"/>
                    <w:ind w:left="0"/>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תשע"ג-2013</w:t>
                  </w:r>
                </w:p>
              </w:txbxContent>
            </v:textbox>
            <w10:anchorlock/>
          </v:rect>
        </w:pict>
      </w:r>
      <w:r>
        <w:rPr>
          <w:rStyle w:val="big-number"/>
          <w:rtl/>
        </w:rPr>
        <w:t>9</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האפוטרופוס הכללי חייב לכנס את הנכסים שבניהולו, לנהלם ולעשות בהם מה שעשוי, לדעתו, להועיל למעונינים בהם</w:t>
      </w:r>
      <w:r w:rsidR="006E2E51" w:rsidRPr="006E2E51">
        <w:rPr>
          <w:rStyle w:val="default"/>
          <w:rFonts w:cs="FrankRuehl" w:hint="cs"/>
          <w:rtl/>
        </w:rPr>
        <w:t>, ובין השאר, אחת לחמש שנים מיום תחילת ניהולו של נכס כאמור, ייזום הליך של חקירה ובדיקה לאיתור בעלי הזכויות בנכס, במטרה להשיב את הנכס לבעלי הזכויות בו, ובמסגרתו יבצע את הפעולות האלה:</w:t>
      </w:r>
    </w:p>
    <w:p w:rsidR="006E2E51" w:rsidRPr="006E2E51" w:rsidRDefault="006E2E51" w:rsidP="006E2E51">
      <w:pPr>
        <w:pStyle w:val="P22"/>
        <w:spacing w:before="72"/>
        <w:ind w:left="1021" w:right="1134"/>
        <w:rPr>
          <w:rStyle w:val="default"/>
          <w:rFonts w:cs="FrankRuehl" w:hint="cs"/>
          <w:rtl/>
        </w:rPr>
      </w:pPr>
      <w:r w:rsidRPr="006E2E51">
        <w:rPr>
          <w:rStyle w:val="default"/>
          <w:rFonts w:cs="FrankRuehl" w:hint="cs"/>
          <w:rtl/>
        </w:rPr>
        <w:t>(1)</w:t>
      </w:r>
      <w:r w:rsidRPr="006E2E51">
        <w:rPr>
          <w:rStyle w:val="default"/>
          <w:rFonts w:cs="FrankRuehl" w:hint="cs"/>
          <w:rtl/>
        </w:rPr>
        <w:tab/>
        <w:t>יפרסם הודעה לציבור באתר האינטרנט של משרד המשפטים שתכלול את סוג הנכס ואת שמו של בעל הזכויות האחרון בנכס;</w:t>
      </w:r>
    </w:p>
    <w:p w:rsidR="006E2E51" w:rsidRPr="006E2E51" w:rsidRDefault="006E2E51" w:rsidP="006E2E51">
      <w:pPr>
        <w:pStyle w:val="P22"/>
        <w:spacing w:before="72"/>
        <w:ind w:left="1021" w:right="1134"/>
        <w:rPr>
          <w:rStyle w:val="default"/>
          <w:rFonts w:cs="FrankRuehl"/>
          <w:rtl/>
        </w:rPr>
      </w:pPr>
      <w:r w:rsidRPr="006E2E51">
        <w:rPr>
          <w:rStyle w:val="default"/>
          <w:rFonts w:cs="FrankRuehl" w:hint="cs"/>
          <w:rtl/>
        </w:rPr>
        <w:t>(2)</w:t>
      </w:r>
      <w:r w:rsidRPr="006E2E51">
        <w:rPr>
          <w:rStyle w:val="default"/>
          <w:rFonts w:cs="FrankRuehl" w:hint="cs"/>
          <w:rtl/>
        </w:rPr>
        <w:tab/>
        <w:t>יפנה לרשות האוכלוסין, ההגירה ומעברי הגבול במשרד הפנים ולרשם לענייני ירושה לשם בירור מידע שיכול לסייע באיתורם של בעלי הזכויות בנכס.</w:t>
      </w:r>
    </w:p>
    <w:p w:rsidR="001A2CA8" w:rsidRDefault="001A2CA8">
      <w:pPr>
        <w:pStyle w:val="P00"/>
        <w:spacing w:before="72"/>
        <w:ind w:left="0" w:right="1134"/>
        <w:rPr>
          <w:rStyle w:val="default"/>
          <w:rFonts w:cs="FrankRuehl"/>
          <w:rtl/>
        </w:rPr>
      </w:pPr>
      <w:r>
        <w:rPr>
          <w:lang w:val="he-IL"/>
        </w:rPr>
        <w:pict>
          <v:rect id="_x0000_s2060" style="position:absolute;left:0;text-align:left;margin-left:464.5pt;margin-top:8.05pt;width:75.05pt;height:23.8pt;z-index:251645440" o:allowincell="f" filled="f" stroked="f" strokecolor="lime" strokeweight=".25pt">
            <v:textbox style="mso-next-textbox:#_x0000_s2060" inset="0,0,0,0">
              <w:txbxContent>
                <w:p w:rsidR="001A2CA8" w:rsidRDefault="001A2CA8">
                  <w:pPr>
                    <w:widowControl/>
                    <w:spacing w:before="0" w:line="160" w:lineRule="exact"/>
                    <w:ind w:left="0"/>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האפוטרופוס הכללי את נכסי עזבונו של פלוני, רשאי הו</w:t>
      </w:r>
      <w:r>
        <w:rPr>
          <w:rStyle w:val="default"/>
          <w:rFonts w:cs="FrankRuehl"/>
          <w:rtl/>
        </w:rPr>
        <w:t>א</w:t>
      </w:r>
      <w:r>
        <w:rPr>
          <w:rStyle w:val="default"/>
          <w:rFonts w:cs="FrankRuehl" w:hint="cs"/>
          <w:rtl/>
        </w:rPr>
        <w:t xml:space="preserve"> לסלק מתוכם, לפי שיקול דעתו, את ההוצאות הכרוכות בהלוויתו בקבורתו, בהצבת מצבה על קברו וכן באזכרתו לפי הנהוג בנסיבות הענין.</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פעולות אלה טעונות אישור מראש של בית המשפט:</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פעולה שתקפה תלוי ברישום בפנקס המתנהל על פי חוק;</w:t>
      </w:r>
    </w:p>
    <w:p w:rsidR="001A2CA8" w:rsidRDefault="006E2E51" w:rsidP="006E2E51">
      <w:pPr>
        <w:pStyle w:val="P22"/>
        <w:spacing w:before="72"/>
        <w:ind w:left="1021" w:right="1134"/>
        <w:rPr>
          <w:rStyle w:val="default"/>
          <w:rFonts w:cs="FrankRuehl" w:hint="cs"/>
          <w:rtl/>
        </w:rPr>
      </w:pPr>
      <w:r>
        <w:rPr>
          <w:rtl/>
          <w:lang w:eastAsia="en-US"/>
        </w:rPr>
        <w:pict>
          <v:shape id="_x0000_s2118" type="#_x0000_t202" style="position:absolute;left:0;text-align:left;margin-left:470.35pt;margin-top:7.1pt;width:1in;height:18pt;z-index:251678208" filled="f" stroked="f">
            <v:textbox inset="1mm,0,1mm,0">
              <w:txbxContent>
                <w:p w:rsidR="006E2E51" w:rsidRDefault="006E2E51" w:rsidP="006E2E51">
                  <w:pPr>
                    <w:widowControl/>
                    <w:spacing w:before="0" w:line="160" w:lineRule="exact"/>
                    <w:ind w:left="0"/>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תשע"ג-2013</w:t>
                  </w:r>
                </w:p>
              </w:txbxContent>
            </v:textbox>
          </v:shape>
        </w:pict>
      </w:r>
      <w:r w:rsidR="001A2CA8">
        <w:rPr>
          <w:rStyle w:val="default"/>
          <w:rFonts w:cs="FrankRuehl"/>
          <w:rtl/>
        </w:rPr>
        <w:t>(2)</w:t>
      </w:r>
      <w:r w:rsidR="001A2CA8">
        <w:rPr>
          <w:rStyle w:val="default"/>
          <w:rFonts w:cs="FrankRuehl"/>
          <w:rtl/>
        </w:rPr>
        <w:tab/>
      </w:r>
      <w:r w:rsidR="001A2CA8">
        <w:rPr>
          <w:rStyle w:val="default"/>
          <w:rFonts w:cs="FrankRuehl" w:hint="cs"/>
          <w:rtl/>
        </w:rPr>
        <w:t xml:space="preserve">מכירת נכס ששוויו המוערך עולה </w:t>
      </w:r>
      <w:r w:rsidR="001A2CA8">
        <w:rPr>
          <w:rStyle w:val="default"/>
          <w:rFonts w:cs="FrankRuehl"/>
          <w:rtl/>
        </w:rPr>
        <w:t>ע</w:t>
      </w:r>
      <w:r w:rsidR="001A2CA8">
        <w:rPr>
          <w:rStyle w:val="default"/>
          <w:rFonts w:cs="FrankRuehl" w:hint="cs"/>
          <w:rtl/>
        </w:rPr>
        <w:t xml:space="preserve">ל </w:t>
      </w:r>
      <w:r>
        <w:rPr>
          <w:rStyle w:val="default"/>
          <w:rFonts w:cs="FrankRuehl" w:hint="cs"/>
          <w:rtl/>
        </w:rPr>
        <w:t>88</w:t>
      </w:r>
      <w:r w:rsidR="001A2CA8">
        <w:rPr>
          <w:rStyle w:val="default"/>
          <w:rFonts w:cs="FrankRuehl" w:hint="cs"/>
          <w:rtl/>
        </w:rPr>
        <w:t xml:space="preserve">,000 </w:t>
      </w:r>
      <w:r>
        <w:rPr>
          <w:rStyle w:val="default"/>
          <w:rFonts w:cs="FrankRuehl" w:hint="cs"/>
          <w:rtl/>
        </w:rPr>
        <w:t>שקלים חדשים</w:t>
      </w:r>
      <w:r w:rsidR="001A2CA8">
        <w:rPr>
          <w:rStyle w:val="default"/>
          <w:rFonts w:cs="FrankRuehl" w:hint="cs"/>
          <w:rtl/>
        </w:rPr>
        <w:t xml:space="preserve"> או על סכום אחר שקבע שר המשפטים בתקנות באישור ועדת החוקה חוק ומשפט של הכנסת</w:t>
      </w:r>
      <w:r w:rsidRPr="006E2E51">
        <w:rPr>
          <w:rStyle w:val="default"/>
          <w:rFonts w:cs="FrankRuehl" w:hint="cs"/>
          <w:rtl/>
        </w:rPr>
        <w:t>; הוראות סעיף 7(ב) יחולו לעניין עדכון הסכום כאמור בפסקה זו</w:t>
      </w:r>
      <w:r w:rsidR="001A2CA8">
        <w:rPr>
          <w:rStyle w:val="default"/>
          <w:rFonts w:cs="FrankRuehl" w:hint="cs"/>
          <w:rtl/>
        </w:rPr>
        <w:t>.</w:t>
      </w:r>
    </w:p>
    <w:p w:rsidR="001A2CA8" w:rsidRPr="004F6508" w:rsidRDefault="001A2CA8">
      <w:pPr>
        <w:pStyle w:val="P22"/>
        <w:spacing w:before="0"/>
        <w:ind w:left="0" w:right="1134"/>
        <w:rPr>
          <w:rStyle w:val="default"/>
          <w:rFonts w:cs="FrankRuehl" w:hint="cs"/>
          <w:vanish/>
          <w:color w:val="FF0000"/>
          <w:szCs w:val="20"/>
          <w:shd w:val="clear" w:color="auto" w:fill="FFFF99"/>
          <w:rtl/>
        </w:rPr>
      </w:pPr>
      <w:bookmarkStart w:id="12" w:name="Rov34"/>
      <w:r w:rsidRPr="004F6508">
        <w:rPr>
          <w:rStyle w:val="default"/>
          <w:rFonts w:cs="FrankRuehl" w:hint="cs"/>
          <w:vanish/>
          <w:color w:val="FF0000"/>
          <w:szCs w:val="20"/>
          <w:shd w:val="clear" w:color="auto" w:fill="FFFF99"/>
          <w:rtl/>
        </w:rPr>
        <w:t>מיום 31.3.1983</w:t>
      </w:r>
    </w:p>
    <w:p w:rsidR="001A2CA8" w:rsidRPr="004F6508" w:rsidRDefault="001A2CA8">
      <w:pPr>
        <w:pStyle w:val="P22"/>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תיקון מס' 1</w:t>
      </w:r>
    </w:p>
    <w:p w:rsidR="001A2CA8" w:rsidRPr="004F6508" w:rsidRDefault="001A2CA8">
      <w:pPr>
        <w:pStyle w:val="P22"/>
        <w:spacing w:before="0"/>
        <w:ind w:left="0" w:right="1134"/>
        <w:rPr>
          <w:rStyle w:val="default"/>
          <w:rFonts w:cs="FrankRuehl" w:hint="cs"/>
          <w:vanish/>
          <w:szCs w:val="20"/>
          <w:shd w:val="clear" w:color="auto" w:fill="FFFF99"/>
          <w:rtl/>
        </w:rPr>
      </w:pPr>
      <w:hyperlink r:id="rId19" w:history="1">
        <w:r w:rsidRPr="004F6508">
          <w:rPr>
            <w:rStyle w:val="Hyperlink"/>
            <w:rFonts w:hint="cs"/>
            <w:vanish/>
            <w:szCs w:val="20"/>
            <w:shd w:val="clear" w:color="auto" w:fill="FFFF99"/>
            <w:rtl/>
          </w:rPr>
          <w:t>ס"ח תשמ"ג מס' 1080</w:t>
        </w:r>
      </w:hyperlink>
      <w:r w:rsidRPr="004F6508">
        <w:rPr>
          <w:rStyle w:val="default"/>
          <w:rFonts w:cs="FrankRuehl" w:hint="cs"/>
          <w:vanish/>
          <w:szCs w:val="20"/>
          <w:shd w:val="clear" w:color="auto" w:fill="FFFF99"/>
          <w:rtl/>
        </w:rPr>
        <w:t xml:space="preserve"> מיום 31.3.1983 עמ' 78 (</w:t>
      </w:r>
      <w:hyperlink r:id="rId20" w:history="1">
        <w:r w:rsidRPr="004F6508">
          <w:rPr>
            <w:rStyle w:val="Hyperlink"/>
            <w:rFonts w:hint="cs"/>
            <w:vanish/>
            <w:szCs w:val="20"/>
            <w:shd w:val="clear" w:color="auto" w:fill="FFFF99"/>
            <w:rtl/>
          </w:rPr>
          <w:t>ה"ח 1581</w:t>
        </w:r>
      </w:hyperlink>
      <w:r w:rsidRPr="004F6508">
        <w:rPr>
          <w:rStyle w:val="default"/>
          <w:rFonts w:cs="FrankRuehl" w:hint="cs"/>
          <w:vanish/>
          <w:szCs w:val="20"/>
          <w:shd w:val="clear" w:color="auto" w:fill="FFFF99"/>
          <w:rtl/>
        </w:rPr>
        <w:t>)</w:t>
      </w:r>
    </w:p>
    <w:p w:rsidR="001A2CA8" w:rsidRPr="004F6508" w:rsidRDefault="001A2CA8">
      <w:pPr>
        <w:pStyle w:val="P00"/>
        <w:ind w:left="0" w:right="1134"/>
        <w:rPr>
          <w:rStyle w:val="default"/>
          <w:rFonts w:cs="FrankRuehl"/>
          <w:vanish/>
          <w:sz w:val="22"/>
          <w:szCs w:val="22"/>
          <w:shd w:val="clear" w:color="auto" w:fill="FFFF99"/>
          <w:rtl/>
        </w:rPr>
      </w:pPr>
      <w:r w:rsidRPr="004F6508">
        <w:rPr>
          <w:rStyle w:val="big-number"/>
          <w:rFonts w:cs="FrankRuehl"/>
          <w:vanish/>
          <w:sz w:val="22"/>
          <w:szCs w:val="22"/>
          <w:shd w:val="clear" w:color="auto" w:fill="FFFF99"/>
          <w:rtl/>
        </w:rPr>
        <w:t>9.</w:t>
      </w:r>
      <w:r w:rsidRPr="004F6508">
        <w:rPr>
          <w:rStyle w:val="big-number"/>
          <w:rFonts w:cs="FrankRuehl"/>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א)</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האפוטרופוס הכללי חייב לכנס את הנכסים שבניהולו, לנהלם ולעשות בהם מה שעשוי, לדעתו, להועיל למעונינים בהם.</w:t>
      </w:r>
    </w:p>
    <w:p w:rsidR="001A2CA8" w:rsidRPr="004F6508" w:rsidRDefault="001A2CA8">
      <w:pPr>
        <w:pStyle w:val="P00"/>
        <w:spacing w:before="0"/>
        <w:ind w:left="0" w:right="1134"/>
        <w:rPr>
          <w:rStyle w:val="default"/>
          <w:rFonts w:cs="FrankRuehl"/>
          <w:vanish/>
          <w:sz w:val="22"/>
          <w:szCs w:val="22"/>
          <w:u w:val="single"/>
          <w:shd w:val="clear" w:color="auto" w:fill="FFFF99"/>
          <w:rtl/>
        </w:rPr>
      </w:pPr>
      <w:r w:rsidRPr="004F6508">
        <w:rPr>
          <w:vanish/>
          <w:sz w:val="22"/>
          <w:szCs w:val="22"/>
          <w:shd w:val="clear" w:color="auto" w:fill="FFFF99"/>
          <w:rtl/>
        </w:rPr>
        <w:tab/>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ב)</w:t>
      </w:r>
      <w:r w:rsidRPr="004F6508">
        <w:rPr>
          <w:rStyle w:val="default"/>
          <w:rFonts w:cs="FrankRuehl"/>
          <w:vanish/>
          <w:sz w:val="22"/>
          <w:szCs w:val="22"/>
          <w:u w:val="single"/>
          <w:shd w:val="clear" w:color="auto" w:fill="FFFF99"/>
          <w:rtl/>
        </w:rPr>
        <w:tab/>
      </w:r>
      <w:r w:rsidRPr="004F6508">
        <w:rPr>
          <w:rStyle w:val="default"/>
          <w:rFonts w:cs="FrankRuehl" w:hint="cs"/>
          <w:vanish/>
          <w:sz w:val="22"/>
          <w:szCs w:val="22"/>
          <w:u w:val="single"/>
          <w:shd w:val="clear" w:color="auto" w:fill="FFFF99"/>
          <w:rtl/>
        </w:rPr>
        <w:t>מנהל האפוטרופוס הכללי את נכסי עזבונו של פלוני, רשאי הו</w:t>
      </w:r>
      <w:r w:rsidRPr="004F6508">
        <w:rPr>
          <w:rStyle w:val="default"/>
          <w:rFonts w:cs="FrankRuehl"/>
          <w:vanish/>
          <w:sz w:val="22"/>
          <w:szCs w:val="22"/>
          <w:u w:val="single"/>
          <w:shd w:val="clear" w:color="auto" w:fill="FFFF99"/>
          <w:rtl/>
        </w:rPr>
        <w:t>א</w:t>
      </w:r>
      <w:r w:rsidRPr="004F6508">
        <w:rPr>
          <w:rStyle w:val="default"/>
          <w:rFonts w:cs="FrankRuehl" w:hint="cs"/>
          <w:vanish/>
          <w:sz w:val="22"/>
          <w:szCs w:val="22"/>
          <w:u w:val="single"/>
          <w:shd w:val="clear" w:color="auto" w:fill="FFFF99"/>
          <w:rtl/>
        </w:rPr>
        <w:t xml:space="preserve"> לסלק מתוכם, לפי שיקול דעתו, את ההוצאות הכרוכות בהלוויתו בקבורתו, בהצבת מצבה על קברו וכן באזכרתו לפי הנהוג בנסיבות הענין.</w:t>
      </w:r>
    </w:p>
    <w:p w:rsidR="001A2CA8" w:rsidRPr="004F6508" w:rsidRDefault="001A2CA8">
      <w:pPr>
        <w:pStyle w:val="P00"/>
        <w:spacing w:before="0"/>
        <w:ind w:left="0" w:right="1134"/>
        <w:rPr>
          <w:rStyle w:val="default"/>
          <w:rFonts w:cs="FrankRuehl"/>
          <w:vanish/>
          <w:sz w:val="22"/>
          <w:szCs w:val="22"/>
          <w:shd w:val="clear" w:color="auto" w:fill="FFFF99"/>
          <w:rtl/>
        </w:rPr>
      </w:pPr>
      <w:r w:rsidRPr="004F6508">
        <w:rPr>
          <w:rFonts w:hint="cs"/>
          <w:vanish/>
          <w:sz w:val="22"/>
          <w:szCs w:val="22"/>
          <w:shd w:val="clear" w:color="auto" w:fill="FFFF99"/>
          <w:rtl/>
        </w:rPr>
        <w:tab/>
      </w:r>
      <w:r w:rsidRPr="004F6508">
        <w:rPr>
          <w:rFonts w:hint="cs"/>
          <w:strike/>
          <w:vanish/>
          <w:sz w:val="22"/>
          <w:szCs w:val="22"/>
          <w:shd w:val="clear" w:color="auto" w:fill="FFFF99"/>
          <w:rtl/>
        </w:rPr>
        <w:t>(ב)</w:t>
      </w:r>
      <w:r w:rsidRPr="004F6508">
        <w:rPr>
          <w:rFonts w:hint="cs"/>
          <w:vanish/>
          <w:sz w:val="22"/>
          <w:szCs w:val="22"/>
          <w:shd w:val="clear" w:color="auto" w:fill="FFFF99"/>
          <w:rtl/>
        </w:rPr>
        <w:t xml:space="preserve">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ג)</w:t>
      </w:r>
      <w:r w:rsidRPr="004F6508">
        <w:rPr>
          <w:rStyle w:val="default"/>
          <w:rFonts w:cs="FrankRuehl" w:hint="cs"/>
          <w:vanish/>
          <w:sz w:val="22"/>
          <w:szCs w:val="22"/>
          <w:shd w:val="clear" w:color="auto" w:fill="FFFF99"/>
          <w:rtl/>
        </w:rPr>
        <w:t xml:space="preserve"> פעולות אלה טעונות אישור מראש של בית המשפט:</w:t>
      </w:r>
    </w:p>
    <w:p w:rsidR="001A2CA8" w:rsidRPr="004F6508" w:rsidRDefault="001A2CA8">
      <w:pPr>
        <w:pStyle w:val="P22"/>
        <w:spacing w:before="0"/>
        <w:ind w:left="1021"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(1)</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פעולה שתקפה תלוי ברישום בפנקס המתנהל על פי חוק;</w:t>
      </w:r>
    </w:p>
    <w:p w:rsidR="001A2CA8" w:rsidRPr="004F6508" w:rsidRDefault="001A2CA8">
      <w:pPr>
        <w:pStyle w:val="P22"/>
        <w:spacing w:before="0"/>
        <w:ind w:left="1021" w:right="1134"/>
        <w:rPr>
          <w:rStyle w:val="default"/>
          <w:rFonts w:cs="FrankRuehl" w:hint="cs"/>
          <w:vanish/>
          <w:sz w:val="22"/>
          <w:szCs w:val="22"/>
          <w:shd w:val="clear" w:color="auto" w:fill="FFFF99"/>
          <w:rtl/>
        </w:rPr>
      </w:pPr>
      <w:r w:rsidRPr="004F6508">
        <w:rPr>
          <w:rStyle w:val="default"/>
          <w:rFonts w:cs="FrankRuehl"/>
          <w:vanish/>
          <w:sz w:val="22"/>
          <w:szCs w:val="22"/>
          <w:shd w:val="clear" w:color="auto" w:fill="FFFF99"/>
          <w:rtl/>
        </w:rPr>
        <w:t>(2)</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 xml:space="preserve">מכירת נכס ששוויו המוערך עולה </w:t>
      </w:r>
      <w:r w:rsidRPr="004F6508">
        <w:rPr>
          <w:rStyle w:val="default"/>
          <w:rFonts w:cs="FrankRuehl"/>
          <w:vanish/>
          <w:sz w:val="22"/>
          <w:szCs w:val="22"/>
          <w:shd w:val="clear" w:color="auto" w:fill="FFFF99"/>
          <w:rtl/>
        </w:rPr>
        <w:t>ע</w:t>
      </w:r>
      <w:r w:rsidRPr="004F6508">
        <w:rPr>
          <w:rStyle w:val="default"/>
          <w:rFonts w:cs="FrankRuehl" w:hint="cs"/>
          <w:vanish/>
          <w:sz w:val="22"/>
          <w:szCs w:val="22"/>
          <w:shd w:val="clear" w:color="auto" w:fill="FFFF99"/>
          <w:rtl/>
        </w:rPr>
        <w:t>ל 100,000 לירות או על סכום אחר שקבע שר המשפטים בתקנות באישור ועדת החוקה חוק ומשפט של הכנסת.</w:t>
      </w:r>
    </w:p>
    <w:p w:rsidR="006E2E51" w:rsidRPr="004F6508" w:rsidRDefault="006E2E51" w:rsidP="006E2E51">
      <w:pPr>
        <w:pStyle w:val="P00"/>
        <w:spacing w:before="0"/>
        <w:ind w:left="0" w:right="1134"/>
        <w:rPr>
          <w:rStyle w:val="default"/>
          <w:rFonts w:cs="FrankRuehl" w:hint="cs"/>
          <w:vanish/>
          <w:szCs w:val="20"/>
          <w:shd w:val="clear" w:color="auto" w:fill="FFFF99"/>
          <w:rtl/>
        </w:rPr>
      </w:pPr>
    </w:p>
    <w:p w:rsidR="006E2E51" w:rsidRPr="004F6508" w:rsidRDefault="006E2E51" w:rsidP="006E2E51">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1.8.2013</w:t>
      </w:r>
    </w:p>
    <w:p w:rsidR="006E2E51" w:rsidRPr="004F6508" w:rsidRDefault="006E2E51" w:rsidP="006E2E51">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תיקון מס' 5</w:t>
      </w:r>
    </w:p>
    <w:p w:rsidR="006E2E51" w:rsidRPr="004F6508" w:rsidRDefault="006E2E51" w:rsidP="006E2E51">
      <w:pPr>
        <w:pStyle w:val="P00"/>
        <w:spacing w:before="0"/>
        <w:ind w:left="0" w:right="1134"/>
        <w:rPr>
          <w:rStyle w:val="default"/>
          <w:rFonts w:cs="FrankRuehl" w:hint="cs"/>
          <w:vanish/>
          <w:szCs w:val="20"/>
          <w:shd w:val="clear" w:color="auto" w:fill="FFFF99"/>
          <w:rtl/>
        </w:rPr>
      </w:pPr>
      <w:hyperlink r:id="rId21" w:history="1">
        <w:r w:rsidRPr="004F6508">
          <w:rPr>
            <w:rStyle w:val="Hyperlink"/>
            <w:rFonts w:hint="cs"/>
            <w:vanish/>
            <w:szCs w:val="20"/>
            <w:shd w:val="clear" w:color="auto" w:fill="FFFF99"/>
            <w:rtl/>
          </w:rPr>
          <w:t>ס"ח תשע"ג מס' 2405</w:t>
        </w:r>
      </w:hyperlink>
      <w:r w:rsidRPr="004F6508">
        <w:rPr>
          <w:rStyle w:val="default"/>
          <w:rFonts w:cs="FrankRuehl" w:hint="cs"/>
          <w:vanish/>
          <w:szCs w:val="20"/>
          <w:shd w:val="clear" w:color="auto" w:fill="FFFF99"/>
          <w:rtl/>
        </w:rPr>
        <w:t xml:space="preserve"> מיום 5.8.2013 עמ' 122 (</w:t>
      </w:r>
      <w:hyperlink r:id="rId22" w:history="1">
        <w:r w:rsidRPr="004F6508">
          <w:rPr>
            <w:rStyle w:val="Hyperlink"/>
            <w:rFonts w:hint="cs"/>
            <w:vanish/>
            <w:szCs w:val="20"/>
            <w:shd w:val="clear" w:color="auto" w:fill="FFFF99"/>
            <w:rtl/>
          </w:rPr>
          <w:t>ה"ח 768</w:t>
        </w:r>
      </w:hyperlink>
      <w:r w:rsidRPr="004F6508">
        <w:rPr>
          <w:rStyle w:val="default"/>
          <w:rFonts w:cs="FrankRuehl" w:hint="cs"/>
          <w:vanish/>
          <w:szCs w:val="20"/>
          <w:shd w:val="clear" w:color="auto" w:fill="FFFF99"/>
          <w:rtl/>
        </w:rPr>
        <w:t>)</w:t>
      </w:r>
    </w:p>
    <w:p w:rsidR="006E2E51" w:rsidRPr="004F6508" w:rsidRDefault="006E2E51" w:rsidP="006E2E51">
      <w:pPr>
        <w:pStyle w:val="P00"/>
        <w:ind w:left="0" w:right="1134"/>
        <w:rPr>
          <w:rStyle w:val="default"/>
          <w:rFonts w:cs="FrankRuehl" w:hint="cs"/>
          <w:vanish/>
          <w:sz w:val="22"/>
          <w:szCs w:val="22"/>
          <w:u w:val="single"/>
          <w:shd w:val="clear" w:color="auto" w:fill="FFFF99"/>
          <w:rtl/>
        </w:rPr>
      </w:pPr>
      <w:r w:rsidRPr="004F6508">
        <w:rPr>
          <w:rStyle w:val="big-number"/>
          <w:rFonts w:cs="FrankRuehl"/>
          <w:vanish/>
          <w:sz w:val="22"/>
          <w:szCs w:val="22"/>
          <w:shd w:val="clear" w:color="auto" w:fill="FFFF99"/>
          <w:rtl/>
        </w:rPr>
        <w:t>9.</w:t>
      </w:r>
      <w:r w:rsidRPr="004F6508">
        <w:rPr>
          <w:rStyle w:val="big-number"/>
          <w:rFonts w:cs="FrankRuehl"/>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א)</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האפוטרופוס הכללי חייב לכנס את הנכסים שבניהולו, לנהלם ולעשות בהם מה שעשוי, לדעתו, להועיל למעונינים בהם</w:t>
      </w:r>
      <w:r w:rsidRPr="004F6508">
        <w:rPr>
          <w:rStyle w:val="default"/>
          <w:rFonts w:cs="FrankRuehl" w:hint="cs"/>
          <w:vanish/>
          <w:sz w:val="22"/>
          <w:szCs w:val="22"/>
          <w:u w:val="single"/>
          <w:shd w:val="clear" w:color="auto" w:fill="FFFF99"/>
          <w:rtl/>
        </w:rPr>
        <w:t>, ובין השאר, אחת לחמש שנים מיום תחילת ניהולו של נכס כאמור, ייזום הליך של חקירה ובדיקה לאיתור בעלי הזכויות בנכס, במטרה להשיב את הנכס לבעלי הזכויות בו, ובמסגרתו יבצע את הפעולות האלה:</w:t>
      </w:r>
    </w:p>
    <w:p w:rsidR="006E2E51" w:rsidRPr="004F6508" w:rsidRDefault="006E2E51" w:rsidP="006E2E51">
      <w:pPr>
        <w:pStyle w:val="P00"/>
        <w:spacing w:before="0"/>
        <w:ind w:left="1021"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(1)</w:t>
      </w:r>
      <w:r w:rsidRPr="004F6508">
        <w:rPr>
          <w:rStyle w:val="default"/>
          <w:rFonts w:cs="FrankRuehl" w:hint="cs"/>
          <w:vanish/>
          <w:sz w:val="22"/>
          <w:szCs w:val="22"/>
          <w:u w:val="single"/>
          <w:shd w:val="clear" w:color="auto" w:fill="FFFF99"/>
          <w:rtl/>
        </w:rPr>
        <w:tab/>
        <w:t>יפרסם הודעה לציבור באתר האינטרנט של משרד המשפטים שתכלול את סוג הנכס ואת שמו של בעל הזכויות האחרון בנכס;</w:t>
      </w:r>
    </w:p>
    <w:p w:rsidR="006E2E51" w:rsidRPr="004F6508" w:rsidRDefault="006E2E51" w:rsidP="006E2E51">
      <w:pPr>
        <w:pStyle w:val="P00"/>
        <w:spacing w:before="0"/>
        <w:ind w:left="1021" w:right="1134"/>
        <w:rPr>
          <w:rStyle w:val="default"/>
          <w:rFonts w:cs="FrankRuehl"/>
          <w:vanish/>
          <w:sz w:val="22"/>
          <w:szCs w:val="22"/>
          <w:shd w:val="clear" w:color="auto" w:fill="FFFF99"/>
          <w:rtl/>
        </w:rPr>
      </w:pPr>
      <w:r w:rsidRPr="004F6508">
        <w:rPr>
          <w:rStyle w:val="default"/>
          <w:rFonts w:cs="FrankRuehl" w:hint="cs"/>
          <w:vanish/>
          <w:sz w:val="22"/>
          <w:szCs w:val="22"/>
          <w:u w:val="single"/>
          <w:shd w:val="clear" w:color="auto" w:fill="FFFF99"/>
          <w:rtl/>
        </w:rPr>
        <w:t>(2)</w:t>
      </w:r>
      <w:r w:rsidRPr="004F6508">
        <w:rPr>
          <w:rStyle w:val="default"/>
          <w:rFonts w:cs="FrankRuehl" w:hint="cs"/>
          <w:vanish/>
          <w:sz w:val="22"/>
          <w:szCs w:val="22"/>
          <w:u w:val="single"/>
          <w:shd w:val="clear" w:color="auto" w:fill="FFFF99"/>
          <w:rtl/>
        </w:rPr>
        <w:tab/>
        <w:t>יפנה לרשות האוכלוסין, ההגירה ומעברי הגבול במשרד הפנים ולרשם לענייני ירושה לשם בירור מידע שיכול לסייע באיתורם של בעלי הזכויות בנכס</w:t>
      </w:r>
      <w:r w:rsidRPr="004F6508">
        <w:rPr>
          <w:rStyle w:val="default"/>
          <w:rFonts w:cs="FrankRuehl" w:hint="cs"/>
          <w:vanish/>
          <w:sz w:val="22"/>
          <w:szCs w:val="22"/>
          <w:shd w:val="clear" w:color="auto" w:fill="FFFF99"/>
          <w:rtl/>
        </w:rPr>
        <w:t>.</w:t>
      </w:r>
    </w:p>
    <w:p w:rsidR="006E2E51" w:rsidRPr="004F6508" w:rsidRDefault="006E2E51" w:rsidP="006E2E51">
      <w:pPr>
        <w:pStyle w:val="P00"/>
        <w:spacing w:before="0"/>
        <w:ind w:left="0" w:right="1134"/>
        <w:rPr>
          <w:rStyle w:val="default"/>
          <w:rFonts w:cs="FrankRuehl"/>
          <w:vanish/>
          <w:sz w:val="22"/>
          <w:szCs w:val="22"/>
          <w:shd w:val="clear" w:color="auto" w:fill="FFFF99"/>
          <w:rtl/>
        </w:rPr>
      </w:pPr>
      <w:r w:rsidRPr="004F6508">
        <w:rPr>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ב)</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מנהל האפוטרופוס הכללי את נכסי עזבונו של פלוני, רשאי הו</w:t>
      </w:r>
      <w:r w:rsidRPr="004F6508">
        <w:rPr>
          <w:rStyle w:val="default"/>
          <w:rFonts w:cs="FrankRuehl"/>
          <w:vanish/>
          <w:sz w:val="22"/>
          <w:szCs w:val="22"/>
          <w:shd w:val="clear" w:color="auto" w:fill="FFFF99"/>
          <w:rtl/>
        </w:rPr>
        <w:t>א</w:t>
      </w:r>
      <w:r w:rsidRPr="004F6508">
        <w:rPr>
          <w:rStyle w:val="default"/>
          <w:rFonts w:cs="FrankRuehl" w:hint="cs"/>
          <w:vanish/>
          <w:sz w:val="22"/>
          <w:szCs w:val="22"/>
          <w:shd w:val="clear" w:color="auto" w:fill="FFFF99"/>
          <w:rtl/>
        </w:rPr>
        <w:t xml:space="preserve"> לסלק מתוכם, לפי שיקול דעתו, את ההוצאות הכרוכות בהלוויתו בקבורתו, בהצבת מצבה על קברו וכן באזכרתו לפי הנהוג בנסיבות הענין.</w:t>
      </w:r>
    </w:p>
    <w:p w:rsidR="006E2E51" w:rsidRPr="004F6508" w:rsidRDefault="006E2E51" w:rsidP="006E2E51">
      <w:pPr>
        <w:pStyle w:val="P00"/>
        <w:spacing w:before="0"/>
        <w:ind w:left="0" w:right="1134"/>
        <w:rPr>
          <w:rStyle w:val="default"/>
          <w:rFonts w:cs="FrankRuehl"/>
          <w:vanish/>
          <w:sz w:val="22"/>
          <w:szCs w:val="22"/>
          <w:shd w:val="clear" w:color="auto" w:fill="FFFF99"/>
          <w:rtl/>
        </w:rPr>
      </w:pPr>
      <w:r w:rsidRPr="004F6508">
        <w:rPr>
          <w:rFonts w:hint="cs"/>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ג)</w:t>
      </w:r>
      <w:r w:rsidRPr="004F6508">
        <w:rPr>
          <w:rStyle w:val="default"/>
          <w:rFonts w:cs="FrankRuehl" w:hint="cs"/>
          <w:vanish/>
          <w:sz w:val="22"/>
          <w:szCs w:val="22"/>
          <w:shd w:val="clear" w:color="auto" w:fill="FFFF99"/>
          <w:rtl/>
        </w:rPr>
        <w:tab/>
        <w:t>פעולות אלה טעונות אישור מראש של בית המשפט:</w:t>
      </w:r>
    </w:p>
    <w:p w:rsidR="006E2E51" w:rsidRPr="004F6508" w:rsidRDefault="006E2E51" w:rsidP="006E2E51">
      <w:pPr>
        <w:pStyle w:val="P22"/>
        <w:spacing w:before="0"/>
        <w:ind w:left="1021" w:right="1134"/>
        <w:rPr>
          <w:rStyle w:val="default"/>
          <w:rFonts w:cs="FrankRuehl"/>
          <w:vanish/>
          <w:sz w:val="22"/>
          <w:szCs w:val="22"/>
          <w:shd w:val="clear" w:color="auto" w:fill="FFFF99"/>
          <w:rtl/>
        </w:rPr>
      </w:pPr>
      <w:r w:rsidRPr="004F6508">
        <w:rPr>
          <w:rStyle w:val="default"/>
          <w:rFonts w:cs="FrankRuehl"/>
          <w:vanish/>
          <w:sz w:val="22"/>
          <w:szCs w:val="22"/>
          <w:shd w:val="clear" w:color="auto" w:fill="FFFF99"/>
          <w:rtl/>
        </w:rPr>
        <w:t>(1)</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פעולה שתקפה תלוי ברישום בפנקס המתנהל על פי חוק;</w:t>
      </w:r>
    </w:p>
    <w:p w:rsidR="006E2E51" w:rsidRPr="006E2E51" w:rsidRDefault="006E2E51" w:rsidP="006E2E51">
      <w:pPr>
        <w:pStyle w:val="P22"/>
        <w:spacing w:before="0"/>
        <w:ind w:left="1021" w:right="1134"/>
        <w:rPr>
          <w:rStyle w:val="default"/>
          <w:rFonts w:cs="FrankRuehl" w:hint="cs"/>
          <w:sz w:val="2"/>
          <w:szCs w:val="2"/>
          <w:shd w:val="clear" w:color="auto" w:fill="FFFF99"/>
          <w:rtl/>
        </w:rPr>
      </w:pPr>
      <w:r w:rsidRPr="004F6508">
        <w:rPr>
          <w:rStyle w:val="default"/>
          <w:rFonts w:cs="FrankRuehl"/>
          <w:vanish/>
          <w:sz w:val="22"/>
          <w:szCs w:val="22"/>
          <w:shd w:val="clear" w:color="auto" w:fill="FFFF99"/>
          <w:rtl/>
        </w:rPr>
        <w:t>(2)</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 xml:space="preserve">מכירת נכס ששוויו המוערך עולה </w:t>
      </w:r>
      <w:r w:rsidRPr="004F6508">
        <w:rPr>
          <w:rStyle w:val="default"/>
          <w:rFonts w:cs="FrankRuehl"/>
          <w:vanish/>
          <w:sz w:val="22"/>
          <w:szCs w:val="22"/>
          <w:shd w:val="clear" w:color="auto" w:fill="FFFF99"/>
          <w:rtl/>
        </w:rPr>
        <w:t>ע</w:t>
      </w:r>
      <w:r w:rsidRPr="004F6508">
        <w:rPr>
          <w:rStyle w:val="default"/>
          <w:rFonts w:cs="FrankRuehl" w:hint="cs"/>
          <w:vanish/>
          <w:sz w:val="22"/>
          <w:szCs w:val="22"/>
          <w:shd w:val="clear" w:color="auto" w:fill="FFFF99"/>
          <w:rtl/>
        </w:rPr>
        <w:t xml:space="preserve">ל </w:t>
      </w:r>
      <w:r w:rsidRPr="004F6508">
        <w:rPr>
          <w:rStyle w:val="default"/>
          <w:rFonts w:cs="FrankRuehl" w:hint="cs"/>
          <w:strike/>
          <w:vanish/>
          <w:sz w:val="22"/>
          <w:szCs w:val="22"/>
          <w:shd w:val="clear" w:color="auto" w:fill="FFFF99"/>
          <w:rtl/>
        </w:rPr>
        <w:t>100,000 לירות</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88,000 שקלים חדשים</w:t>
      </w:r>
      <w:r w:rsidRPr="004F6508">
        <w:rPr>
          <w:rStyle w:val="default"/>
          <w:rFonts w:cs="FrankRuehl" w:hint="cs"/>
          <w:vanish/>
          <w:sz w:val="22"/>
          <w:szCs w:val="22"/>
          <w:shd w:val="clear" w:color="auto" w:fill="FFFF99"/>
          <w:rtl/>
        </w:rPr>
        <w:t xml:space="preserve"> או על סכום אחר שקבע שר המשפטים בתקנות באישור ועדת החוקה חוק ומשפט של הכנסת</w:t>
      </w:r>
      <w:r w:rsidRPr="004F6508">
        <w:rPr>
          <w:rStyle w:val="default"/>
          <w:rFonts w:cs="FrankRuehl" w:hint="cs"/>
          <w:vanish/>
          <w:sz w:val="22"/>
          <w:szCs w:val="22"/>
          <w:u w:val="single"/>
          <w:shd w:val="clear" w:color="auto" w:fill="FFFF99"/>
          <w:rtl/>
        </w:rPr>
        <w:t>; הוראות סעיף 7(ב) יחולו לעניין עדכון הסכום כאמור בפסקה זו</w:t>
      </w:r>
      <w:r w:rsidRPr="004F6508">
        <w:rPr>
          <w:rStyle w:val="default"/>
          <w:rFonts w:cs="FrankRuehl" w:hint="cs"/>
          <w:vanish/>
          <w:sz w:val="22"/>
          <w:szCs w:val="22"/>
          <w:shd w:val="clear" w:color="auto" w:fill="FFFF99"/>
          <w:rtl/>
        </w:rPr>
        <w:t>.</w:t>
      </w:r>
      <w:bookmarkEnd w:id="12"/>
    </w:p>
    <w:p w:rsidR="001A2CA8" w:rsidRDefault="001A2CA8">
      <w:pPr>
        <w:pStyle w:val="P00"/>
        <w:spacing w:before="72"/>
        <w:ind w:left="0" w:right="1134"/>
        <w:rPr>
          <w:rStyle w:val="default"/>
          <w:rFonts w:cs="FrankRuehl"/>
          <w:rtl/>
        </w:rPr>
      </w:pPr>
      <w:bookmarkStart w:id="13" w:name="Seif10"/>
      <w:bookmarkEnd w:id="13"/>
      <w:r>
        <w:rPr>
          <w:rFonts w:cs="Miriam"/>
          <w:lang w:val="he-IL"/>
        </w:rPr>
        <w:pict>
          <v:rect id="_x0000_s2061" style="position:absolute;left:0;text-align:left;margin-left:464.5pt;margin-top:8.05pt;width:75.05pt;height:8pt;z-index:251646464"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ה</w:t>
                  </w:r>
                  <w:r>
                    <w:rPr>
                      <w:rFonts w:cs="Miriam" w:hint="cs"/>
                      <w:szCs w:val="18"/>
                      <w:rtl/>
                    </w:rPr>
                    <w:t>שקעת כספים</w:t>
                  </w:r>
                </w:p>
              </w:txbxContent>
            </v:textbox>
            <w10:anchorlock/>
          </v:rect>
        </w:pict>
      </w:r>
      <w:r>
        <w:rPr>
          <w:rStyle w:val="big-number"/>
          <w:rtl/>
        </w:rPr>
        <w:t>10</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סעיף זה ימנה שר המשפטים ועדת השקעות בהרכב זה:</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בא כוח שר המשפטים </w:t>
      </w:r>
      <w:r>
        <w:rPr>
          <w:rStyle w:val="default"/>
          <w:rFonts w:cs="FrankRuehl"/>
          <w:rtl/>
        </w:rPr>
        <w:t>–</w:t>
      </w:r>
      <w:r>
        <w:rPr>
          <w:rStyle w:val="default"/>
          <w:rFonts w:cs="FrankRuehl" w:hint="cs"/>
          <w:rtl/>
        </w:rPr>
        <w:t xml:space="preserve"> יושב ראש;</w:t>
      </w:r>
    </w:p>
    <w:p w:rsidR="001A2CA8" w:rsidRDefault="001A2C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 כוח שר האוצר;</w:t>
      </w:r>
    </w:p>
    <w:p w:rsidR="001A2CA8" w:rsidRDefault="001A2CA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בא כוח נגיד בנק ישראל.</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דת ההשקעות תקבע את סדרי דיוניה ועבודתה, במידה שלא נקבעו בתקנות.</w:t>
      </w:r>
    </w:p>
    <w:p w:rsidR="001A2CA8" w:rsidRDefault="00206255" w:rsidP="00856F1C">
      <w:pPr>
        <w:pStyle w:val="P00"/>
        <w:spacing w:before="72"/>
        <w:ind w:left="0" w:right="1134"/>
        <w:rPr>
          <w:rStyle w:val="default"/>
          <w:rFonts w:cs="FrankRuehl"/>
          <w:rtl/>
        </w:rPr>
      </w:pPr>
      <w:r>
        <w:rPr>
          <w:rtl/>
          <w:lang w:eastAsia="en-US"/>
        </w:rPr>
        <w:pict>
          <v:shape id="_x0000_s2121" type="#_x0000_t202" style="position:absolute;left:0;text-align:left;margin-left:470.35pt;margin-top:7.1pt;width:1in;height:18pt;z-index:251679232" filled="f" stroked="f">
            <v:textbox inset="1mm,0,1mm,0">
              <w:txbxContent>
                <w:p w:rsidR="00206255" w:rsidRDefault="00206255" w:rsidP="00206255">
                  <w:pPr>
                    <w:widowControl/>
                    <w:spacing w:before="0" w:line="160" w:lineRule="exact"/>
                    <w:ind w:left="0"/>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תשע"ג-2013</w:t>
                  </w:r>
                </w:p>
              </w:txbxContent>
            </v:textbox>
          </v:shape>
        </w:pict>
      </w:r>
      <w:r w:rsidR="001A2CA8">
        <w:rPr>
          <w:rtl/>
        </w:rPr>
        <w:tab/>
      </w:r>
      <w:r w:rsidR="001A2CA8">
        <w:rPr>
          <w:rStyle w:val="default"/>
          <w:rFonts w:cs="FrankRuehl"/>
          <w:rtl/>
        </w:rPr>
        <w:t>(</w:t>
      </w:r>
      <w:r w:rsidR="001A2CA8">
        <w:rPr>
          <w:rStyle w:val="default"/>
          <w:rFonts w:cs="FrankRuehl" w:hint="cs"/>
          <w:rtl/>
        </w:rPr>
        <w:t>ג)</w:t>
      </w:r>
      <w:r w:rsidR="001A2CA8">
        <w:rPr>
          <w:rStyle w:val="default"/>
          <w:rFonts w:cs="FrankRuehl"/>
          <w:rtl/>
        </w:rPr>
        <w:tab/>
      </w:r>
      <w:r w:rsidR="001A2CA8">
        <w:rPr>
          <w:rStyle w:val="default"/>
          <w:rFonts w:cs="FrankRuehl" w:hint="cs"/>
          <w:rtl/>
        </w:rPr>
        <w:t>היו בין הנכסים שבניהול האפוטרופוס הכללי כספים, בין מלכתחילה ובין עקב מימוש של נכסים אחרים, והכספים אינם דרושים לצרכי הניהול השוטפים, חייב האפוטרופוס הכללי להחזיקם או להשקיעם, כדרוש לשם ש</w:t>
      </w:r>
      <w:r w:rsidR="001A2CA8">
        <w:rPr>
          <w:rStyle w:val="default"/>
          <w:rFonts w:cs="FrankRuehl"/>
          <w:rtl/>
        </w:rPr>
        <w:t>מ</w:t>
      </w:r>
      <w:r w:rsidR="001A2CA8">
        <w:rPr>
          <w:rStyle w:val="default"/>
          <w:rFonts w:cs="FrankRuehl" w:hint="cs"/>
          <w:rtl/>
        </w:rPr>
        <w:t xml:space="preserve">ירת הקרן והבטחת פירות, </w:t>
      </w:r>
      <w:r w:rsidR="00856F1C" w:rsidRPr="00856F1C">
        <w:rPr>
          <w:rStyle w:val="default"/>
          <w:rFonts w:cs="FrankRuehl" w:hint="cs"/>
          <w:rtl/>
        </w:rPr>
        <w:t>בדרך של הפקדתם בפיקדון נושא תשואה שינוהל במשרד האוצר בהתאם למנגנון השקעה שקבע שר המשפטים בתקנות לפי הוראות סעיף 23(א)(3) או באחת הדרכים שקבעה ועדת ההשקעות לפי אותן תקנות, והכול על פי קווים מנחים ושיקולים לבחירת הדרך להשקעת הכספים שנקבעו בתקנות אלה, או בדרך שהורה בית המשפט</w:t>
      </w:r>
      <w:r w:rsidR="001A2CA8">
        <w:rPr>
          <w:rStyle w:val="default"/>
          <w:rFonts w:cs="FrankRuehl" w:hint="cs"/>
          <w:rtl/>
        </w:rPr>
        <w:t>.</w:t>
      </w:r>
    </w:p>
    <w:p w:rsidR="001A2CA8" w:rsidRDefault="001A2CA8">
      <w:pPr>
        <w:pStyle w:val="P00"/>
        <w:spacing w:before="72"/>
        <w:ind w:left="0" w:right="1134"/>
        <w:rPr>
          <w:rStyle w:val="default"/>
          <w:rFonts w:cs="FrankRuehl"/>
          <w:rtl/>
        </w:rPr>
      </w:pPr>
      <w:r w:rsidRPr="00856F1C">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כספים כאמור שבאו מנכסים שונים רשאי האפוטרופוס הכללי להשקיע במשותף, בלי לייחס את ההשקעה לנכסים מסויימים, באחת הדרכים שקבעה ועדת ההשקעות.</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רווחי</w:t>
      </w:r>
      <w:r>
        <w:rPr>
          <w:rStyle w:val="default"/>
          <w:rFonts w:cs="FrankRuehl"/>
          <w:rtl/>
        </w:rPr>
        <w:t>ם</w:t>
      </w:r>
      <w:r>
        <w:rPr>
          <w:rStyle w:val="default"/>
          <w:rFonts w:cs="FrankRuehl" w:hint="cs"/>
          <w:rtl/>
        </w:rPr>
        <w:t xml:space="preserve"> מהשקעה משותפת, בניכוי הוצאותיה, ייזקפו לזכותו של כל נכס שממנו באו הכספים, והפסדי ההשקעה ייזקפו לחובת הנכס, הכל כשיעור שיתופו בהשקעה, לפי סכום ולפי זמן.</w:t>
      </w:r>
    </w:p>
    <w:p w:rsidR="001A2CA8" w:rsidRDefault="001A2C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האפוטרופוס הכללי ימציא לועדה לעניני ביקורת המדינה של הכנסת, לא יאוחר מששה חדשים לאחר תום שנת הכספ</w:t>
      </w:r>
      <w:r>
        <w:rPr>
          <w:rStyle w:val="default"/>
          <w:rFonts w:cs="FrankRuehl"/>
          <w:rtl/>
        </w:rPr>
        <w:t>י</w:t>
      </w:r>
      <w:r>
        <w:rPr>
          <w:rStyle w:val="default"/>
          <w:rFonts w:cs="FrankRuehl" w:hint="cs"/>
          <w:rtl/>
        </w:rPr>
        <w:t>ם, דין וחשבון כספי על פעולות ההשקעה המשותפת בשנת הכספים שחלפה.</w:t>
      </w:r>
    </w:p>
    <w:p w:rsidR="006E2E51" w:rsidRPr="004F6508" w:rsidRDefault="006E2E51" w:rsidP="006E2E51">
      <w:pPr>
        <w:pStyle w:val="P00"/>
        <w:spacing w:before="0"/>
        <w:ind w:left="0" w:right="1134"/>
        <w:rPr>
          <w:rStyle w:val="default"/>
          <w:rFonts w:cs="FrankRuehl" w:hint="cs"/>
          <w:vanish/>
          <w:color w:val="FF0000"/>
          <w:szCs w:val="20"/>
          <w:shd w:val="clear" w:color="auto" w:fill="FFFF99"/>
          <w:rtl/>
        </w:rPr>
      </w:pPr>
      <w:bookmarkStart w:id="14" w:name="Rov37"/>
      <w:r w:rsidRPr="004F6508">
        <w:rPr>
          <w:rStyle w:val="default"/>
          <w:rFonts w:cs="FrankRuehl" w:hint="cs"/>
          <w:vanish/>
          <w:color w:val="FF0000"/>
          <w:szCs w:val="20"/>
          <w:shd w:val="clear" w:color="auto" w:fill="FFFF99"/>
          <w:rtl/>
        </w:rPr>
        <w:t>מיום 1.12.2013</w:t>
      </w:r>
    </w:p>
    <w:p w:rsidR="006E2E51" w:rsidRPr="004F6508" w:rsidRDefault="006E2E51" w:rsidP="006E2E51">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תיקון מס' 5</w:t>
      </w:r>
    </w:p>
    <w:p w:rsidR="006E2E51" w:rsidRPr="004F6508" w:rsidRDefault="006E2E51" w:rsidP="006E2E51">
      <w:pPr>
        <w:pStyle w:val="P00"/>
        <w:spacing w:before="0"/>
        <w:ind w:left="0" w:right="1134"/>
        <w:rPr>
          <w:rStyle w:val="default"/>
          <w:rFonts w:cs="FrankRuehl" w:hint="cs"/>
          <w:vanish/>
          <w:szCs w:val="20"/>
          <w:shd w:val="clear" w:color="auto" w:fill="FFFF99"/>
          <w:rtl/>
        </w:rPr>
      </w:pPr>
      <w:hyperlink r:id="rId23" w:history="1">
        <w:r w:rsidRPr="004F6508">
          <w:rPr>
            <w:rStyle w:val="Hyperlink"/>
            <w:rFonts w:hint="cs"/>
            <w:vanish/>
            <w:szCs w:val="20"/>
            <w:shd w:val="clear" w:color="auto" w:fill="FFFF99"/>
            <w:rtl/>
          </w:rPr>
          <w:t>ס"ח תשע"ג מס' 2405</w:t>
        </w:r>
      </w:hyperlink>
      <w:r w:rsidRPr="004F6508">
        <w:rPr>
          <w:rStyle w:val="default"/>
          <w:rFonts w:cs="FrankRuehl" w:hint="cs"/>
          <w:vanish/>
          <w:szCs w:val="20"/>
          <w:shd w:val="clear" w:color="auto" w:fill="FFFF99"/>
          <w:rtl/>
        </w:rPr>
        <w:t xml:space="preserve"> מיום 5.8.2013 עמ' 122 (</w:t>
      </w:r>
      <w:hyperlink r:id="rId24" w:history="1">
        <w:r w:rsidRPr="004F6508">
          <w:rPr>
            <w:rStyle w:val="Hyperlink"/>
            <w:rFonts w:hint="cs"/>
            <w:vanish/>
            <w:szCs w:val="20"/>
            <w:shd w:val="clear" w:color="auto" w:fill="FFFF99"/>
            <w:rtl/>
          </w:rPr>
          <w:t>ה"ח 768</w:t>
        </w:r>
      </w:hyperlink>
      <w:r w:rsidRPr="004F6508">
        <w:rPr>
          <w:rStyle w:val="default"/>
          <w:rFonts w:cs="FrankRuehl" w:hint="cs"/>
          <w:vanish/>
          <w:szCs w:val="20"/>
          <w:shd w:val="clear" w:color="auto" w:fill="FFFF99"/>
          <w:rtl/>
        </w:rPr>
        <w:t>)</w:t>
      </w:r>
    </w:p>
    <w:p w:rsidR="006E2E51" w:rsidRPr="00206255" w:rsidRDefault="006E2E51" w:rsidP="00206255">
      <w:pPr>
        <w:pStyle w:val="P00"/>
        <w:ind w:left="0" w:right="1134"/>
        <w:rPr>
          <w:rStyle w:val="default"/>
          <w:rFonts w:cs="FrankRuehl"/>
          <w:sz w:val="2"/>
          <w:szCs w:val="2"/>
          <w:rtl/>
        </w:rPr>
      </w:pPr>
      <w:r w:rsidRPr="004F6508">
        <w:rPr>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ג)</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היו בין הנכסים שבניהול האפוטרופוס הכללי כספים, בין מלכתחילה ובין עקב מימוש של נכסים אחרים, והכספים אינם דרושים לצרכי הניהול השוטפים, חייב האפוטרופוס הכללי להחזיקם או להשקיעם, כדרוש לשם ש</w:t>
      </w:r>
      <w:r w:rsidRPr="004F6508">
        <w:rPr>
          <w:rStyle w:val="default"/>
          <w:rFonts w:cs="FrankRuehl"/>
          <w:vanish/>
          <w:sz w:val="22"/>
          <w:szCs w:val="22"/>
          <w:shd w:val="clear" w:color="auto" w:fill="FFFF99"/>
          <w:rtl/>
        </w:rPr>
        <w:t>מ</w:t>
      </w:r>
      <w:r w:rsidRPr="004F6508">
        <w:rPr>
          <w:rStyle w:val="default"/>
          <w:rFonts w:cs="FrankRuehl" w:hint="cs"/>
          <w:vanish/>
          <w:sz w:val="22"/>
          <w:szCs w:val="22"/>
          <w:shd w:val="clear" w:color="auto" w:fill="FFFF99"/>
          <w:rtl/>
        </w:rPr>
        <w:t xml:space="preserve">ירת הקרן והבטחת פירות, </w:t>
      </w:r>
      <w:r w:rsidRPr="004F6508">
        <w:rPr>
          <w:rStyle w:val="default"/>
          <w:rFonts w:cs="FrankRuehl" w:hint="cs"/>
          <w:strike/>
          <w:vanish/>
          <w:sz w:val="22"/>
          <w:szCs w:val="22"/>
          <w:shd w:val="clear" w:color="auto" w:fill="FFFF99"/>
          <w:rtl/>
        </w:rPr>
        <w:t>באחת הדרכים שקבעה ועדת ההשקעות או בדרך שהורה בית המשפט</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בדרך של הפקדתם בפיקדון נושא תשואה שינוהל במשרד האוצר בהתאם למנגנון השקעה שקבע שר המשפטים בתקנות לפי הוראות סעיף 23(א)(3) או באחת הדרכים שקבעה ועדת ההשקעות לפי אותן תקנות, והכול על פי קווים מנחים ושיקולים לבחירת הדרך להשקעת הכספים שנקבעו בתקנות אלה, או בדרך שהורה בית המשפט</w:t>
      </w:r>
      <w:r w:rsidRPr="004F6508">
        <w:rPr>
          <w:rStyle w:val="default"/>
          <w:rFonts w:cs="FrankRuehl" w:hint="cs"/>
          <w:vanish/>
          <w:sz w:val="22"/>
          <w:szCs w:val="22"/>
          <w:shd w:val="clear" w:color="auto" w:fill="FFFF99"/>
          <w:rtl/>
        </w:rPr>
        <w:t>.</w:t>
      </w:r>
      <w:bookmarkEnd w:id="14"/>
    </w:p>
    <w:p w:rsidR="001A2CA8" w:rsidRDefault="001A2CA8">
      <w:pPr>
        <w:pStyle w:val="P00"/>
        <w:spacing w:before="72"/>
        <w:ind w:left="0" w:right="1134"/>
        <w:rPr>
          <w:rStyle w:val="default"/>
          <w:rFonts w:cs="FrankRuehl"/>
          <w:rtl/>
        </w:rPr>
      </w:pPr>
      <w:bookmarkStart w:id="15" w:name="Seif11"/>
      <w:bookmarkEnd w:id="15"/>
      <w:r>
        <w:rPr>
          <w:rFonts w:cs="Miriam"/>
          <w:lang w:val="he-IL"/>
        </w:rPr>
        <w:pict>
          <v:rect id="_x0000_s2062" style="position:absolute;left:0;text-align:left;margin-left:464.5pt;margin-top:8.05pt;width:75.05pt;height:14.6pt;z-index:251647488"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פ</w:t>
                  </w:r>
                  <w:r>
                    <w:rPr>
                      <w:rFonts w:cs="Miriam" w:hint="cs"/>
                      <w:szCs w:val="18"/>
                      <w:rtl/>
                    </w:rPr>
                    <w:t>רטה וחשבונות</w:t>
                  </w:r>
                </w:p>
              </w:txbxContent>
            </v:textbox>
            <w10:anchorlock/>
          </v:rect>
        </w:pict>
      </w:r>
      <w:r>
        <w:rPr>
          <w:rStyle w:val="big-number"/>
          <w:rtl/>
        </w:rPr>
        <w:t>11</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האפוטרופוס הכללי יערוך פרטה וינהל חשבונות לגבי הנכסים שבניהולו; שר המשפטים רשאי לקבוע בתקנות הוראות לענין עריכת הפרטה וניהול החשבונות וביקורתם.</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רישומים שנעשו בחשב</w:t>
      </w:r>
      <w:r>
        <w:rPr>
          <w:rStyle w:val="default"/>
          <w:rFonts w:cs="FrankRuehl"/>
          <w:rtl/>
        </w:rPr>
        <w:t>ו</w:t>
      </w:r>
      <w:r>
        <w:rPr>
          <w:rStyle w:val="default"/>
          <w:rFonts w:cs="FrankRuehl" w:hint="cs"/>
          <w:rtl/>
        </w:rPr>
        <w:t>נות האמורים במהלך הרגיל של פעולות האפוטרופוס הכללי יהיו ראיה לכאורה לאמור בהם.</w:t>
      </w:r>
    </w:p>
    <w:p w:rsidR="001A2CA8" w:rsidRDefault="001A2CA8">
      <w:pPr>
        <w:pStyle w:val="P00"/>
        <w:spacing w:before="72"/>
        <w:ind w:left="0" w:right="1134"/>
        <w:rPr>
          <w:rStyle w:val="default"/>
          <w:rFonts w:cs="FrankRuehl"/>
          <w:rtl/>
        </w:rPr>
      </w:pPr>
      <w:bookmarkStart w:id="16" w:name="Seif12"/>
      <w:bookmarkEnd w:id="16"/>
      <w:r>
        <w:rPr>
          <w:rFonts w:cs="Miriam"/>
          <w:lang w:val="he-IL"/>
        </w:rPr>
        <w:pict>
          <v:rect id="_x0000_s2063" style="position:absolute;left:0;text-align:left;margin-left:464.5pt;margin-top:8.05pt;width:75.05pt;height:8pt;z-index:251648512"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ה</w:t>
                  </w:r>
                  <w:r>
                    <w:rPr>
                      <w:rFonts w:cs="Miriam" w:hint="cs"/>
                      <w:szCs w:val="18"/>
                      <w:rtl/>
                    </w:rPr>
                    <w:t>וצאות הניהול</w:t>
                  </w:r>
                </w:p>
              </w:txbxContent>
            </v:textbox>
            <w10:anchorlock/>
          </v:rect>
        </w:pict>
      </w:r>
      <w:r>
        <w:rPr>
          <w:rStyle w:val="big-number"/>
          <w:rtl/>
        </w:rPr>
        <w:t>12</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הוצאות ניהולו של נכס, לרבות תשלומי החובה החלים עליו על פי כל דין ושכר האפוטרופוס הכללי (להלן בסעיף זה </w:t>
      </w:r>
      <w:r>
        <w:rPr>
          <w:rStyle w:val="default"/>
          <w:rFonts w:cs="FrankRuehl"/>
          <w:rtl/>
        </w:rPr>
        <w:t>–</w:t>
      </w:r>
      <w:r>
        <w:rPr>
          <w:rStyle w:val="default"/>
          <w:rFonts w:cs="FrankRuehl" w:hint="cs"/>
          <w:rtl/>
        </w:rPr>
        <w:t xml:space="preserve"> הוצאות הניהול), יחולו על הנכס, אם לא הורה בית ה</w:t>
      </w:r>
      <w:r>
        <w:rPr>
          <w:rStyle w:val="default"/>
          <w:rFonts w:cs="FrankRuehl"/>
          <w:rtl/>
        </w:rPr>
        <w:t>מ</w:t>
      </w:r>
      <w:r>
        <w:rPr>
          <w:rStyle w:val="default"/>
          <w:rFonts w:cs="FrankRuehl" w:hint="cs"/>
          <w:rtl/>
        </w:rPr>
        <w:t>שפט שיחולו, כולן או מקצתן, על נכס אחר או על אדם פלוני.</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האפוטרופוס הכללי רשאי לקזז את הוצאות הניהול שהוציא בקשר עם נכס מסויים כנגד הכנסות שקיבל מנכס אחר של אותו בעל המנוהל בידו.</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האפוטרופוס הכללי יגבה את הוצאות הניהול מתוך הנכסים; ההוצאות יהיו שעב</w:t>
      </w:r>
      <w:r>
        <w:rPr>
          <w:rStyle w:val="default"/>
          <w:rFonts w:cs="FrankRuehl"/>
          <w:rtl/>
        </w:rPr>
        <w:t>ו</w:t>
      </w:r>
      <w:r>
        <w:rPr>
          <w:rStyle w:val="default"/>
          <w:rFonts w:cs="FrankRuehl" w:hint="cs"/>
          <w:rtl/>
        </w:rPr>
        <w:t>ד ראשון על הנכסים.</w:t>
      </w:r>
    </w:p>
    <w:p w:rsidR="001A2CA8" w:rsidRDefault="001A2CA8">
      <w:pPr>
        <w:pStyle w:val="P00"/>
        <w:spacing w:before="72"/>
        <w:ind w:left="0" w:right="1134"/>
        <w:rPr>
          <w:rStyle w:val="default"/>
          <w:rFonts w:cs="FrankRuehl"/>
          <w:rtl/>
        </w:rPr>
      </w:pPr>
      <w:bookmarkStart w:id="17" w:name="Seif13"/>
      <w:bookmarkEnd w:id="17"/>
      <w:r>
        <w:rPr>
          <w:rFonts w:cs="Miriam"/>
          <w:lang w:val="he-IL"/>
        </w:rPr>
        <w:pict>
          <v:rect id="_x0000_s2064" style="position:absolute;left:0;text-align:left;margin-left:464.5pt;margin-top:8.05pt;width:75.05pt;height:8pt;z-index:251649536"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ע</w:t>
                  </w:r>
                  <w:r>
                    <w:rPr>
                      <w:rFonts w:cs="Miriam" w:hint="cs"/>
                      <w:szCs w:val="18"/>
                      <w:rtl/>
                    </w:rPr>
                    <w:t>יון במסמכ</w:t>
                  </w:r>
                  <w:r>
                    <w:rPr>
                      <w:rFonts w:cs="Miriam"/>
                      <w:szCs w:val="18"/>
                      <w:rtl/>
                    </w:rPr>
                    <w:t>י</w:t>
                  </w:r>
                  <w:r>
                    <w:rPr>
                      <w:rFonts w:cs="Miriam" w:hint="cs"/>
                      <w:szCs w:val="18"/>
                      <w:rtl/>
                    </w:rPr>
                    <w:t>ם</w:t>
                  </w:r>
                </w:p>
              </w:txbxContent>
            </v:textbox>
            <w10:anchorlock/>
          </v:rect>
        </w:pict>
      </w:r>
      <w:r>
        <w:rPr>
          <w:rStyle w:val="big-number"/>
          <w:rtl/>
        </w:rPr>
        <w:t>13</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מעונין בנכס פלוני רשאי לעיין במסמכים שפירט בבקשתו והנוגעים לאותו נכס, פרט לתרשומות ולהתכתבות פנימית, זולת אם היה האפוטרופוס הכללי סבור שהבקשה הוגשה שלא בתום לב; מי שרשאי לעיין במסמך, רשאי גם לקבל העתק ממנו.</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אפוטרופוס הכללי אינו חייב להציג בהליך משפטי מסמך הנוגע לנכס או לניהולו, אלא לפי צו של בית המשפט.</w:t>
      </w:r>
    </w:p>
    <w:p w:rsidR="001A2CA8" w:rsidRDefault="001A2CA8">
      <w:pPr>
        <w:pStyle w:val="P00"/>
        <w:spacing w:before="72"/>
        <w:ind w:left="0" w:right="1134"/>
        <w:rPr>
          <w:rStyle w:val="default"/>
          <w:rFonts w:cs="FrankRuehl"/>
          <w:rtl/>
        </w:rPr>
      </w:pPr>
      <w:bookmarkStart w:id="18" w:name="Seif14"/>
      <w:bookmarkEnd w:id="18"/>
      <w:r>
        <w:rPr>
          <w:rFonts w:cs="Miriam"/>
          <w:lang w:val="he-IL"/>
        </w:rPr>
        <w:pict>
          <v:rect id="_x0000_s2065" style="position:absolute;left:0;text-align:left;margin-left:464.5pt;margin-top:8.05pt;width:75.05pt;height:16.75pt;z-index:251650560"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ה</w:t>
                  </w:r>
                  <w:r>
                    <w:rPr>
                      <w:rFonts w:cs="Miriam" w:hint="cs"/>
                      <w:szCs w:val="18"/>
                      <w:rtl/>
                    </w:rPr>
                    <w:t>וראות בית המשפט</w:t>
                  </w:r>
                </w:p>
              </w:txbxContent>
            </v:textbox>
            <w10:anchorlock/>
          </v:rect>
        </w:pict>
      </w:r>
      <w:r>
        <w:rPr>
          <w:rStyle w:val="big-number"/>
          <w:rtl/>
        </w:rPr>
        <w:t>14</w:t>
      </w:r>
      <w:r>
        <w:rPr>
          <w:rStyle w:val="big-number"/>
          <w:rFonts w:cs="FrankRuehl"/>
          <w:rtl/>
        </w:rPr>
        <w:t>.</w:t>
      </w:r>
      <w:r>
        <w:rPr>
          <w:rStyle w:val="big-number"/>
          <w:rFonts w:cs="FrankRuehl"/>
          <w:rtl/>
        </w:rPr>
        <w:tab/>
      </w:r>
      <w:r>
        <w:rPr>
          <w:rStyle w:val="default"/>
          <w:rFonts w:cs="FrankRuehl"/>
          <w:rtl/>
        </w:rPr>
        <w:t>ל</w:t>
      </w:r>
      <w:r>
        <w:rPr>
          <w:rStyle w:val="default"/>
          <w:rFonts w:cs="FrankRuehl" w:hint="cs"/>
          <w:rtl/>
        </w:rPr>
        <w:t>פי בקשה של האפוטרופוס הכללי, של מעונין או של היועץ המשפטי לממשלה, ואף מיזמתו הוא, רשאי בית המשפט לתת לאפוטרופוס הכללי הוראות בכל הנוג</w:t>
      </w:r>
      <w:r>
        <w:rPr>
          <w:rStyle w:val="default"/>
          <w:rFonts w:cs="FrankRuehl"/>
          <w:rtl/>
        </w:rPr>
        <w:t>ע</w:t>
      </w:r>
      <w:r>
        <w:rPr>
          <w:rStyle w:val="default"/>
          <w:rFonts w:cs="FrankRuehl" w:hint="cs"/>
          <w:rtl/>
        </w:rPr>
        <w:t xml:space="preserve"> למילוי תפקידו וכן בענין מתן הענקות לאדם הזכאי למזונות מבעל נכס עזוב ומתן הלוואות לבן-זוג או לקרובי משפחה של בעל הנכס.</w:t>
      </w:r>
    </w:p>
    <w:p w:rsidR="001A2CA8" w:rsidRDefault="001A2CA8" w:rsidP="00831F16">
      <w:pPr>
        <w:pStyle w:val="P00"/>
        <w:spacing w:before="72"/>
        <w:ind w:left="0" w:right="1134"/>
        <w:rPr>
          <w:rStyle w:val="default"/>
          <w:rFonts w:cs="FrankRuehl"/>
          <w:rtl/>
        </w:rPr>
      </w:pPr>
      <w:bookmarkStart w:id="19" w:name="Seif15"/>
      <w:bookmarkEnd w:id="19"/>
      <w:r>
        <w:rPr>
          <w:rFonts w:cs="Miriam"/>
          <w:lang w:val="he-IL"/>
        </w:rPr>
        <w:pict>
          <v:rect id="_x0000_s2066" style="position:absolute;left:0;text-align:left;margin-left:464.5pt;margin-top:8.05pt;width:75.05pt;height:46.6pt;z-index:251651584" o:allowincell="f" filled="f" stroked="f" strokecolor="lime" strokeweight=".25pt">
            <v:textbox inset="0,0,0,0">
              <w:txbxContent>
                <w:p w:rsidR="001A2CA8" w:rsidRDefault="001A2CA8">
                  <w:pPr>
                    <w:widowControl/>
                    <w:spacing w:before="0" w:line="160" w:lineRule="exact"/>
                    <w:ind w:left="0"/>
                    <w:jc w:val="left"/>
                    <w:rPr>
                      <w:rFonts w:cs="Miriam" w:hint="cs"/>
                      <w:szCs w:val="18"/>
                      <w:rtl/>
                    </w:rPr>
                  </w:pPr>
                  <w:r>
                    <w:rPr>
                      <w:rFonts w:cs="Miriam"/>
                      <w:szCs w:val="18"/>
                      <w:rtl/>
                    </w:rPr>
                    <w:t>ס</w:t>
                  </w:r>
                  <w:r>
                    <w:rPr>
                      <w:rFonts w:cs="Miriam" w:hint="cs"/>
                      <w:szCs w:val="18"/>
                      <w:rtl/>
                    </w:rPr>
                    <w:t>יום הניהול</w:t>
                  </w:r>
                </w:p>
                <w:p w:rsidR="001A2CA8" w:rsidRDefault="001A2CA8">
                  <w:pPr>
                    <w:widowControl/>
                    <w:spacing w:before="0" w:line="160" w:lineRule="exact"/>
                    <w:ind w:left="0"/>
                    <w:jc w:val="left"/>
                    <w:rPr>
                      <w:rFonts w:cs="Miriam" w:hint="cs"/>
                      <w:noProof/>
                      <w:szCs w:val="18"/>
                      <w:rtl/>
                    </w:rPr>
                  </w:pPr>
                  <w:r>
                    <w:rPr>
                      <w:rFonts w:cs="Miriam" w:hint="cs"/>
                      <w:szCs w:val="18"/>
                      <w:rtl/>
                    </w:rPr>
                    <w:t>(תיקון מס' 2) תשס"ה-2005</w:t>
                  </w:r>
                </w:p>
                <w:p w:rsidR="000C1C9C" w:rsidRDefault="000C1C9C">
                  <w:pPr>
                    <w:widowControl/>
                    <w:spacing w:before="0" w:line="160" w:lineRule="exact"/>
                    <w:ind w:left="0"/>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תשס"ט-2009</w:t>
                  </w:r>
                </w:p>
              </w:txbxContent>
            </v:textbox>
            <w10:anchorlock/>
          </v:rect>
        </w:pict>
      </w:r>
      <w:r>
        <w:rPr>
          <w:rStyle w:val="big-number"/>
          <w:rtl/>
        </w:rPr>
        <w:t>15</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האפוטרופוס הכללי ינהל נכס עד שיתייצב אדם ויוכיח להנחת דעתו שהוא רשאי לקבלו, או שהוברר לא</w:t>
      </w:r>
      <w:r>
        <w:rPr>
          <w:rStyle w:val="default"/>
          <w:rFonts w:cs="FrankRuehl"/>
          <w:rtl/>
        </w:rPr>
        <w:t>פ</w:t>
      </w:r>
      <w:r>
        <w:rPr>
          <w:rStyle w:val="default"/>
          <w:rFonts w:cs="FrankRuehl" w:hint="cs"/>
          <w:rtl/>
        </w:rPr>
        <w:t xml:space="preserve">וטרופוס הכללי שהנכס חדל להיות נכס עזוב או שהתקיימו הוראות </w:t>
      </w:r>
      <w:r w:rsidR="006B52E2">
        <w:rPr>
          <w:rStyle w:val="default"/>
          <w:rFonts w:cs="FrankRuehl" w:hint="cs"/>
          <w:rtl/>
        </w:rPr>
        <w:t>סעיף קטן</w:t>
      </w:r>
      <w:r w:rsidR="00F940FE" w:rsidRPr="00F940FE">
        <w:rPr>
          <w:rStyle w:val="default"/>
          <w:rFonts w:cs="FrankRuehl" w:hint="cs"/>
          <w:rtl/>
        </w:rPr>
        <w:t xml:space="preserve"> (ג1)</w:t>
      </w:r>
      <w:r>
        <w:rPr>
          <w:rStyle w:val="default"/>
          <w:rFonts w:cs="FrankRuehl" w:hint="cs"/>
          <w:rtl/>
        </w:rPr>
        <w:t>.</w:t>
      </w:r>
    </w:p>
    <w:p w:rsidR="001A2CA8" w:rsidRDefault="001A2CA8">
      <w:pPr>
        <w:pStyle w:val="P00"/>
        <w:spacing w:before="72"/>
        <w:ind w:left="0" w:right="1134"/>
        <w:rPr>
          <w:rStyle w:val="default"/>
          <w:rFonts w:cs="FrankRuehl" w:hint="cs"/>
          <w:rtl/>
        </w:rPr>
      </w:pPr>
      <w:r>
        <w:rPr>
          <w:lang w:val="he-IL"/>
        </w:rPr>
        <w:pict>
          <v:rect id="_x0000_s2067" style="position:absolute;left:0;text-align:left;margin-left:464.5pt;margin-top:8.05pt;width:75.05pt;height:19.45pt;z-index:251652608"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הגיע ניהולו של נכס לפי צו ניהול לסיומו, או שנתברר שלא היה מקום לתת עליו צו ניהול, יתן האפוטרופוס הכללי לבית המשפט דין וחשבון וימסור לו את החשבונות המתייחסים לאותו נכס, כשהם מבוקרים כפי שנקבע ב</w:t>
      </w:r>
      <w:r>
        <w:rPr>
          <w:rStyle w:val="default"/>
          <w:rFonts w:cs="FrankRuehl"/>
          <w:rtl/>
        </w:rPr>
        <w:t>ת</w:t>
      </w:r>
      <w:r>
        <w:rPr>
          <w:rStyle w:val="default"/>
          <w:rFonts w:cs="FrankRuehl" w:hint="cs"/>
          <w:rtl/>
        </w:rPr>
        <w:t xml:space="preserve">קנות; אחריותו של האפוטרופוס הכללי לגבי הנכס תסתיים ביום שבו בית המשפט אישר את הדין וחשבון, ואם הנכס נמסר בדרך שנקבעה בתקנות </w:t>
      </w:r>
      <w:r>
        <w:rPr>
          <w:rStyle w:val="default"/>
          <w:rFonts w:cs="FrankRuehl"/>
          <w:rtl/>
        </w:rPr>
        <w:t>–</w:t>
      </w:r>
      <w:r>
        <w:rPr>
          <w:rStyle w:val="default"/>
          <w:rFonts w:cs="FrankRuehl" w:hint="cs"/>
          <w:rtl/>
        </w:rPr>
        <w:t xml:space="preserve"> ביום המסירה כפי שאישרו בית המשפט מראש או למפרע, לפי המוקדם.</w:t>
      </w:r>
    </w:p>
    <w:p w:rsidR="00831F16" w:rsidRPr="00831F16" w:rsidRDefault="001A2CA8" w:rsidP="00831F16">
      <w:pPr>
        <w:pStyle w:val="P00"/>
        <w:spacing w:before="72"/>
        <w:ind w:left="0" w:right="1134"/>
        <w:rPr>
          <w:rStyle w:val="default"/>
          <w:rFonts w:cs="FrankRuehl" w:hint="cs"/>
          <w:rtl/>
        </w:rPr>
      </w:pPr>
      <w:r w:rsidRPr="006B52E2">
        <w:rPr>
          <w:rStyle w:val="default"/>
          <w:rFonts w:cs="FrankRuehl"/>
          <w:rtl/>
        </w:rPr>
        <w:pict>
          <v:rect id="_x0000_s2082" style="position:absolute;left:0;text-align:left;margin-left:464.7pt;margin-top:7.1pt;width:75.05pt;height:18pt;z-index:251666944" filled="f" stroked="f" strokecolor="lime" strokeweight=".25pt">
            <v:textbox inset="0,0,0,0">
              <w:txbxContent>
                <w:p w:rsidR="001A2CA8" w:rsidRDefault="001A2CA8" w:rsidP="000C1C9C">
                  <w:pPr>
                    <w:widowControl/>
                    <w:spacing w:before="0" w:line="160" w:lineRule="exact"/>
                    <w:ind w:left="0"/>
                    <w:jc w:val="left"/>
                    <w:rPr>
                      <w:rFonts w:cs="Miriam" w:hint="cs"/>
                      <w:noProof/>
                      <w:szCs w:val="18"/>
                      <w:rtl/>
                    </w:rPr>
                  </w:pPr>
                  <w:r>
                    <w:rPr>
                      <w:rFonts w:cs="Miriam" w:hint="cs"/>
                      <w:szCs w:val="18"/>
                      <w:rtl/>
                    </w:rPr>
                    <w:t xml:space="preserve">(תיקון מס' </w:t>
                  </w:r>
                  <w:r w:rsidR="000C1C9C">
                    <w:rPr>
                      <w:rFonts w:cs="Miriam" w:hint="cs"/>
                      <w:szCs w:val="18"/>
                      <w:rtl/>
                    </w:rPr>
                    <w:t xml:space="preserve">3) </w:t>
                  </w:r>
                  <w:r w:rsidR="000C1C9C">
                    <w:rPr>
                      <w:rFonts w:cs="Miriam"/>
                      <w:szCs w:val="18"/>
                      <w:rtl/>
                    </w:rPr>
                    <w:br/>
                  </w:r>
                  <w:r w:rsidR="000C1C9C">
                    <w:rPr>
                      <w:rFonts w:cs="Miriam" w:hint="cs"/>
                      <w:szCs w:val="18"/>
                      <w:rtl/>
                    </w:rPr>
                    <w:t>תשס"ט-2009</w:t>
                  </w:r>
                </w:p>
              </w:txbxContent>
            </v:textbox>
            <w10:anchorlock/>
          </v:rect>
        </w:pict>
      </w:r>
      <w:r w:rsidRPr="006B52E2">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6B52E2" w:rsidRPr="006B52E2">
        <w:rPr>
          <w:rStyle w:val="default"/>
          <w:rFonts w:cs="FrankRuehl" w:hint="cs"/>
          <w:rtl/>
        </w:rPr>
        <w:t>נמשך ניהולו של נכס שהוא נכס של נספה השואה או נכס מקרקעין לפי חוק זה חמש-עשרה שנה ושוכנע בית המשפט, לפי</w:t>
      </w:r>
      <w:r w:rsidR="006B52E2" w:rsidRPr="006B52E2">
        <w:rPr>
          <w:rStyle w:val="default"/>
          <w:rFonts w:cs="FrankRuehl"/>
          <w:rtl/>
        </w:rPr>
        <w:t xml:space="preserve"> </w:t>
      </w:r>
      <w:r w:rsidR="006B52E2" w:rsidRPr="006B52E2">
        <w:rPr>
          <w:rStyle w:val="default"/>
          <w:rFonts w:cs="FrankRuehl" w:hint="cs"/>
          <w:rtl/>
        </w:rPr>
        <w:t>דו"ח מאת האפוטרופוס הכללי, שאין הצדקה להמשיך בניהול, רשאי בית המשפט לצוות שהאפוטרופוס הכללי יעביר את הנכס לקנין המדינה, ולתת לו תעודת שחרור</w:t>
      </w:r>
      <w:r w:rsidR="00831F16" w:rsidRPr="00831F16">
        <w:rPr>
          <w:rStyle w:val="default"/>
          <w:rFonts w:cs="FrankRuehl" w:hint="cs"/>
          <w:rtl/>
        </w:rPr>
        <w:t>.</w:t>
      </w:r>
    </w:p>
    <w:p w:rsidR="001A2CA8" w:rsidRDefault="001A2CA8" w:rsidP="00BE15CC">
      <w:pPr>
        <w:pStyle w:val="P00"/>
        <w:spacing w:before="72"/>
        <w:ind w:left="1021" w:right="1134" w:hanging="1021"/>
        <w:rPr>
          <w:rStyle w:val="default"/>
          <w:rFonts w:cs="FrankRuehl" w:hint="cs"/>
          <w:rtl/>
        </w:rPr>
      </w:pPr>
      <w:r w:rsidRPr="00BE15CC">
        <w:rPr>
          <w:rStyle w:val="default"/>
          <w:rFonts w:cs="FrankRuehl"/>
          <w:rtl/>
        </w:rPr>
        <w:pict>
          <v:rect id="_x0000_s2085" style="position:absolute;left:0;text-align:left;margin-left:464.7pt;margin-top:7.1pt;width:75.05pt;height:36.25pt;z-index:251667968" filled="f" stroked="f" strokecolor="lime" strokeweight=".25pt">
            <v:textbox inset="0,0,0,0">
              <w:txbxContent>
                <w:p w:rsidR="001A2CA8" w:rsidRDefault="001A2CA8">
                  <w:pPr>
                    <w:widowControl/>
                    <w:spacing w:before="0" w:line="160" w:lineRule="exact"/>
                    <w:ind w:left="0"/>
                    <w:jc w:val="left"/>
                    <w:rPr>
                      <w:rFonts w:cs="Miriam" w:hint="cs"/>
                      <w:noProof/>
                      <w:szCs w:val="18"/>
                      <w:rtl/>
                    </w:rPr>
                  </w:pPr>
                  <w:r>
                    <w:rPr>
                      <w:rFonts w:cs="Miriam" w:hint="cs"/>
                      <w:szCs w:val="18"/>
                      <w:rtl/>
                    </w:rPr>
                    <w:t>(תיקון מס' 2) תשס"ה-2005</w:t>
                  </w:r>
                </w:p>
                <w:p w:rsidR="00BE15CC" w:rsidRDefault="00BE15CC" w:rsidP="00BE15CC">
                  <w:pPr>
                    <w:widowControl/>
                    <w:spacing w:before="0" w:line="160" w:lineRule="exact"/>
                    <w:ind w:left="0"/>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תשס"ט-2009</w:t>
                  </w:r>
                </w:p>
              </w:txbxContent>
            </v:textbox>
            <w10:anchorlock/>
          </v:rect>
        </w:pict>
      </w:r>
      <w:r>
        <w:rPr>
          <w:rStyle w:val="default"/>
          <w:rFonts w:cs="FrankRuehl" w:hint="cs"/>
          <w:rtl/>
        </w:rPr>
        <w:tab/>
        <w:t>(ג1)</w:t>
      </w:r>
      <w:r>
        <w:rPr>
          <w:rStyle w:val="default"/>
          <w:rFonts w:cs="FrankRuehl" w:hint="cs"/>
          <w:rtl/>
        </w:rPr>
        <w:tab/>
        <w:t>(1)</w:t>
      </w:r>
      <w:r>
        <w:rPr>
          <w:rStyle w:val="default"/>
          <w:rFonts w:cs="FrankRuehl" w:hint="cs"/>
          <w:rtl/>
        </w:rPr>
        <w:tab/>
      </w:r>
      <w:r w:rsidR="00BE15CC" w:rsidRPr="00BE15CC">
        <w:rPr>
          <w:rStyle w:val="default"/>
          <w:rFonts w:cs="FrankRuehl" w:hint="cs"/>
          <w:rtl/>
        </w:rPr>
        <w:t>נמשך ניהולו של נכס שאינו נכס של נספה השואה או נכס מקרקעין, לפי חוק זה, 15 שנים, יעביר האפוטרופוס הכללי את הנכס לקניין המדינה, ובלבד שבטרם יעביר את הנכס כאמור, יבצע את הפעולות המנויות בפסקאות משנה (א) עד (ד) להלן; האפוטרופוס הכללי יתחיל בביצוע הפעולות האמורות לא יאוחר מתום 14 שנים מתחילת ניהול הנכס כאמור, ויבצע אותן במשך תקופה של שנה לפחות</w:t>
      </w:r>
      <w:r>
        <w:rPr>
          <w:rStyle w:val="default"/>
          <w:rFonts w:cs="FrankRuehl" w:hint="cs"/>
          <w:rtl/>
        </w:rPr>
        <w:t>:</w:t>
      </w:r>
    </w:p>
    <w:p w:rsidR="001A2CA8" w:rsidRDefault="001A2CA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יפרסם הודעה לציבור בשני עיתונים יומיים נפוצים כמשמעותם בסעיף 1א לחוק התכנון והבניה, התשכ"ה-1965, ובאתר האינטרנט של משרד המשפטים, על הכוונה להעביר את הנכס לקנין המדינה; בהודעה לציבור יוזמנו בעלי הזכויות בנכס להגיש בקשות בקשר אליו, בתוך תקופה שיקבע; ההודעה תכלול גם את סוג הנכס ואת שמו של בעל הזכויות האחרון בנכס; שר המשפטים רשאי לקבוע פרטים נוספים שייכללו בהודעה וכן את דרכי פרסומה;</w:t>
      </w:r>
    </w:p>
    <w:p w:rsidR="001A2CA8" w:rsidRDefault="001A2CA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ייזום הליך של חקירה ובדיקה וכן יפעל בשקידה סבירה לאיתור בעלי הזכויות בנכס, במטרה להשיב את הנכס לבעלי הזכויות בו; במסגרת החקירה והבדיקה, יפנה האפוטרופוס הכללי לגופים במדינה אשר עשוי להיות להם מידע שיכול לסייע באיתורם של בעלי הזכויות בנכס, לרבות למינהל האוכלוסין במשרד הפנים, לרשם לעניני ירושה, לרשויות המס, ולמוסד לביטוח לאומי;</w:t>
      </w:r>
    </w:p>
    <w:p w:rsidR="001A2CA8" w:rsidRDefault="001A2CA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יעשה פעולות נוספות שקבע שר המשפטים;</w:t>
      </w:r>
    </w:p>
    <w:p w:rsidR="001A2CA8" w:rsidRDefault="001A2CA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יגיש לבית המשפט דין וחשבון על פעולותיו לפי פסקה זו.</w:t>
      </w:r>
    </w:p>
    <w:p w:rsidR="001A2CA8" w:rsidRDefault="005F394C" w:rsidP="00BE15CC">
      <w:pPr>
        <w:pStyle w:val="P00"/>
        <w:spacing w:before="72"/>
        <w:ind w:left="1021" w:right="1134"/>
        <w:rPr>
          <w:rStyle w:val="default"/>
          <w:rFonts w:cs="FrankRuehl" w:hint="cs"/>
          <w:rtl/>
        </w:rPr>
      </w:pPr>
      <w:r>
        <w:rPr>
          <w:rFonts w:hint="cs"/>
          <w:rtl/>
          <w:lang w:eastAsia="en-US"/>
        </w:rPr>
        <w:pict>
          <v:shape id="_x0000_s2100" type="#_x0000_t202" style="position:absolute;left:0;text-align:left;margin-left:470.35pt;margin-top:7.1pt;width:1in;height:16.95pt;z-index:251670016" filled="f" stroked="f">
            <v:textbox inset="1mm,0,1mm,0">
              <w:txbxContent>
                <w:p w:rsidR="005F394C" w:rsidRDefault="005F394C" w:rsidP="005F394C">
                  <w:pPr>
                    <w:widowControl/>
                    <w:spacing w:before="0" w:line="160" w:lineRule="exact"/>
                    <w:ind w:left="0"/>
                    <w:jc w:val="left"/>
                    <w:rPr>
                      <w:rFonts w:cs="Miriam" w:hint="cs"/>
                      <w:noProof/>
                      <w:szCs w:val="18"/>
                      <w:rtl/>
                    </w:rPr>
                  </w:pPr>
                  <w:r>
                    <w:rPr>
                      <w:rFonts w:cs="Miriam" w:hint="cs"/>
                      <w:noProof/>
                      <w:szCs w:val="18"/>
                      <w:rtl/>
                    </w:rPr>
                    <w:t>(תיקון מס' 3) תשס"ט-2009</w:t>
                  </w:r>
                </w:p>
              </w:txbxContent>
            </v:textbox>
          </v:shape>
        </w:pict>
      </w:r>
      <w:r w:rsidR="001A2CA8">
        <w:rPr>
          <w:rStyle w:val="default"/>
          <w:rFonts w:cs="FrankRuehl" w:hint="cs"/>
          <w:rtl/>
        </w:rPr>
        <w:t>(2)</w:t>
      </w:r>
      <w:r w:rsidR="001A2CA8">
        <w:rPr>
          <w:rStyle w:val="default"/>
          <w:rFonts w:cs="FrankRuehl" w:hint="cs"/>
          <w:rtl/>
        </w:rPr>
        <w:tab/>
        <w:t>שוכנע בית המשפט כי לא היה ניתן לאתר את בעלי הזכויות בנכס, על אף שהאפוטרופוס הכללי פעל בשקידה סבירה במילוי חובותיו, יאשר בית המשפט את הדין וחשבון שהגיש האפוטרופוס הכללי כאמור בפסקה (1)(ד); בית המשפט רשאי להורות לאפוטרופוס הכללי כל הוראה שימצא לנכון לגבי הנכס, לרבות על עשיית פעולות נוספות לאיתור בעלי הזכויות בנכס, בטרם יאשר את הדין וחשבון שהגיש האפוטרופוס הכללי כאמור, על אף שהנכס הועבר לקנין המדינה; אותרו בעלי הזכויות בנכס, יורה בית המשפט על החזרת הנכס מקנין המדינה או על החזרת שוויו כפי שהיה ביום העברתו לקנין המדינה, והכל בצירוף ריבית לפי חוק פסיקת ריבית והצמדה, והמדינה תיתן להם את הנכס אם הוא עדיין בידיה, או את שוויו כאמור, לפי בחירתם.</w:t>
      </w:r>
    </w:p>
    <w:p w:rsidR="001A2CA8" w:rsidRDefault="005F394C" w:rsidP="005F394C">
      <w:pPr>
        <w:pStyle w:val="P00"/>
        <w:spacing w:before="72"/>
        <w:ind w:left="1021" w:right="1134"/>
        <w:rPr>
          <w:rStyle w:val="default"/>
          <w:rFonts w:cs="FrankRuehl" w:hint="cs"/>
          <w:rtl/>
        </w:rPr>
      </w:pPr>
      <w:r>
        <w:rPr>
          <w:rFonts w:hint="cs"/>
          <w:rtl/>
          <w:lang w:eastAsia="en-US"/>
        </w:rPr>
        <w:pict>
          <v:shape id="_x0000_s2101" type="#_x0000_t202" style="position:absolute;left:0;text-align:left;margin-left:470.35pt;margin-top:7.1pt;width:1in;height:18pt;z-index:251671040" filled="f" stroked="f">
            <v:textbox inset="1mm,0,1mm,0">
              <w:txbxContent>
                <w:p w:rsidR="005F394C" w:rsidRDefault="005F394C" w:rsidP="005F394C">
                  <w:pPr>
                    <w:widowControl/>
                    <w:spacing w:before="0" w:line="160" w:lineRule="exact"/>
                    <w:ind w:left="0"/>
                    <w:jc w:val="left"/>
                    <w:rPr>
                      <w:rFonts w:cs="Miriam" w:hint="cs"/>
                      <w:noProof/>
                      <w:szCs w:val="18"/>
                      <w:rtl/>
                    </w:rPr>
                  </w:pPr>
                  <w:r>
                    <w:rPr>
                      <w:rFonts w:cs="Miriam" w:hint="cs"/>
                      <w:noProof/>
                      <w:szCs w:val="18"/>
                      <w:rtl/>
                    </w:rPr>
                    <w:t>(תיקון מס' 3) תשס"ט-2009</w:t>
                  </w:r>
                </w:p>
              </w:txbxContent>
            </v:textbox>
          </v:shape>
        </w:pict>
      </w:r>
      <w:r w:rsidR="001A2CA8">
        <w:rPr>
          <w:rStyle w:val="default"/>
          <w:rFonts w:cs="FrankRuehl" w:hint="cs"/>
          <w:rtl/>
        </w:rPr>
        <w:t>(3)</w:t>
      </w:r>
      <w:r w:rsidR="001A2CA8">
        <w:rPr>
          <w:rStyle w:val="default"/>
          <w:rFonts w:cs="FrankRuehl" w:hint="cs"/>
          <w:rtl/>
        </w:rPr>
        <w:tab/>
        <w:t xml:space="preserve">הוראות </w:t>
      </w:r>
      <w:r>
        <w:rPr>
          <w:rStyle w:val="default"/>
          <w:rFonts w:cs="FrankRuehl" w:hint="cs"/>
          <w:rtl/>
        </w:rPr>
        <w:t>סעיף קטן זה</w:t>
      </w:r>
      <w:r w:rsidR="001A2CA8">
        <w:rPr>
          <w:rStyle w:val="default"/>
          <w:rFonts w:cs="FrankRuehl" w:hint="cs"/>
          <w:rtl/>
        </w:rPr>
        <w:t xml:space="preserve"> לא יחולו לגבי נכס עזוב המנוהל בידי האפוטרופוס הכללי לפי צו ירושה אשר על פיו היה בין היורשים נעדר.</w:t>
      </w:r>
    </w:p>
    <w:p w:rsidR="005F394C" w:rsidRDefault="004A21BF" w:rsidP="004A21BF">
      <w:pPr>
        <w:pStyle w:val="P00"/>
        <w:spacing w:before="72"/>
        <w:ind w:left="1021" w:right="1134" w:hanging="1021"/>
        <w:rPr>
          <w:rFonts w:hint="cs"/>
          <w:rtl/>
        </w:rPr>
      </w:pPr>
      <w:r>
        <w:rPr>
          <w:rFonts w:hint="cs"/>
          <w:rtl/>
          <w:lang w:eastAsia="en-US"/>
        </w:rPr>
        <w:pict>
          <v:shape id="_x0000_s2103" type="#_x0000_t202" style="position:absolute;left:0;text-align:left;margin-left:470.35pt;margin-top:7.1pt;width:1in;height:18pt;z-index:251673088" filled="f" stroked="f">
            <v:textbox inset="1mm,0,1mm,0">
              <w:txbxContent>
                <w:p w:rsidR="004A21BF" w:rsidRDefault="004A21BF" w:rsidP="004A21BF">
                  <w:pPr>
                    <w:widowControl/>
                    <w:spacing w:before="0" w:line="160" w:lineRule="exact"/>
                    <w:ind w:left="0"/>
                    <w:jc w:val="left"/>
                    <w:rPr>
                      <w:rFonts w:cs="Miriam" w:hint="cs"/>
                      <w:noProof/>
                      <w:szCs w:val="18"/>
                      <w:rtl/>
                    </w:rPr>
                  </w:pPr>
                  <w:r>
                    <w:rPr>
                      <w:rFonts w:cs="Miriam" w:hint="cs"/>
                      <w:noProof/>
                      <w:szCs w:val="18"/>
                      <w:rtl/>
                    </w:rPr>
                    <w:t>(תיקון מס' 3) תשס"ט-2009</w:t>
                  </w:r>
                </w:p>
              </w:txbxContent>
            </v:textbox>
          </v:shape>
        </w:pict>
      </w:r>
      <w:r>
        <w:rPr>
          <w:rFonts w:hint="cs"/>
          <w:rtl/>
        </w:rPr>
        <w:tab/>
        <w:t>(ג2)</w:t>
      </w:r>
      <w:r>
        <w:rPr>
          <w:rFonts w:hint="cs"/>
          <w:rtl/>
        </w:rPr>
        <w:tab/>
        <w:t>(1)</w:t>
      </w:r>
      <w:r>
        <w:rPr>
          <w:rFonts w:hint="cs"/>
          <w:rtl/>
        </w:rPr>
        <w:tab/>
        <w:t>על אף האמור בסעיף קטן (ג1), לא עלה שוויו של נכס כאמור באותו סעיף קטן על הסכום הנקוב בסעיף 7, יעביר האפוטרופוס הכללי את הנכס לקניין המדינה, ובלבד שבטרם יעביר את הנכס כאמור, יבצע את הפעולות המנויות בפסקאות משנה (א) ו-(ב) להלן; האפוטרופוס הכללי יתחיל בביצוע הפעולות האמורות לא יאוחר מתום 14 שנים ושלושה חודשים מתחילת ניהול הנכס כאמור, ויבצע אותן במשך תקופה של תשעה חודשים לפחות:</w:t>
      </w:r>
    </w:p>
    <w:p w:rsidR="004A21BF" w:rsidRDefault="004A21BF" w:rsidP="004A21BF">
      <w:pPr>
        <w:pStyle w:val="P00"/>
        <w:spacing w:before="72"/>
        <w:ind w:left="1474" w:right="1134"/>
        <w:rPr>
          <w:rFonts w:hint="cs"/>
          <w:rtl/>
        </w:rPr>
      </w:pPr>
      <w:r>
        <w:rPr>
          <w:rFonts w:hint="cs"/>
          <w:rtl/>
        </w:rPr>
        <w:t>(א)</w:t>
      </w:r>
      <w:r>
        <w:rPr>
          <w:rFonts w:hint="cs"/>
          <w:rtl/>
        </w:rPr>
        <w:tab/>
        <w:t>יפרסם הודעה לציבור באתר האינטרנט של משרד המשפטים על הכוונה להעביר את הנכס לקניין המדינה; הודעה כאמור תפרט גם את סוג הנכס ואת שמו של בעל הזכויות האחרון בנכס;</w:t>
      </w:r>
    </w:p>
    <w:p w:rsidR="004A21BF" w:rsidRDefault="004A21BF" w:rsidP="004A21BF">
      <w:pPr>
        <w:pStyle w:val="P00"/>
        <w:spacing w:before="72"/>
        <w:ind w:left="1474" w:right="1134"/>
        <w:rPr>
          <w:rFonts w:hint="cs"/>
          <w:rtl/>
        </w:rPr>
      </w:pPr>
      <w:r>
        <w:rPr>
          <w:rFonts w:hint="cs"/>
          <w:rtl/>
        </w:rPr>
        <w:t>(ב)</w:t>
      </w:r>
      <w:r>
        <w:rPr>
          <w:rFonts w:hint="cs"/>
          <w:rtl/>
        </w:rPr>
        <w:tab/>
        <w:t>יפנה לגופים המפורטים בסיפה של סעיף קטן (ג1)(1)(ב), לשם איתור בעלי הזכויות בנכס;</w:t>
      </w:r>
    </w:p>
    <w:p w:rsidR="004A21BF" w:rsidRDefault="004A21BF" w:rsidP="00B912A4">
      <w:pPr>
        <w:pStyle w:val="P00"/>
        <w:spacing w:before="72"/>
        <w:ind w:left="1021" w:right="1134"/>
        <w:rPr>
          <w:rFonts w:hint="cs"/>
          <w:rtl/>
        </w:rPr>
      </w:pPr>
      <w:r>
        <w:rPr>
          <w:rFonts w:hint="cs"/>
          <w:rtl/>
        </w:rPr>
        <w:t>(2)</w:t>
      </w:r>
      <w:r>
        <w:rPr>
          <w:rFonts w:hint="cs"/>
          <w:rtl/>
        </w:rPr>
        <w:tab/>
        <w:t>האפוטרופוס הכללי יפרסם, אחת לחצי שנה, הודעה לציבור בשני עיתונים יומיים נפוצים כמשמעותם בסעיף 1א לחוק התכנון והבניה, התשכ"ה-1965, בדבר כוונתו להעביר נכסים כאמור בסעיף קטן זה לקניין המדינה; בהודעה כאמור יצוין כי ניתן לעיין ברשימה של הנכסים המיועדים להעברה לקניין המדינה וברשימה של שמות בעלי הזכויות בנכסים, באתרי האינטרנט של משרד המשפטים ושל משרד האוצר;</w:t>
      </w:r>
    </w:p>
    <w:p w:rsidR="004A21BF" w:rsidRDefault="004A21BF" w:rsidP="00B912A4">
      <w:pPr>
        <w:pStyle w:val="P00"/>
        <w:spacing w:before="72"/>
        <w:ind w:left="1021" w:right="1134"/>
        <w:rPr>
          <w:rFonts w:hint="cs"/>
          <w:rtl/>
        </w:rPr>
      </w:pPr>
      <w:r>
        <w:rPr>
          <w:rFonts w:hint="cs"/>
          <w:rtl/>
        </w:rPr>
        <w:t>(3)</w:t>
      </w:r>
      <w:r>
        <w:rPr>
          <w:rFonts w:hint="cs"/>
          <w:rtl/>
        </w:rPr>
        <w:tab/>
        <w:t>הוראות סעיף קטן זה לא יחולו לגבי נכס עזוב המנוהל בידי האפוטרופוס הכללי לפי צו ירושה אשר על פיו היה בין היורשים נעדר.</w:t>
      </w:r>
    </w:p>
    <w:p w:rsidR="00F940FE" w:rsidRDefault="00BC02FF" w:rsidP="006B52E2">
      <w:pPr>
        <w:pStyle w:val="P00"/>
        <w:spacing w:before="72"/>
        <w:ind w:left="0" w:right="1134"/>
        <w:rPr>
          <w:sz w:val="26"/>
          <w:rtl/>
        </w:rPr>
      </w:pPr>
      <w:r>
        <w:rPr>
          <w:rFonts w:hint="cs"/>
          <w:rtl/>
          <w:lang w:eastAsia="en-US"/>
        </w:rPr>
        <w:pict>
          <v:shape id="_x0000_s2104" type="#_x0000_t202" style="position:absolute;left:0;text-align:left;margin-left:470.35pt;margin-top:7.1pt;width:1in;height:18.2pt;z-index:251674112" filled="f" stroked="f">
            <v:textbox inset="1mm,0,1mm,0">
              <w:txbxContent>
                <w:p w:rsidR="00BC02FF" w:rsidRDefault="00BC02FF" w:rsidP="00BC02FF">
                  <w:pPr>
                    <w:widowControl/>
                    <w:spacing w:before="0" w:line="160" w:lineRule="exact"/>
                    <w:ind w:left="0"/>
                    <w:jc w:val="left"/>
                    <w:rPr>
                      <w:rFonts w:cs="Miriam" w:hint="cs"/>
                      <w:noProof/>
                      <w:szCs w:val="18"/>
                      <w:rtl/>
                    </w:rPr>
                  </w:pPr>
                  <w:r>
                    <w:rPr>
                      <w:rFonts w:cs="Miriam" w:hint="cs"/>
                      <w:noProof/>
                      <w:szCs w:val="18"/>
                      <w:rtl/>
                    </w:rPr>
                    <w:t>(תיקון מס' 3) תשס"ט-2009</w:t>
                  </w:r>
                </w:p>
              </w:txbxContent>
            </v:textbox>
          </v:shape>
        </w:pict>
      </w:r>
      <w:r w:rsidR="004A21BF">
        <w:rPr>
          <w:rFonts w:hint="cs"/>
          <w:rtl/>
        </w:rPr>
        <w:tab/>
        <w:t>(ג3)</w:t>
      </w:r>
      <w:r w:rsidR="004A21BF">
        <w:rPr>
          <w:rFonts w:hint="cs"/>
          <w:rtl/>
        </w:rPr>
        <w:tab/>
      </w:r>
      <w:r w:rsidR="00F940FE" w:rsidRPr="00F940FE">
        <w:rPr>
          <w:rFonts w:hint="cs"/>
          <w:sz w:val="26"/>
          <w:rtl/>
        </w:rPr>
        <w:t>(</w:t>
      </w:r>
      <w:r w:rsidR="006B52E2">
        <w:rPr>
          <w:rFonts w:hint="cs"/>
          <w:sz w:val="26"/>
          <w:rtl/>
        </w:rPr>
        <w:t>פקע).</w:t>
      </w:r>
    </w:p>
    <w:p w:rsidR="00F940FE" w:rsidRPr="00F940FE" w:rsidRDefault="00BC02FF" w:rsidP="00F940FE">
      <w:pPr>
        <w:pStyle w:val="P00"/>
        <w:spacing w:before="72"/>
        <w:ind w:left="0" w:right="1134"/>
        <w:rPr>
          <w:rFonts w:hint="cs"/>
          <w:rtl/>
        </w:rPr>
      </w:pPr>
      <w:r>
        <w:rPr>
          <w:rFonts w:hint="cs"/>
          <w:rtl/>
          <w:lang w:eastAsia="en-US"/>
        </w:rPr>
        <w:pict>
          <v:shape id="_x0000_s2105" type="#_x0000_t202" style="position:absolute;left:0;text-align:left;margin-left:470.35pt;margin-top:7.1pt;width:1in;height:18pt;z-index:251675136" filled="f" stroked="f">
            <v:textbox inset="1mm,0,1mm,0">
              <w:txbxContent>
                <w:p w:rsidR="00BC02FF" w:rsidRDefault="00BC02FF" w:rsidP="00BC02FF">
                  <w:pPr>
                    <w:widowControl/>
                    <w:spacing w:before="0" w:line="160" w:lineRule="exact"/>
                    <w:ind w:left="0"/>
                    <w:jc w:val="left"/>
                    <w:rPr>
                      <w:rFonts w:cs="Miriam" w:hint="cs"/>
                      <w:noProof/>
                      <w:szCs w:val="18"/>
                      <w:rtl/>
                    </w:rPr>
                  </w:pPr>
                  <w:r>
                    <w:rPr>
                      <w:rFonts w:cs="Miriam" w:hint="cs"/>
                      <w:noProof/>
                      <w:szCs w:val="18"/>
                      <w:rtl/>
                    </w:rPr>
                    <w:t>(תיקון מס' 3) תשס"ט-2009</w:t>
                  </w:r>
                </w:p>
              </w:txbxContent>
            </v:textbox>
          </v:shape>
        </w:pict>
      </w:r>
      <w:r>
        <w:rPr>
          <w:rFonts w:hint="cs"/>
          <w:rtl/>
        </w:rPr>
        <w:tab/>
        <w:t>(ג4)</w:t>
      </w:r>
      <w:r>
        <w:rPr>
          <w:rFonts w:hint="cs"/>
          <w:rtl/>
        </w:rPr>
        <w:tab/>
      </w:r>
      <w:r w:rsidR="006B52E2">
        <w:rPr>
          <w:rFonts w:hint="cs"/>
          <w:rtl/>
        </w:rPr>
        <w:t>(פקע)</w:t>
      </w:r>
      <w:r w:rsidR="00F940FE" w:rsidRPr="00F940FE">
        <w:rPr>
          <w:rFonts w:hint="cs"/>
          <w:rtl/>
        </w:rPr>
        <w:t>.</w:t>
      </w:r>
    </w:p>
    <w:p w:rsidR="005F394C" w:rsidRPr="006B52E2" w:rsidRDefault="005F394C" w:rsidP="00BC02FF">
      <w:pPr>
        <w:pStyle w:val="P00"/>
        <w:spacing w:before="72"/>
        <w:ind w:left="0" w:right="1134"/>
        <w:rPr>
          <w:rFonts w:hint="cs"/>
          <w:rtl/>
        </w:rPr>
      </w:pPr>
      <w:r w:rsidRPr="006B52E2">
        <w:rPr>
          <w:rtl/>
        </w:rPr>
        <w:pict>
          <v:rect id="_x0000_s2102" style="position:absolute;left:0;text-align:left;margin-left:464.7pt;margin-top:7.1pt;width:75.05pt;height:18pt;z-index:251672064" filled="f" stroked="f" strokecolor="lime" strokeweight=".25pt">
            <v:textbox inset="0,0,0,0">
              <w:txbxContent>
                <w:p w:rsidR="00BC02FF" w:rsidRDefault="00BC02FF" w:rsidP="00BC02FF">
                  <w:pPr>
                    <w:widowControl/>
                    <w:spacing w:before="0" w:line="160" w:lineRule="exact"/>
                    <w:ind w:left="0"/>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תשס"ט-2009</w:t>
                  </w:r>
                </w:p>
              </w:txbxContent>
            </v:textbox>
            <w10:anchorlock/>
          </v:rect>
        </w:pict>
      </w:r>
      <w:r>
        <w:rPr>
          <w:rtl/>
        </w:rPr>
        <w:tab/>
      </w:r>
      <w:r w:rsidRPr="006B52E2">
        <w:rPr>
          <w:rtl/>
        </w:rPr>
        <w:t>(</w:t>
      </w:r>
      <w:r w:rsidRPr="006B52E2">
        <w:rPr>
          <w:rFonts w:hint="cs"/>
          <w:rtl/>
        </w:rPr>
        <w:t>ד)</w:t>
      </w:r>
      <w:r w:rsidRPr="006B52E2">
        <w:rPr>
          <w:rtl/>
        </w:rPr>
        <w:tab/>
      </w:r>
      <w:r w:rsidR="006B52E2" w:rsidRPr="006B52E2">
        <w:rPr>
          <w:rFonts w:hint="cs"/>
          <w:rtl/>
        </w:rPr>
        <w:t>העברת נכס לפי  סעיפים קטנים (ג) או (ג1) אין בה כדי למנוע ממעונין לתבוע מהמדינה את הנכס או את שוויו כפי שהיה ביום העברתו למ</w:t>
      </w:r>
      <w:r w:rsidR="006B52E2" w:rsidRPr="006B52E2">
        <w:rPr>
          <w:rtl/>
        </w:rPr>
        <w:t>ד</w:t>
      </w:r>
      <w:r w:rsidR="006B52E2" w:rsidRPr="006B52E2">
        <w:rPr>
          <w:rFonts w:hint="cs"/>
          <w:rtl/>
        </w:rPr>
        <w:t>ינה, בצירוף ריבית לפי חוק פסיקת ריבית, תשכ"א-1961, והמדינה תתן לו את הנכס, אם הוא עדיין בידיה, או את שוויו לפי בחירתו.</w:t>
      </w:r>
    </w:p>
    <w:p w:rsidR="00FA289E" w:rsidRDefault="00FA289E" w:rsidP="00FA289E">
      <w:pPr>
        <w:pStyle w:val="P00"/>
        <w:spacing w:before="72"/>
        <w:ind w:left="0" w:right="1134"/>
        <w:rPr>
          <w:rFonts w:hint="cs"/>
          <w:rtl/>
        </w:rPr>
      </w:pPr>
      <w:r>
        <w:rPr>
          <w:rFonts w:hint="cs"/>
          <w:rtl/>
          <w:lang w:eastAsia="en-US"/>
        </w:rPr>
        <w:pict>
          <v:shape id="_x0000_s2106" type="#_x0000_t202" style="position:absolute;left:0;text-align:left;margin-left:470.35pt;margin-top:7.1pt;width:1in;height:18pt;z-index:251676160" filled="f" stroked="f">
            <v:textbox inset="1mm,0,1mm,0">
              <w:txbxContent>
                <w:p w:rsidR="00FA289E" w:rsidRDefault="00FA289E" w:rsidP="00FA289E">
                  <w:pPr>
                    <w:widowControl/>
                    <w:spacing w:before="0" w:line="160" w:lineRule="exact"/>
                    <w:ind w:left="0"/>
                    <w:jc w:val="left"/>
                    <w:rPr>
                      <w:rFonts w:cs="Miriam" w:hint="cs"/>
                      <w:noProof/>
                      <w:szCs w:val="18"/>
                      <w:rtl/>
                    </w:rPr>
                  </w:pPr>
                  <w:r>
                    <w:rPr>
                      <w:rFonts w:cs="Miriam" w:hint="cs"/>
                      <w:noProof/>
                      <w:szCs w:val="18"/>
                      <w:rtl/>
                    </w:rPr>
                    <w:t>(תיקון מס' 3) תשס"ט-2009</w:t>
                  </w:r>
                </w:p>
              </w:txbxContent>
            </v:textbox>
          </v:shape>
        </w:pict>
      </w:r>
      <w:r>
        <w:rPr>
          <w:rFonts w:hint="cs"/>
          <w:rtl/>
        </w:rPr>
        <w:tab/>
        <w:t>(ד1)</w:t>
      </w:r>
      <w:r>
        <w:rPr>
          <w:rFonts w:hint="cs"/>
          <w:rtl/>
        </w:rPr>
        <w:tab/>
        <w:t>שר המשפטים ידווח לוועדת הכלכלה של הכנסת, אחת לשנה, על יישום הוראותיו של סעיף זה על ידי האפוטרופוס הכללי.</w:t>
      </w:r>
    </w:p>
    <w:p w:rsidR="001A2CA8" w:rsidRDefault="001A2CA8">
      <w:pPr>
        <w:pStyle w:val="P00"/>
        <w:spacing w:before="72"/>
        <w:ind w:left="0" w:right="1134"/>
        <w:rPr>
          <w:rStyle w:val="default"/>
          <w:rFonts w:cs="FrankRuehl" w:hint="cs"/>
          <w:rtl/>
        </w:rPr>
      </w:pPr>
      <w:r>
        <w:rPr>
          <w:rtl/>
          <w:lang w:val="he-IL"/>
        </w:rPr>
        <w:pict>
          <v:rect id="_x0000_s2087" style="position:absolute;left:0;text-align:left;margin-left:464.7pt;margin-top:7.1pt;width:75.05pt;height:18pt;z-index:251668992" filled="f" stroked="f" strokecolor="lime" strokeweight=".25pt">
            <v:textbox inset="0,0,0,0">
              <w:txbxContent>
                <w:p w:rsidR="0087020E" w:rsidRDefault="0087020E" w:rsidP="0087020E">
                  <w:pPr>
                    <w:widowControl/>
                    <w:spacing w:before="0" w:line="160" w:lineRule="exact"/>
                    <w:ind w:left="0"/>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תשס"ט-2009</w:t>
                  </w:r>
                </w:p>
              </w:txbxContent>
            </v:textbox>
            <w10:anchorlock/>
          </v:rect>
        </w:pict>
      </w: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87020E" w:rsidRDefault="0087020E">
      <w:pPr>
        <w:pStyle w:val="P00"/>
        <w:spacing w:before="72"/>
        <w:ind w:left="0" w:right="1134"/>
        <w:rPr>
          <w:rStyle w:val="default"/>
          <w:rFonts w:cs="FrankRuehl" w:hint="cs"/>
          <w:rtl/>
        </w:rPr>
      </w:pPr>
      <w:r>
        <w:rPr>
          <w:rStyle w:val="default"/>
          <w:rFonts w:cs="FrankRuehl" w:hint="cs"/>
          <w:rtl/>
        </w:rPr>
        <w:tab/>
        <w:t xml:space="preserve">"חוק הסדרי משפט ומינהל" </w:t>
      </w:r>
      <w:r>
        <w:rPr>
          <w:rStyle w:val="default"/>
          <w:rFonts w:cs="FrankRuehl"/>
          <w:rtl/>
        </w:rPr>
        <w:t>–</w:t>
      </w:r>
      <w:r>
        <w:rPr>
          <w:rStyle w:val="default"/>
          <w:rFonts w:cs="FrankRuehl" w:hint="cs"/>
          <w:rtl/>
        </w:rPr>
        <w:t xml:space="preserve"> חוק הסדרי משפט ומינהל [נוסח משולב], התש"ל-1970;</w:t>
      </w:r>
    </w:p>
    <w:p w:rsidR="0087020E" w:rsidRDefault="0087020E">
      <w:pPr>
        <w:pStyle w:val="P00"/>
        <w:spacing w:before="72"/>
        <w:ind w:left="0" w:right="1134"/>
        <w:rPr>
          <w:rStyle w:val="default"/>
          <w:rFonts w:cs="FrankRuehl" w:hint="cs"/>
          <w:rtl/>
        </w:rPr>
      </w:pPr>
      <w:r>
        <w:rPr>
          <w:rStyle w:val="default"/>
          <w:rFonts w:cs="FrankRuehl" w:hint="cs"/>
          <w:rtl/>
        </w:rPr>
        <w:tab/>
        <w:t xml:space="preserve">"חוק פסיקת ריבית והצמדה" </w:t>
      </w:r>
      <w:r>
        <w:rPr>
          <w:rStyle w:val="default"/>
          <w:rFonts w:cs="FrankRuehl"/>
          <w:rtl/>
        </w:rPr>
        <w:t>–</w:t>
      </w:r>
      <w:r>
        <w:rPr>
          <w:rStyle w:val="default"/>
          <w:rFonts w:cs="FrankRuehl" w:hint="cs"/>
          <w:rtl/>
        </w:rPr>
        <w:t xml:space="preserve"> חוק פסיקת ריבית והצמדה, התשכ"א-1961;</w:t>
      </w:r>
    </w:p>
    <w:p w:rsidR="001A2CA8" w:rsidRDefault="001A2CA8" w:rsidP="0087020E">
      <w:pPr>
        <w:pStyle w:val="P00"/>
        <w:spacing w:before="72"/>
        <w:ind w:left="0" w:right="1134"/>
        <w:rPr>
          <w:rStyle w:val="default"/>
          <w:rFonts w:cs="FrankRuehl" w:hint="cs"/>
          <w:rtl/>
        </w:rPr>
      </w:pPr>
      <w:r>
        <w:rPr>
          <w:rStyle w:val="default"/>
          <w:rFonts w:cs="FrankRuehl" w:hint="cs"/>
          <w:rtl/>
        </w:rPr>
        <w:tab/>
        <w:t xml:space="preserve">"נכס של נספה שואה" </w:t>
      </w:r>
      <w:r>
        <w:rPr>
          <w:rStyle w:val="default"/>
          <w:rFonts w:cs="FrankRuehl"/>
          <w:rtl/>
        </w:rPr>
        <w:t>–</w:t>
      </w:r>
      <w:r>
        <w:rPr>
          <w:rStyle w:val="default"/>
          <w:rFonts w:cs="FrankRuehl" w:hint="cs"/>
          <w:rtl/>
        </w:rPr>
        <w:t xml:space="preserve"> </w:t>
      </w:r>
      <w:r w:rsidR="0087020E">
        <w:rPr>
          <w:rStyle w:val="default"/>
          <w:rFonts w:cs="FrankRuehl" w:hint="cs"/>
          <w:rtl/>
        </w:rPr>
        <w:t>כהגדרתו בחוק נכסים של נספי השואה (השבה ליורשים והקדשה למטרות סיוע והנצחה), התשס"ו-2006.</w:t>
      </w:r>
    </w:p>
    <w:p w:rsidR="001A2CA8" w:rsidRPr="004F6508" w:rsidRDefault="001A2CA8">
      <w:pPr>
        <w:pStyle w:val="P22"/>
        <w:spacing w:before="0"/>
        <w:ind w:left="0" w:right="1134"/>
        <w:rPr>
          <w:rStyle w:val="default"/>
          <w:rFonts w:cs="FrankRuehl" w:hint="cs"/>
          <w:vanish/>
          <w:color w:val="FF0000"/>
          <w:szCs w:val="20"/>
          <w:shd w:val="clear" w:color="auto" w:fill="FFFF99"/>
          <w:rtl/>
        </w:rPr>
      </w:pPr>
      <w:bookmarkStart w:id="20" w:name="Rov32"/>
      <w:r w:rsidRPr="004F6508">
        <w:rPr>
          <w:rStyle w:val="default"/>
          <w:rFonts w:cs="FrankRuehl" w:hint="cs"/>
          <w:vanish/>
          <w:color w:val="FF0000"/>
          <w:szCs w:val="20"/>
          <w:shd w:val="clear" w:color="auto" w:fill="FFFF99"/>
          <w:rtl/>
        </w:rPr>
        <w:t>מיום 31.3.1983</w:t>
      </w:r>
    </w:p>
    <w:p w:rsidR="001A2CA8" w:rsidRPr="004F6508" w:rsidRDefault="001A2CA8">
      <w:pPr>
        <w:pStyle w:val="P22"/>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תיקון מס' 1</w:t>
      </w:r>
    </w:p>
    <w:p w:rsidR="001A2CA8" w:rsidRPr="004F6508" w:rsidRDefault="001A2CA8">
      <w:pPr>
        <w:pStyle w:val="P22"/>
        <w:spacing w:before="0"/>
        <w:ind w:left="0" w:right="1134"/>
        <w:rPr>
          <w:rStyle w:val="default"/>
          <w:rFonts w:cs="FrankRuehl" w:hint="cs"/>
          <w:vanish/>
          <w:szCs w:val="20"/>
          <w:shd w:val="clear" w:color="auto" w:fill="FFFF99"/>
          <w:rtl/>
        </w:rPr>
      </w:pPr>
      <w:hyperlink r:id="rId25" w:history="1">
        <w:r w:rsidRPr="004F6508">
          <w:rPr>
            <w:rStyle w:val="Hyperlink"/>
            <w:rFonts w:hint="cs"/>
            <w:vanish/>
            <w:szCs w:val="20"/>
            <w:shd w:val="clear" w:color="auto" w:fill="FFFF99"/>
            <w:rtl/>
          </w:rPr>
          <w:t>ס"ח תשמ"ג מס' 1080</w:t>
        </w:r>
      </w:hyperlink>
      <w:r w:rsidRPr="004F6508">
        <w:rPr>
          <w:rStyle w:val="default"/>
          <w:rFonts w:cs="FrankRuehl" w:hint="cs"/>
          <w:vanish/>
          <w:szCs w:val="20"/>
          <w:shd w:val="clear" w:color="auto" w:fill="FFFF99"/>
          <w:rtl/>
        </w:rPr>
        <w:t xml:space="preserve"> מיום 31.3.1983 עמ' 78 (</w:t>
      </w:r>
      <w:hyperlink r:id="rId26" w:history="1">
        <w:r w:rsidRPr="004F6508">
          <w:rPr>
            <w:rStyle w:val="Hyperlink"/>
            <w:rFonts w:hint="cs"/>
            <w:vanish/>
            <w:szCs w:val="20"/>
            <w:shd w:val="clear" w:color="auto" w:fill="FFFF99"/>
            <w:rtl/>
          </w:rPr>
          <w:t>ה"ח 1581</w:t>
        </w:r>
      </w:hyperlink>
      <w:r w:rsidRPr="004F6508">
        <w:rPr>
          <w:rStyle w:val="default"/>
          <w:rFonts w:cs="FrankRuehl" w:hint="cs"/>
          <w:vanish/>
          <w:szCs w:val="20"/>
          <w:shd w:val="clear" w:color="auto" w:fill="FFFF99"/>
          <w:rtl/>
        </w:rPr>
        <w:t>)</w:t>
      </w:r>
    </w:p>
    <w:p w:rsidR="001A2CA8" w:rsidRPr="004F6508" w:rsidRDefault="001A2CA8">
      <w:pPr>
        <w:pStyle w:val="P22"/>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החלפת סעיף קטן 15(ב)</w:t>
      </w:r>
    </w:p>
    <w:p w:rsidR="001A2CA8" w:rsidRPr="004F6508" w:rsidRDefault="001A2CA8">
      <w:pPr>
        <w:pStyle w:val="P22"/>
        <w:ind w:left="0" w:right="1134"/>
        <w:rPr>
          <w:rStyle w:val="default"/>
          <w:rFonts w:cs="FrankRuehl" w:hint="cs"/>
          <w:vanish/>
          <w:szCs w:val="20"/>
          <w:shd w:val="clear" w:color="auto" w:fill="FFFF99"/>
          <w:rtl/>
        </w:rPr>
      </w:pPr>
      <w:r w:rsidRPr="004F6508">
        <w:rPr>
          <w:rStyle w:val="default"/>
          <w:rFonts w:cs="FrankRuehl" w:hint="cs"/>
          <w:vanish/>
          <w:szCs w:val="20"/>
          <w:shd w:val="clear" w:color="auto" w:fill="FFFF99"/>
          <w:rtl/>
        </w:rPr>
        <w:t>הנוסח הקודם:</w:t>
      </w:r>
    </w:p>
    <w:p w:rsidR="001A2CA8" w:rsidRPr="004F6508" w:rsidRDefault="001A2CA8">
      <w:pPr>
        <w:pStyle w:val="P00"/>
        <w:spacing w:before="0"/>
        <w:ind w:left="0" w:right="1134"/>
        <w:rPr>
          <w:rStyle w:val="default"/>
          <w:rFonts w:cs="FrankRuehl" w:hint="cs"/>
          <w:strike/>
          <w:vanish/>
          <w:sz w:val="22"/>
          <w:szCs w:val="22"/>
          <w:shd w:val="clear" w:color="auto" w:fill="FFFF99"/>
          <w:rtl/>
        </w:rPr>
      </w:pPr>
      <w:r w:rsidRPr="004F6508">
        <w:rPr>
          <w:vanish/>
          <w:sz w:val="22"/>
          <w:szCs w:val="22"/>
          <w:shd w:val="clear" w:color="auto" w:fill="FFFF99"/>
          <w:rtl/>
        </w:rPr>
        <w:tab/>
      </w:r>
      <w:r w:rsidRPr="004F6508">
        <w:rPr>
          <w:rStyle w:val="default"/>
          <w:rFonts w:cs="FrankRuehl"/>
          <w:strike/>
          <w:vanish/>
          <w:sz w:val="22"/>
          <w:szCs w:val="22"/>
          <w:shd w:val="clear" w:color="auto" w:fill="FFFF99"/>
          <w:rtl/>
        </w:rPr>
        <w:t>(</w:t>
      </w:r>
      <w:r w:rsidRPr="004F6508">
        <w:rPr>
          <w:rStyle w:val="default"/>
          <w:rFonts w:cs="FrankRuehl" w:hint="cs"/>
          <w:strike/>
          <w:vanish/>
          <w:sz w:val="22"/>
          <w:szCs w:val="22"/>
          <w:shd w:val="clear" w:color="auto" w:fill="FFFF99"/>
          <w:rtl/>
        </w:rPr>
        <w:t>ב)</w:t>
      </w:r>
      <w:r w:rsidRPr="004F6508">
        <w:rPr>
          <w:rStyle w:val="default"/>
          <w:rFonts w:cs="FrankRuehl"/>
          <w:strike/>
          <w:vanish/>
          <w:sz w:val="22"/>
          <w:szCs w:val="22"/>
          <w:shd w:val="clear" w:color="auto" w:fill="FFFF99"/>
          <w:rtl/>
        </w:rPr>
        <w:tab/>
      </w:r>
      <w:r w:rsidRPr="004F6508">
        <w:rPr>
          <w:rStyle w:val="default"/>
          <w:rFonts w:cs="FrankRuehl" w:hint="cs"/>
          <w:strike/>
          <w:vanish/>
          <w:sz w:val="22"/>
          <w:szCs w:val="22"/>
          <w:shd w:val="clear" w:color="auto" w:fill="FFFF99"/>
          <w:rtl/>
        </w:rPr>
        <w:t>הגיע ניהולו של נכס לפי חוק זה לסיומו, או שנתברר שלא היה מקום לתת עליו צו ניהול, יתן האפוטרופוס הכללי לבית המשפט דין וחשבון וימסור לו את החשבונות המתייחסים לאותו נכס, כשהם מבוקרים כפי שנקבע ב</w:t>
      </w:r>
      <w:r w:rsidRPr="004F6508">
        <w:rPr>
          <w:rStyle w:val="default"/>
          <w:rFonts w:cs="FrankRuehl"/>
          <w:strike/>
          <w:vanish/>
          <w:sz w:val="22"/>
          <w:szCs w:val="22"/>
          <w:shd w:val="clear" w:color="auto" w:fill="FFFF99"/>
          <w:rtl/>
        </w:rPr>
        <w:t>ת</w:t>
      </w:r>
      <w:r w:rsidRPr="004F6508">
        <w:rPr>
          <w:rStyle w:val="default"/>
          <w:rFonts w:cs="FrankRuehl" w:hint="cs"/>
          <w:strike/>
          <w:vanish/>
          <w:sz w:val="22"/>
          <w:szCs w:val="22"/>
          <w:shd w:val="clear" w:color="auto" w:fill="FFFF99"/>
          <w:rtl/>
        </w:rPr>
        <w:t>קנות, ומשעשה כן יחול עליו, לעניין פטור מאחריות, הדין החל על מנהל עזבון לפי סעיף 88 לחוק הירושה, תשכ"ה-1965.</w:t>
      </w:r>
    </w:p>
    <w:p w:rsidR="001A2CA8" w:rsidRPr="004F6508" w:rsidRDefault="001A2CA8">
      <w:pPr>
        <w:pStyle w:val="P00"/>
        <w:spacing w:before="0"/>
        <w:ind w:left="0" w:right="1134"/>
        <w:rPr>
          <w:rStyle w:val="default"/>
          <w:rFonts w:cs="FrankRuehl" w:hint="cs"/>
          <w:vanish/>
          <w:szCs w:val="20"/>
          <w:shd w:val="clear" w:color="auto" w:fill="FFFF99"/>
          <w:rtl/>
        </w:rPr>
      </w:pPr>
    </w:p>
    <w:p w:rsidR="001A2CA8" w:rsidRPr="004F6508" w:rsidRDefault="001A2CA8">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1.1.2005</w:t>
      </w:r>
    </w:p>
    <w:p w:rsidR="001A2CA8" w:rsidRPr="004F6508" w:rsidRDefault="001A2CA8">
      <w:pPr>
        <w:pStyle w:val="P00"/>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תיקון מס' 2</w:t>
      </w:r>
    </w:p>
    <w:p w:rsidR="001A2CA8" w:rsidRPr="004F6508" w:rsidRDefault="001A2CA8">
      <w:pPr>
        <w:pStyle w:val="P00"/>
        <w:spacing w:before="0"/>
        <w:ind w:left="0" w:right="1134"/>
        <w:rPr>
          <w:rStyle w:val="default"/>
          <w:rFonts w:cs="FrankRuehl" w:hint="cs"/>
          <w:vanish/>
          <w:szCs w:val="20"/>
          <w:shd w:val="clear" w:color="auto" w:fill="FFFF99"/>
          <w:rtl/>
        </w:rPr>
      </w:pPr>
      <w:hyperlink r:id="rId27" w:history="1">
        <w:r w:rsidRPr="004F6508">
          <w:rPr>
            <w:rStyle w:val="Hyperlink"/>
            <w:rFonts w:hint="cs"/>
            <w:vanish/>
            <w:szCs w:val="20"/>
            <w:shd w:val="clear" w:color="auto" w:fill="FFFF99"/>
            <w:rtl/>
          </w:rPr>
          <w:t>ס"ח תשס"ה מס' 1997</w:t>
        </w:r>
      </w:hyperlink>
      <w:r w:rsidRPr="004F6508">
        <w:rPr>
          <w:rStyle w:val="default"/>
          <w:rFonts w:cs="FrankRuehl" w:hint="cs"/>
          <w:vanish/>
          <w:szCs w:val="20"/>
          <w:shd w:val="clear" w:color="auto" w:fill="FFFF99"/>
          <w:rtl/>
        </w:rPr>
        <w:t xml:space="preserve"> מיום 11.4.2005 עמ' 423 (</w:t>
      </w:r>
      <w:hyperlink r:id="rId28" w:history="1">
        <w:r w:rsidRPr="004F6508">
          <w:rPr>
            <w:rStyle w:val="Hyperlink"/>
            <w:rFonts w:hint="cs"/>
            <w:vanish/>
            <w:szCs w:val="20"/>
            <w:shd w:val="clear" w:color="auto" w:fill="FFFF99"/>
            <w:rtl/>
          </w:rPr>
          <w:t>ה"ח 143</w:t>
        </w:r>
      </w:hyperlink>
      <w:r w:rsidRPr="004F6508">
        <w:rPr>
          <w:rStyle w:val="default"/>
          <w:rFonts w:cs="FrankRuehl" w:hint="cs"/>
          <w:vanish/>
          <w:szCs w:val="20"/>
          <w:shd w:val="clear" w:color="auto" w:fill="FFFF99"/>
          <w:rtl/>
        </w:rPr>
        <w:t>)</w:t>
      </w:r>
    </w:p>
    <w:p w:rsidR="001A2CA8" w:rsidRPr="004F6508" w:rsidRDefault="001A2CA8">
      <w:pPr>
        <w:pStyle w:val="P00"/>
        <w:ind w:left="0"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15.</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א)</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האפוטרופוס הכללי ינהל נכס עד שיתייצב אדם ויוכיח להנחת דעתו שהוא רשאי לקבלו, או שהוברר לא</w:t>
      </w:r>
      <w:r w:rsidRPr="004F6508">
        <w:rPr>
          <w:rStyle w:val="default"/>
          <w:rFonts w:cs="FrankRuehl"/>
          <w:vanish/>
          <w:sz w:val="22"/>
          <w:szCs w:val="22"/>
          <w:shd w:val="clear" w:color="auto" w:fill="FFFF99"/>
          <w:rtl/>
        </w:rPr>
        <w:t>פ</w:t>
      </w:r>
      <w:r w:rsidRPr="004F6508">
        <w:rPr>
          <w:rStyle w:val="default"/>
          <w:rFonts w:cs="FrankRuehl" w:hint="cs"/>
          <w:vanish/>
          <w:sz w:val="22"/>
          <w:szCs w:val="22"/>
          <w:shd w:val="clear" w:color="auto" w:fill="FFFF99"/>
          <w:rtl/>
        </w:rPr>
        <w:t xml:space="preserve">וטרופוס הכללי שהנכס חדל להיות נכס עזוב </w:t>
      </w:r>
      <w:r w:rsidRPr="004F6508">
        <w:rPr>
          <w:rStyle w:val="default"/>
          <w:rFonts w:cs="FrankRuehl" w:hint="cs"/>
          <w:vanish/>
          <w:sz w:val="22"/>
          <w:szCs w:val="22"/>
          <w:u w:val="single"/>
          <w:shd w:val="clear" w:color="auto" w:fill="FFFF99"/>
          <w:rtl/>
        </w:rPr>
        <w:t>או שהתקיימו הוראות סעיף קטן (ג1)</w:t>
      </w:r>
      <w:r w:rsidRPr="004F6508">
        <w:rPr>
          <w:rStyle w:val="default"/>
          <w:rFonts w:cs="FrankRuehl" w:hint="cs"/>
          <w:vanish/>
          <w:sz w:val="22"/>
          <w:szCs w:val="22"/>
          <w:shd w:val="clear" w:color="auto" w:fill="FFFF99"/>
          <w:rtl/>
        </w:rPr>
        <w:t>.</w:t>
      </w:r>
    </w:p>
    <w:p w:rsidR="001A2CA8" w:rsidRPr="004F6508" w:rsidRDefault="001A2CA8">
      <w:pPr>
        <w:pStyle w:val="P00"/>
        <w:spacing w:before="0"/>
        <w:ind w:left="0" w:right="1134"/>
        <w:rPr>
          <w:rStyle w:val="default"/>
          <w:rFonts w:cs="FrankRuehl" w:hint="cs"/>
          <w:vanish/>
          <w:sz w:val="22"/>
          <w:szCs w:val="22"/>
          <w:shd w:val="clear" w:color="auto" w:fill="FFFF99"/>
          <w:rtl/>
        </w:rPr>
      </w:pPr>
      <w:r w:rsidRPr="004F6508">
        <w:rPr>
          <w:rStyle w:val="default"/>
          <w:rFonts w:cs="FrankRuehl"/>
          <w:vanish/>
          <w:sz w:val="22"/>
          <w:szCs w:val="22"/>
          <w:shd w:val="clear" w:color="auto" w:fill="FFFF99"/>
          <w:rtl/>
        </w:rPr>
        <w:tab/>
        <w:t>(</w:t>
      </w:r>
      <w:r w:rsidRPr="004F6508">
        <w:rPr>
          <w:rStyle w:val="default"/>
          <w:rFonts w:cs="FrankRuehl" w:hint="cs"/>
          <w:vanish/>
          <w:sz w:val="22"/>
          <w:szCs w:val="22"/>
          <w:shd w:val="clear" w:color="auto" w:fill="FFFF99"/>
          <w:rtl/>
        </w:rPr>
        <w:t>ב)</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הגיע ניהולו של נכס לפי צו ניהול לסיומו, או שנתברר שלא היה מקום לתת עליו צו ניהול, יתן האפוטרופוס הכללי לבית המשפט דין וחשבון וימסור לו את החשבונות המתייחסים לאותו נכס, כשהם מבוקרים כפי שנקבע ב</w:t>
      </w:r>
      <w:r w:rsidRPr="004F6508">
        <w:rPr>
          <w:rStyle w:val="default"/>
          <w:rFonts w:cs="FrankRuehl"/>
          <w:vanish/>
          <w:sz w:val="22"/>
          <w:szCs w:val="22"/>
          <w:shd w:val="clear" w:color="auto" w:fill="FFFF99"/>
          <w:rtl/>
        </w:rPr>
        <w:t>ת</w:t>
      </w:r>
      <w:r w:rsidRPr="004F6508">
        <w:rPr>
          <w:rStyle w:val="default"/>
          <w:rFonts w:cs="FrankRuehl" w:hint="cs"/>
          <w:vanish/>
          <w:sz w:val="22"/>
          <w:szCs w:val="22"/>
          <w:shd w:val="clear" w:color="auto" w:fill="FFFF99"/>
          <w:rtl/>
        </w:rPr>
        <w:t xml:space="preserve">קנות; אחריותו של האפוטרופוס הכללי לגבי הנכס תסתיים ביום שבו בית המשפט אישר את הדין וחשבון, ואם הנכס נמסר בדרך שנקבעה בתקנות </w:t>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 xml:space="preserve"> ביום המסירה כפי שאישרו בית המשפט מראש או למפרע, לפי המוקדם.</w:t>
      </w:r>
    </w:p>
    <w:p w:rsidR="001A2CA8" w:rsidRPr="004F6508" w:rsidRDefault="001A2CA8">
      <w:pPr>
        <w:pStyle w:val="P00"/>
        <w:spacing w:before="0"/>
        <w:ind w:left="0" w:right="1134"/>
        <w:rPr>
          <w:rStyle w:val="default"/>
          <w:rFonts w:cs="FrankRuehl" w:hint="cs"/>
          <w:vanish/>
          <w:sz w:val="22"/>
          <w:szCs w:val="22"/>
          <w:shd w:val="clear" w:color="auto" w:fill="FFFF99"/>
          <w:rtl/>
        </w:rPr>
      </w:pPr>
      <w:r w:rsidRPr="004F6508">
        <w:rPr>
          <w:vanish/>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ג)</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 xml:space="preserve">נמשך ניהולו של נכס </w:t>
      </w:r>
      <w:r w:rsidRPr="004F6508">
        <w:rPr>
          <w:rStyle w:val="default"/>
          <w:rFonts w:cs="FrankRuehl" w:hint="cs"/>
          <w:vanish/>
          <w:sz w:val="22"/>
          <w:szCs w:val="22"/>
          <w:u w:val="single"/>
          <w:shd w:val="clear" w:color="auto" w:fill="FFFF99"/>
          <w:rtl/>
        </w:rPr>
        <w:t>שהוא נכס של נספה השואה או נכס מקרקעין</w:t>
      </w:r>
      <w:r w:rsidRPr="004F6508">
        <w:rPr>
          <w:rStyle w:val="default"/>
          <w:rFonts w:cs="FrankRuehl" w:hint="cs"/>
          <w:vanish/>
          <w:sz w:val="22"/>
          <w:szCs w:val="22"/>
          <w:shd w:val="clear" w:color="auto" w:fill="FFFF99"/>
          <w:rtl/>
        </w:rPr>
        <w:t xml:space="preserve"> לפי חוק זה חמש-עשרה שנה ושוכנע בית המשפט, לפי</w:t>
      </w:r>
      <w:r w:rsidRPr="004F6508">
        <w:rPr>
          <w:rStyle w:val="default"/>
          <w:rFonts w:cs="FrankRuehl"/>
          <w:vanish/>
          <w:sz w:val="22"/>
          <w:szCs w:val="22"/>
          <w:shd w:val="clear" w:color="auto" w:fill="FFFF99"/>
          <w:rtl/>
        </w:rPr>
        <w:t xml:space="preserve"> </w:t>
      </w:r>
      <w:r w:rsidRPr="004F6508">
        <w:rPr>
          <w:rStyle w:val="default"/>
          <w:rFonts w:cs="FrankRuehl" w:hint="cs"/>
          <w:vanish/>
          <w:sz w:val="22"/>
          <w:szCs w:val="22"/>
          <w:shd w:val="clear" w:color="auto" w:fill="FFFF99"/>
          <w:rtl/>
        </w:rPr>
        <w:t>דו"ח מאת האפוטרופוס הכללי, שאין הצדקה להמשיך בניהול, רשאי בית המשפט לצוות שהאפוטרופוס הכללי יעביר את הנכס לקנין המדינה, ולתת לו תעודת שחרור.</w:t>
      </w:r>
    </w:p>
    <w:p w:rsidR="001A2CA8" w:rsidRPr="004F6508" w:rsidRDefault="001A2CA8">
      <w:pPr>
        <w:pStyle w:val="P00"/>
        <w:spacing w:before="0"/>
        <w:ind w:left="1021" w:right="1134" w:hanging="1021"/>
        <w:rPr>
          <w:rStyle w:val="default"/>
          <w:rFonts w:cs="FrankRuehl" w:hint="cs"/>
          <w:vanish/>
          <w:sz w:val="22"/>
          <w:szCs w:val="22"/>
          <w:u w:val="single"/>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vanish/>
          <w:sz w:val="22"/>
          <w:szCs w:val="22"/>
          <w:u w:val="single"/>
          <w:shd w:val="clear" w:color="auto" w:fill="FFFF99"/>
          <w:rtl/>
        </w:rPr>
        <w:t>(ג1)</w:t>
      </w:r>
      <w:r w:rsidRPr="004F6508">
        <w:rPr>
          <w:rStyle w:val="default"/>
          <w:rFonts w:cs="FrankRuehl" w:hint="cs"/>
          <w:vanish/>
          <w:sz w:val="22"/>
          <w:szCs w:val="22"/>
          <w:u w:val="single"/>
          <w:shd w:val="clear" w:color="auto" w:fill="FFFF99"/>
          <w:rtl/>
        </w:rPr>
        <w:tab/>
        <w:t>(1)</w:t>
      </w:r>
      <w:r w:rsidRPr="004F6508">
        <w:rPr>
          <w:rStyle w:val="default"/>
          <w:rFonts w:cs="FrankRuehl" w:hint="cs"/>
          <w:vanish/>
          <w:sz w:val="22"/>
          <w:szCs w:val="22"/>
          <w:u w:val="single"/>
          <w:shd w:val="clear" w:color="auto" w:fill="FFFF99"/>
          <w:rtl/>
        </w:rPr>
        <w:tab/>
        <w:t>נמשך ניהולו של נכס, שאינו נכס כאמור בסעיף קטן (ג), לפי חוק זה חמש עשרה שנה, יעביר האפוטרופוס הכללי את הנכס לקנין המדינה, ובלבד שבטרם יעביר האפוטרופוס הכללי את הנכס כאמור, יעשה את הפעולות המנויות בפסקאות משנה (א) עד (ד), במשך תקופה של שנה לפחות, שקדמה למועד העברת הנכס לקנין המדינה:</w:t>
      </w:r>
    </w:p>
    <w:p w:rsidR="001A2CA8" w:rsidRPr="004F6508" w:rsidRDefault="001A2CA8">
      <w:pPr>
        <w:pStyle w:val="P00"/>
        <w:spacing w:before="0"/>
        <w:ind w:left="1474"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(א)</w:t>
      </w:r>
      <w:r w:rsidRPr="004F6508">
        <w:rPr>
          <w:rStyle w:val="default"/>
          <w:rFonts w:cs="FrankRuehl" w:hint="cs"/>
          <w:vanish/>
          <w:sz w:val="22"/>
          <w:szCs w:val="22"/>
          <w:u w:val="single"/>
          <w:shd w:val="clear" w:color="auto" w:fill="FFFF99"/>
          <w:rtl/>
        </w:rPr>
        <w:tab/>
        <w:t>יפרסם הודעה לציבור בשני עיתונים יומיים נפוצים כמשמעותם בסעיף 1א לחוק התכנון והבניה, התשכ"ה-1965, ובאתר האינטרנט של משרד המשפטים, על הכוונה להעביר את הנכס לקנין המדינה; בהודעה לציבור יוזמנו בעלי הזכויות בנכס להגיש בקשות בקשר אליו, בתוך תקופה שיקבע; ההודעה תכלול גם את סוג הנכס ואת שמו של בעל הזכויות האחרון בנכס; שר המשפטים רשאי לקבוע פרטים נוספים שייכללו בהודעה וכן את דרכי פרסומה;</w:t>
      </w:r>
    </w:p>
    <w:p w:rsidR="001A2CA8" w:rsidRPr="004F6508" w:rsidRDefault="001A2CA8">
      <w:pPr>
        <w:pStyle w:val="P00"/>
        <w:spacing w:before="0"/>
        <w:ind w:left="1474"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(ב)</w:t>
      </w:r>
      <w:r w:rsidRPr="004F6508">
        <w:rPr>
          <w:rStyle w:val="default"/>
          <w:rFonts w:cs="FrankRuehl" w:hint="cs"/>
          <w:vanish/>
          <w:sz w:val="22"/>
          <w:szCs w:val="22"/>
          <w:u w:val="single"/>
          <w:shd w:val="clear" w:color="auto" w:fill="FFFF99"/>
          <w:rtl/>
        </w:rPr>
        <w:tab/>
        <w:t>ייזום הליך של חקירה ובדיקה וכן יפעל בשקידה סבירה לאיתור בעלי הזכויות בנכס, במטרה להשיב את הנכס לבעלי הזכויות בו; במסגרת החקירה והבדיקה, יפנה האפוטרופוס הכללי לגופים במדינה אשר עשוי להיות להם מידע שיכול לסייע באיתורם של בעלי הזכויות בנכס, לרבות למינהל האוכלוסין במשרד הפנים, לרשם לעניני ירושה, לרשויות המס, ולמוסד לביטוח לאומי;</w:t>
      </w:r>
    </w:p>
    <w:p w:rsidR="001A2CA8" w:rsidRPr="004F6508" w:rsidRDefault="001A2CA8">
      <w:pPr>
        <w:pStyle w:val="P00"/>
        <w:spacing w:before="0"/>
        <w:ind w:left="1474"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(ג)</w:t>
      </w:r>
      <w:r w:rsidRPr="004F6508">
        <w:rPr>
          <w:rStyle w:val="default"/>
          <w:rFonts w:cs="FrankRuehl" w:hint="cs"/>
          <w:vanish/>
          <w:sz w:val="22"/>
          <w:szCs w:val="22"/>
          <w:u w:val="single"/>
          <w:shd w:val="clear" w:color="auto" w:fill="FFFF99"/>
          <w:rtl/>
        </w:rPr>
        <w:tab/>
        <w:t>יעשה פעולות נוספות שקבע שר המשפטים;</w:t>
      </w:r>
    </w:p>
    <w:p w:rsidR="001A2CA8" w:rsidRPr="004F6508" w:rsidRDefault="001A2CA8">
      <w:pPr>
        <w:pStyle w:val="P00"/>
        <w:spacing w:before="0"/>
        <w:ind w:left="1474"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(ד)</w:t>
      </w:r>
      <w:r w:rsidRPr="004F6508">
        <w:rPr>
          <w:rStyle w:val="default"/>
          <w:rFonts w:cs="FrankRuehl" w:hint="cs"/>
          <w:vanish/>
          <w:sz w:val="22"/>
          <w:szCs w:val="22"/>
          <w:u w:val="single"/>
          <w:shd w:val="clear" w:color="auto" w:fill="FFFF99"/>
          <w:rtl/>
        </w:rPr>
        <w:tab/>
        <w:t>יגיש לבית המשפט דין וחשבון על פעולותיו לפי פסקה זו.</w:t>
      </w:r>
    </w:p>
    <w:p w:rsidR="001A2CA8" w:rsidRPr="004F6508" w:rsidRDefault="001A2CA8">
      <w:pPr>
        <w:pStyle w:val="P00"/>
        <w:spacing w:before="0"/>
        <w:ind w:left="1021"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(2)</w:t>
      </w:r>
      <w:r w:rsidRPr="004F6508">
        <w:rPr>
          <w:rStyle w:val="default"/>
          <w:rFonts w:cs="FrankRuehl" w:hint="cs"/>
          <w:vanish/>
          <w:sz w:val="22"/>
          <w:szCs w:val="22"/>
          <w:u w:val="single"/>
          <w:shd w:val="clear" w:color="auto" w:fill="FFFF99"/>
          <w:rtl/>
        </w:rPr>
        <w:tab/>
        <w:t>שוכנע בית המשפט כי לא היה ניתן לאתר את בעלי הזכויות בנכס, על אף שהאפוטרופוס הכללי פעל בשקידה סבירה במילוי חובותיו, יאשר בית המשפט את הדין וחשבון שהגיש האפוטרופוס הכללי כאמור בפסקה (1)(ד); בית המשפט רשאי להורות לאפוטרופוס הכללי כל הוראה שימצא לנכון לגבי הנכס, לרבות על עשיית פעולות נוספות לאיתור בעלי הזכויות בנכס, בטרם יאשר את הדין וחשבון שהגיש האפוטרופוס הכללי כאמור, על אף שהנכס הועבר לקנין המדינה; אותרו בעלי הזכויות בנכס, יורה בית המשפט על החזרת הנכס מקנין המדינה או על החזרת שוויו כפי שהיה ביום העברתו לקנין המדינה, והכל בצירוף ריבית לפי חוק פסיקת ריבית והצמדה, התשכ"א-1961, והמדינה תיתן להם את הנכס אם הוא עדיין בידיה, או את שוויו כאמור, לפי בחירתם.</w:t>
      </w:r>
    </w:p>
    <w:p w:rsidR="001A2CA8" w:rsidRPr="004F6508" w:rsidRDefault="001A2CA8">
      <w:pPr>
        <w:pStyle w:val="P00"/>
        <w:spacing w:before="0"/>
        <w:ind w:left="1021"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(3)</w:t>
      </w:r>
      <w:r w:rsidRPr="004F6508">
        <w:rPr>
          <w:rStyle w:val="default"/>
          <w:rFonts w:cs="FrankRuehl" w:hint="cs"/>
          <w:vanish/>
          <w:sz w:val="22"/>
          <w:szCs w:val="22"/>
          <w:u w:val="single"/>
          <w:shd w:val="clear" w:color="auto" w:fill="FFFF99"/>
          <w:rtl/>
        </w:rPr>
        <w:tab/>
        <w:t>הוראות פסקאות (1) ו-(2) לא יחולו לגבי נכס עזוב המנוהל בידי האפוטרופוס הכללי לפי צו ירושה אשר על פיו היה בין היורשים נעדר.</w:t>
      </w:r>
    </w:p>
    <w:p w:rsidR="001A2CA8" w:rsidRPr="004F6508" w:rsidRDefault="001A2CA8">
      <w:pPr>
        <w:pStyle w:val="P00"/>
        <w:spacing w:before="0"/>
        <w:ind w:left="0" w:right="1134"/>
        <w:rPr>
          <w:rStyle w:val="default"/>
          <w:rFonts w:cs="FrankRuehl" w:hint="cs"/>
          <w:vanish/>
          <w:sz w:val="22"/>
          <w:szCs w:val="22"/>
          <w:shd w:val="clear" w:color="auto" w:fill="FFFF99"/>
          <w:rtl/>
        </w:rPr>
      </w:pPr>
      <w:r w:rsidRPr="004F6508">
        <w:rPr>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ד)</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 xml:space="preserve">העברת נכס לפי  </w:t>
      </w:r>
      <w:r w:rsidRPr="004F6508">
        <w:rPr>
          <w:rStyle w:val="default"/>
          <w:rFonts w:cs="FrankRuehl" w:hint="cs"/>
          <w:strike/>
          <w:vanish/>
          <w:sz w:val="22"/>
          <w:szCs w:val="22"/>
          <w:shd w:val="clear" w:color="auto" w:fill="FFFF99"/>
          <w:rtl/>
        </w:rPr>
        <w:t>סעיף קטן (ג)</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סעיפים קטנים (ג) או (ג1)</w:t>
      </w:r>
      <w:r w:rsidRPr="004F6508">
        <w:rPr>
          <w:rStyle w:val="default"/>
          <w:rFonts w:cs="FrankRuehl" w:hint="cs"/>
          <w:vanish/>
          <w:sz w:val="22"/>
          <w:szCs w:val="22"/>
          <w:shd w:val="clear" w:color="auto" w:fill="FFFF99"/>
          <w:rtl/>
        </w:rPr>
        <w:t xml:space="preserve"> אין בה כדי למנוע ממעונין לתבוע מהמדינה את הנכס או את שוויו כפי שהיה ביום העברתו למ</w:t>
      </w:r>
      <w:r w:rsidRPr="004F6508">
        <w:rPr>
          <w:rStyle w:val="default"/>
          <w:rFonts w:cs="FrankRuehl"/>
          <w:vanish/>
          <w:sz w:val="22"/>
          <w:szCs w:val="22"/>
          <w:shd w:val="clear" w:color="auto" w:fill="FFFF99"/>
          <w:rtl/>
        </w:rPr>
        <w:t>ד</w:t>
      </w:r>
      <w:r w:rsidRPr="004F6508">
        <w:rPr>
          <w:rStyle w:val="default"/>
          <w:rFonts w:cs="FrankRuehl" w:hint="cs"/>
          <w:vanish/>
          <w:sz w:val="22"/>
          <w:szCs w:val="22"/>
          <w:shd w:val="clear" w:color="auto" w:fill="FFFF99"/>
          <w:rtl/>
        </w:rPr>
        <w:t>ינה, בצירוף ריבית לפי חוק פסיקת ריבית, תשכ"א-1961, והמדינה תתן לו את הנכס, אם הוא עדיין בידיה, או את שוויו לפי בחירתו.</w:t>
      </w:r>
    </w:p>
    <w:p w:rsidR="001A2CA8" w:rsidRPr="004F6508" w:rsidRDefault="001A2CA8">
      <w:pPr>
        <w:pStyle w:val="P00"/>
        <w:spacing w:before="0"/>
        <w:ind w:left="0" w:right="1134"/>
        <w:rPr>
          <w:rStyle w:val="default"/>
          <w:rFonts w:cs="FrankRuehl" w:hint="cs"/>
          <w:vanish/>
          <w:sz w:val="22"/>
          <w:szCs w:val="22"/>
          <w:u w:val="single"/>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vanish/>
          <w:sz w:val="22"/>
          <w:szCs w:val="22"/>
          <w:u w:val="single"/>
          <w:shd w:val="clear" w:color="auto" w:fill="FFFF99"/>
          <w:rtl/>
        </w:rPr>
        <w:t>(ה)</w:t>
      </w:r>
      <w:r w:rsidRPr="004F6508">
        <w:rPr>
          <w:rStyle w:val="default"/>
          <w:rFonts w:cs="FrankRuehl" w:hint="cs"/>
          <w:vanish/>
          <w:sz w:val="22"/>
          <w:szCs w:val="22"/>
          <w:u w:val="single"/>
          <w:shd w:val="clear" w:color="auto" w:fill="FFFF99"/>
          <w:rtl/>
        </w:rPr>
        <w:tab/>
        <w:t xml:space="preserve">בסעיף זה </w:t>
      </w:r>
      <w:r w:rsidRPr="004F6508">
        <w:rPr>
          <w:rStyle w:val="default"/>
          <w:rFonts w:cs="FrankRuehl"/>
          <w:vanish/>
          <w:sz w:val="22"/>
          <w:szCs w:val="22"/>
          <w:u w:val="single"/>
          <w:shd w:val="clear" w:color="auto" w:fill="FFFF99"/>
          <w:rtl/>
        </w:rPr>
        <w:t>–</w:t>
      </w:r>
    </w:p>
    <w:p w:rsidR="001A2CA8" w:rsidRPr="004F6508" w:rsidRDefault="001A2CA8">
      <w:pPr>
        <w:pStyle w:val="P00"/>
        <w:spacing w:before="0"/>
        <w:ind w:left="0" w:right="1134"/>
        <w:rPr>
          <w:rStyle w:val="default"/>
          <w:rFonts w:cs="FrankRuehl" w:hint="cs"/>
          <w:vanish/>
          <w:sz w:val="22"/>
          <w:szCs w:val="22"/>
          <w:u w:val="single"/>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vanish/>
          <w:sz w:val="22"/>
          <w:szCs w:val="22"/>
          <w:u w:val="single"/>
          <w:shd w:val="clear" w:color="auto" w:fill="FFFF99"/>
          <w:rtl/>
        </w:rPr>
        <w:t xml:space="preserve">"נכס של נספה שואה"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 xml:space="preserve"> נכס שמתקיים בו אחד מאלה, וכן נכס שהוא תמורתו של נכס כאמור, והכל למעט נכס גרמני, כהגדרתו בסעיף 2(ה) לחוק נכסי גרמנים, התש"י-1950:</w:t>
      </w:r>
    </w:p>
    <w:p w:rsidR="001A2CA8" w:rsidRPr="004F6508" w:rsidRDefault="001A2CA8">
      <w:pPr>
        <w:pStyle w:val="P00"/>
        <w:spacing w:before="0"/>
        <w:ind w:left="1021"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(1)</w:t>
      </w:r>
      <w:r w:rsidRPr="004F6508">
        <w:rPr>
          <w:rStyle w:val="default"/>
          <w:rFonts w:cs="FrankRuehl" w:hint="cs"/>
          <w:vanish/>
          <w:sz w:val="22"/>
          <w:szCs w:val="22"/>
          <w:u w:val="single"/>
          <w:shd w:val="clear" w:color="auto" w:fill="FFFF99"/>
          <w:rtl/>
        </w:rPr>
        <w:tab/>
        <w:t>הוא נמצא בישראל ובעל הזכויות האחרון בו, הידוע, הוא אדם שמקום שהותו האחרון הידוע היה בחבל ארץ אשר ביום י"ז באלול התרצ"ט (1 בספטמבר 1939) היה שייך לאחת המדינות המפורטות בפסקה זו, ולא ידוע אם בעל הזכויות האמור נותר בחיים לאחר יום כ"ד באלול התש"ה (2 בספטמבר 1945), ואלה המדינות: יוגוסלביה, ברית המועצות, סלובקיה, רומניה, פולין, ליטא, לטביה, הונגריה, אסטוניה, בוהמיה ומוראביה (צ'כיה), אוסטריה, בלגיה, צרפת, גרמניה, יוון, איטליה, לוקסמבורג, הולנד, נורווגיה, פינלנד, דנמרק, תוניסיה ולוב;</w:t>
      </w:r>
    </w:p>
    <w:p w:rsidR="001A2CA8" w:rsidRPr="004F6508" w:rsidRDefault="001A2CA8">
      <w:pPr>
        <w:pStyle w:val="P00"/>
        <w:spacing w:before="0"/>
        <w:ind w:left="1021" w:right="1134"/>
        <w:rPr>
          <w:rStyle w:val="default"/>
          <w:rFonts w:cs="FrankRuehl" w:hint="cs"/>
          <w:vanish/>
          <w:sz w:val="22"/>
          <w:szCs w:val="22"/>
          <w:shd w:val="clear" w:color="auto" w:fill="FFFF99"/>
          <w:rtl/>
        </w:rPr>
      </w:pPr>
      <w:r w:rsidRPr="004F6508">
        <w:rPr>
          <w:rStyle w:val="default"/>
          <w:rFonts w:cs="FrankRuehl" w:hint="cs"/>
          <w:vanish/>
          <w:sz w:val="22"/>
          <w:szCs w:val="22"/>
          <w:u w:val="single"/>
          <w:shd w:val="clear" w:color="auto" w:fill="FFFF99"/>
          <w:rtl/>
        </w:rPr>
        <w:t>(2)</w:t>
      </w:r>
      <w:r w:rsidRPr="004F6508">
        <w:rPr>
          <w:rStyle w:val="default"/>
          <w:rFonts w:cs="FrankRuehl" w:hint="cs"/>
          <w:vanish/>
          <w:sz w:val="22"/>
          <w:szCs w:val="22"/>
          <w:u w:val="single"/>
          <w:shd w:val="clear" w:color="auto" w:fill="FFFF99"/>
          <w:rtl/>
        </w:rPr>
        <w:tab/>
        <w:t>הוא נכס שהיה מוקנה לממונה על רכוש האויב לפי פקודת המסחר עם האויב, 1939, אשר רואים אותו לפי הוראות סעיף 21 כאילו ניתן לגביו צו ניהול.</w:t>
      </w:r>
    </w:p>
    <w:p w:rsidR="000C1C9C" w:rsidRPr="004F6508" w:rsidRDefault="000C1C9C" w:rsidP="000C1C9C">
      <w:pPr>
        <w:pStyle w:val="P00"/>
        <w:spacing w:before="0"/>
        <w:ind w:left="0" w:right="1134"/>
        <w:rPr>
          <w:rStyle w:val="default"/>
          <w:rFonts w:cs="FrankRuehl" w:hint="cs"/>
          <w:vanish/>
          <w:szCs w:val="20"/>
          <w:shd w:val="clear" w:color="auto" w:fill="FFFF99"/>
          <w:rtl/>
        </w:rPr>
      </w:pPr>
    </w:p>
    <w:p w:rsidR="000C1C9C" w:rsidRPr="004F6508" w:rsidRDefault="000C1C9C" w:rsidP="000C1C9C">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15.7.2009</w:t>
      </w:r>
    </w:p>
    <w:p w:rsidR="000C1C9C" w:rsidRPr="004F6508" w:rsidRDefault="000C1C9C" w:rsidP="000C1C9C">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סעיפים קטנים 15(א), 15(ג), 15(ג3), 15(ג4), 15(ד) לענין נכס מקרקעין מיום 15.7.2009 עד יום 15.7.20</w:t>
      </w:r>
      <w:r w:rsidR="00F940FE" w:rsidRPr="004F6508">
        <w:rPr>
          <w:rStyle w:val="default"/>
          <w:rFonts w:cs="FrankRuehl" w:hint="cs"/>
          <w:vanish/>
          <w:color w:val="FF0000"/>
          <w:szCs w:val="20"/>
          <w:shd w:val="clear" w:color="auto" w:fill="FFFF99"/>
          <w:rtl/>
        </w:rPr>
        <w:t>20</w:t>
      </w:r>
    </w:p>
    <w:p w:rsidR="000C1C9C" w:rsidRPr="004F6508" w:rsidRDefault="000C1C9C" w:rsidP="000C1C9C">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תיקון מס' 3</w:t>
      </w:r>
    </w:p>
    <w:p w:rsidR="000C1C9C" w:rsidRPr="004F6508" w:rsidRDefault="000C1C9C" w:rsidP="000C1C9C">
      <w:pPr>
        <w:pStyle w:val="P00"/>
        <w:spacing w:before="0"/>
        <w:ind w:left="0" w:right="1134"/>
        <w:rPr>
          <w:rStyle w:val="default"/>
          <w:rFonts w:cs="FrankRuehl"/>
          <w:vanish/>
          <w:szCs w:val="20"/>
          <w:shd w:val="clear" w:color="auto" w:fill="FFFF99"/>
          <w:rtl/>
        </w:rPr>
      </w:pPr>
      <w:hyperlink r:id="rId29" w:history="1">
        <w:r w:rsidRPr="004F6508">
          <w:rPr>
            <w:rStyle w:val="Hyperlink"/>
            <w:rFonts w:hint="cs"/>
            <w:vanish/>
            <w:szCs w:val="20"/>
            <w:shd w:val="clear" w:color="auto" w:fill="FFFF99"/>
            <w:rtl/>
          </w:rPr>
          <w:t>ס"ח תשס"ט מס' 2203</w:t>
        </w:r>
      </w:hyperlink>
      <w:r w:rsidRPr="004F6508">
        <w:rPr>
          <w:rStyle w:val="default"/>
          <w:rFonts w:cs="FrankRuehl" w:hint="cs"/>
          <w:vanish/>
          <w:szCs w:val="20"/>
          <w:shd w:val="clear" w:color="auto" w:fill="FFFF99"/>
          <w:rtl/>
        </w:rPr>
        <w:t xml:space="preserve"> מיום 23.7.2009 עמ' 239 (</w:t>
      </w:r>
      <w:hyperlink r:id="rId30" w:history="1">
        <w:r w:rsidRPr="004F6508">
          <w:rPr>
            <w:rStyle w:val="Hyperlink"/>
            <w:rFonts w:hint="cs"/>
            <w:vanish/>
            <w:szCs w:val="20"/>
            <w:shd w:val="clear" w:color="auto" w:fill="FFFF99"/>
            <w:rtl/>
          </w:rPr>
          <w:t>ה"ח 436</w:t>
        </w:r>
      </w:hyperlink>
      <w:r w:rsidRPr="004F6508">
        <w:rPr>
          <w:rStyle w:val="default"/>
          <w:rFonts w:cs="FrankRuehl" w:hint="cs"/>
          <w:vanish/>
          <w:szCs w:val="20"/>
          <w:shd w:val="clear" w:color="auto" w:fill="FFFF99"/>
          <w:rtl/>
        </w:rPr>
        <w:t>)</w:t>
      </w:r>
    </w:p>
    <w:p w:rsidR="00F940FE" w:rsidRPr="004F6508" w:rsidRDefault="00F940FE" w:rsidP="000C1C9C">
      <w:pPr>
        <w:pStyle w:val="P00"/>
        <w:spacing w:before="0"/>
        <w:ind w:left="0" w:right="1134"/>
        <w:rPr>
          <w:rStyle w:val="default"/>
          <w:rFonts w:cs="FrankRuehl"/>
          <w:vanish/>
          <w:szCs w:val="20"/>
          <w:shd w:val="clear" w:color="auto" w:fill="FFFF99"/>
          <w:rtl/>
        </w:rPr>
      </w:pPr>
      <w:r w:rsidRPr="004F6508">
        <w:rPr>
          <w:rStyle w:val="default"/>
          <w:rFonts w:cs="FrankRuehl" w:hint="cs"/>
          <w:b/>
          <w:bCs/>
          <w:vanish/>
          <w:szCs w:val="20"/>
          <w:shd w:val="clear" w:color="auto" w:fill="FFFF99"/>
          <w:rtl/>
        </w:rPr>
        <w:t>צו תשע"ח-2018</w:t>
      </w:r>
    </w:p>
    <w:p w:rsidR="00F940FE" w:rsidRPr="004F6508" w:rsidRDefault="00F940FE" w:rsidP="000C1C9C">
      <w:pPr>
        <w:pStyle w:val="P00"/>
        <w:spacing w:before="0"/>
        <w:ind w:left="0" w:right="1134"/>
        <w:rPr>
          <w:rStyle w:val="default"/>
          <w:rFonts w:cs="FrankRuehl" w:hint="cs"/>
          <w:vanish/>
          <w:szCs w:val="20"/>
          <w:shd w:val="clear" w:color="auto" w:fill="FFFF99"/>
          <w:rtl/>
        </w:rPr>
      </w:pPr>
      <w:hyperlink r:id="rId31" w:history="1">
        <w:r w:rsidRPr="004F6508">
          <w:rPr>
            <w:rStyle w:val="Hyperlink"/>
            <w:rFonts w:hint="cs"/>
            <w:vanish/>
            <w:szCs w:val="20"/>
            <w:shd w:val="clear" w:color="auto" w:fill="FFFF99"/>
            <w:rtl/>
          </w:rPr>
          <w:t>ק"ת תשע"ח מס' 8048</w:t>
        </w:r>
      </w:hyperlink>
      <w:r w:rsidRPr="004F6508">
        <w:rPr>
          <w:rStyle w:val="default"/>
          <w:rFonts w:cs="FrankRuehl" w:hint="cs"/>
          <w:vanish/>
          <w:szCs w:val="20"/>
          <w:shd w:val="clear" w:color="auto" w:fill="FFFF99"/>
          <w:rtl/>
        </w:rPr>
        <w:t xml:space="preserve"> מיום 26.7.2018 עמ' 2559</w:t>
      </w:r>
    </w:p>
    <w:p w:rsidR="000C1C9C" w:rsidRPr="004F6508" w:rsidRDefault="000C1C9C" w:rsidP="000C1C9C">
      <w:pPr>
        <w:pStyle w:val="P00"/>
        <w:ind w:left="0"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15.</w:t>
      </w:r>
      <w:r w:rsidRPr="004F6508">
        <w:rPr>
          <w:rStyle w:val="default"/>
          <w:rFonts w:cs="FrankRuehl" w:hint="cs"/>
          <w:vanish/>
          <w:sz w:val="22"/>
          <w:szCs w:val="22"/>
          <w:shd w:val="clear" w:color="auto" w:fill="FFFF99"/>
          <w:rtl/>
        </w:rPr>
        <w:tab/>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א)</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האפוטרופוס הכללי ינהל נכס עד שיתייצב אדם ויוכיח להנחת דעתו שהוא רשאי לקבלו, או שהוברר לא</w:t>
      </w:r>
      <w:r w:rsidRPr="004F6508">
        <w:rPr>
          <w:rStyle w:val="default"/>
          <w:rFonts w:cs="FrankRuehl"/>
          <w:vanish/>
          <w:sz w:val="22"/>
          <w:szCs w:val="22"/>
          <w:shd w:val="clear" w:color="auto" w:fill="FFFF99"/>
          <w:rtl/>
        </w:rPr>
        <w:t>פ</w:t>
      </w:r>
      <w:r w:rsidRPr="004F6508">
        <w:rPr>
          <w:rStyle w:val="default"/>
          <w:rFonts w:cs="FrankRuehl" w:hint="cs"/>
          <w:vanish/>
          <w:sz w:val="22"/>
          <w:szCs w:val="22"/>
          <w:shd w:val="clear" w:color="auto" w:fill="FFFF99"/>
          <w:rtl/>
        </w:rPr>
        <w:t xml:space="preserve">וטרופוס הכללי שהנכס חדל להיות נכס עזוב או שהתקיימו הוראות </w:t>
      </w:r>
      <w:r w:rsidRPr="004F6508">
        <w:rPr>
          <w:rStyle w:val="default"/>
          <w:rFonts w:cs="FrankRuehl" w:hint="cs"/>
          <w:strike/>
          <w:vanish/>
          <w:sz w:val="22"/>
          <w:szCs w:val="22"/>
          <w:shd w:val="clear" w:color="auto" w:fill="FFFF99"/>
          <w:rtl/>
        </w:rPr>
        <w:t>סעיף קטן (ג1)</w:t>
      </w:r>
      <w:r w:rsidRPr="004F6508">
        <w:rPr>
          <w:rStyle w:val="default"/>
          <w:rFonts w:cs="FrankRuehl" w:hint="cs"/>
          <w:vanish/>
          <w:sz w:val="22"/>
          <w:szCs w:val="22"/>
          <w:shd w:val="clear" w:color="auto" w:fill="FFFF99"/>
          <w:rtl/>
        </w:rPr>
        <w:t xml:space="preserve"> </w:t>
      </w:r>
      <w:r w:rsidRPr="004F6508">
        <w:rPr>
          <w:rStyle w:val="default"/>
          <w:rFonts w:cs="FrankRuehl" w:hint="cs"/>
          <w:vanish/>
          <w:sz w:val="22"/>
          <w:szCs w:val="22"/>
          <w:u w:val="single"/>
          <w:shd w:val="clear" w:color="auto" w:fill="FFFF99"/>
          <w:rtl/>
        </w:rPr>
        <w:t>סעיפים קטנים (ג1), (ג2), (ג3) או (ג4)</w:t>
      </w:r>
      <w:r w:rsidRPr="004F6508">
        <w:rPr>
          <w:rStyle w:val="default"/>
          <w:rFonts w:cs="FrankRuehl" w:hint="cs"/>
          <w:vanish/>
          <w:sz w:val="22"/>
          <w:szCs w:val="22"/>
          <w:shd w:val="clear" w:color="auto" w:fill="FFFF99"/>
          <w:rtl/>
        </w:rPr>
        <w:t>.</w:t>
      </w:r>
    </w:p>
    <w:p w:rsidR="000C1C9C" w:rsidRPr="004F6508" w:rsidRDefault="000C1C9C" w:rsidP="000C1C9C">
      <w:pPr>
        <w:pStyle w:val="P00"/>
        <w:spacing w:before="0"/>
        <w:ind w:left="0" w:right="1134"/>
        <w:rPr>
          <w:rStyle w:val="default"/>
          <w:rFonts w:cs="FrankRuehl" w:hint="cs"/>
          <w:vanish/>
          <w:sz w:val="22"/>
          <w:szCs w:val="22"/>
          <w:shd w:val="clear" w:color="auto" w:fill="FFFF99"/>
          <w:rtl/>
        </w:rPr>
      </w:pPr>
      <w:r w:rsidRPr="004F6508">
        <w:rPr>
          <w:rStyle w:val="default"/>
          <w:rFonts w:cs="FrankRuehl"/>
          <w:vanish/>
          <w:sz w:val="22"/>
          <w:szCs w:val="22"/>
          <w:shd w:val="clear" w:color="auto" w:fill="FFFF99"/>
          <w:rtl/>
        </w:rPr>
        <w:tab/>
        <w:t>(</w:t>
      </w:r>
      <w:r w:rsidRPr="004F6508">
        <w:rPr>
          <w:rStyle w:val="default"/>
          <w:rFonts w:cs="FrankRuehl" w:hint="cs"/>
          <w:vanish/>
          <w:sz w:val="22"/>
          <w:szCs w:val="22"/>
          <w:shd w:val="clear" w:color="auto" w:fill="FFFF99"/>
          <w:rtl/>
        </w:rPr>
        <w:t>ב)</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הגיע ניהולו של נכס לפי צו ניהול לסיומו, או שנתברר שלא היה מקום לתת עליו צו ניהול, יתן האפוטרופוס הכללי לבית המשפט דין וחשבון וימסור לו את החשבונות המתייחסים לאותו נכס, כשהם מבוקרים כפי שנקבע ב</w:t>
      </w:r>
      <w:r w:rsidRPr="004F6508">
        <w:rPr>
          <w:rStyle w:val="default"/>
          <w:rFonts w:cs="FrankRuehl"/>
          <w:vanish/>
          <w:sz w:val="22"/>
          <w:szCs w:val="22"/>
          <w:shd w:val="clear" w:color="auto" w:fill="FFFF99"/>
          <w:rtl/>
        </w:rPr>
        <w:t>ת</w:t>
      </w:r>
      <w:r w:rsidRPr="004F6508">
        <w:rPr>
          <w:rStyle w:val="default"/>
          <w:rFonts w:cs="FrankRuehl" w:hint="cs"/>
          <w:vanish/>
          <w:sz w:val="22"/>
          <w:szCs w:val="22"/>
          <w:shd w:val="clear" w:color="auto" w:fill="FFFF99"/>
          <w:rtl/>
        </w:rPr>
        <w:t xml:space="preserve">קנות; אחריותו של האפוטרופוס הכללי לגבי הנכס תסתיים ביום שבו בית המשפט אישר את הדין וחשבון, ואם הנכס נמסר בדרך שנקבעה בתקנות </w:t>
      </w:r>
      <w:r w:rsidRPr="004F6508">
        <w:rPr>
          <w:rStyle w:val="default"/>
          <w:rFonts w:cs="FrankRuehl"/>
          <w:vanish/>
          <w:sz w:val="22"/>
          <w:szCs w:val="22"/>
          <w:shd w:val="clear" w:color="auto" w:fill="FFFF99"/>
          <w:rtl/>
        </w:rPr>
        <w:t>–</w:t>
      </w:r>
      <w:r w:rsidRPr="004F6508">
        <w:rPr>
          <w:rStyle w:val="default"/>
          <w:rFonts w:cs="FrankRuehl" w:hint="cs"/>
          <w:vanish/>
          <w:sz w:val="22"/>
          <w:szCs w:val="22"/>
          <w:shd w:val="clear" w:color="auto" w:fill="FFFF99"/>
          <w:rtl/>
        </w:rPr>
        <w:t xml:space="preserve"> ביום המסירה כפי שאישרו בית המשפט מראש או למפרע, לפי המוקדם.</w:t>
      </w:r>
    </w:p>
    <w:p w:rsidR="000C1C9C" w:rsidRPr="004F6508" w:rsidRDefault="000C1C9C" w:rsidP="000C1C9C">
      <w:pPr>
        <w:pStyle w:val="P00"/>
        <w:spacing w:before="0"/>
        <w:ind w:left="0" w:right="1134"/>
        <w:rPr>
          <w:rStyle w:val="default"/>
          <w:rFonts w:cs="FrankRuehl" w:hint="cs"/>
          <w:strike/>
          <w:vanish/>
          <w:sz w:val="22"/>
          <w:szCs w:val="22"/>
          <w:shd w:val="clear" w:color="auto" w:fill="FFFF99"/>
          <w:rtl/>
        </w:rPr>
      </w:pPr>
      <w:r w:rsidRPr="004F6508">
        <w:rPr>
          <w:vanish/>
          <w:shd w:val="clear" w:color="auto" w:fill="FFFF99"/>
          <w:rtl/>
        </w:rPr>
        <w:tab/>
      </w:r>
      <w:r w:rsidRPr="004F6508">
        <w:rPr>
          <w:rStyle w:val="default"/>
          <w:rFonts w:cs="FrankRuehl"/>
          <w:strike/>
          <w:vanish/>
          <w:sz w:val="22"/>
          <w:szCs w:val="22"/>
          <w:shd w:val="clear" w:color="auto" w:fill="FFFF99"/>
          <w:rtl/>
        </w:rPr>
        <w:t>(</w:t>
      </w:r>
      <w:r w:rsidRPr="004F6508">
        <w:rPr>
          <w:rStyle w:val="default"/>
          <w:rFonts w:cs="FrankRuehl" w:hint="cs"/>
          <w:strike/>
          <w:vanish/>
          <w:sz w:val="22"/>
          <w:szCs w:val="22"/>
          <w:shd w:val="clear" w:color="auto" w:fill="FFFF99"/>
          <w:rtl/>
        </w:rPr>
        <w:t>ג)</w:t>
      </w:r>
      <w:r w:rsidRPr="004F6508">
        <w:rPr>
          <w:rStyle w:val="default"/>
          <w:rFonts w:cs="FrankRuehl"/>
          <w:strike/>
          <w:vanish/>
          <w:sz w:val="22"/>
          <w:szCs w:val="22"/>
          <w:shd w:val="clear" w:color="auto" w:fill="FFFF99"/>
          <w:rtl/>
        </w:rPr>
        <w:tab/>
      </w:r>
      <w:r w:rsidRPr="004F6508">
        <w:rPr>
          <w:rStyle w:val="default"/>
          <w:rFonts w:cs="FrankRuehl" w:hint="cs"/>
          <w:strike/>
          <w:vanish/>
          <w:sz w:val="22"/>
          <w:szCs w:val="22"/>
          <w:shd w:val="clear" w:color="auto" w:fill="FFFF99"/>
          <w:rtl/>
        </w:rPr>
        <w:t>נמשך ניהולו של נכס שהוא נכס של נספה השואה או נכס מקרקעין לפי חוק זה חמש-עשרה שנה ושוכנע בית המשפט, לפי</w:t>
      </w:r>
      <w:r w:rsidRPr="004F6508">
        <w:rPr>
          <w:rStyle w:val="default"/>
          <w:rFonts w:cs="FrankRuehl"/>
          <w:strike/>
          <w:vanish/>
          <w:sz w:val="22"/>
          <w:szCs w:val="22"/>
          <w:shd w:val="clear" w:color="auto" w:fill="FFFF99"/>
          <w:rtl/>
        </w:rPr>
        <w:t xml:space="preserve"> </w:t>
      </w:r>
      <w:r w:rsidRPr="004F6508">
        <w:rPr>
          <w:rStyle w:val="default"/>
          <w:rFonts w:cs="FrankRuehl" w:hint="cs"/>
          <w:strike/>
          <w:vanish/>
          <w:sz w:val="22"/>
          <w:szCs w:val="22"/>
          <w:shd w:val="clear" w:color="auto" w:fill="FFFF99"/>
          <w:rtl/>
        </w:rPr>
        <w:t>דו"ח מאת האפוטרופוס הכללי, שאין הצדקה להמשיך בניהול, רשאי בית המשפט לצוות שהאפוטרופוס הכללי יעביר את הנכס לקנין המדינה, ולתת לו תעודת שחרור.</w:t>
      </w:r>
    </w:p>
    <w:p w:rsidR="000C1C9C" w:rsidRPr="004F6508" w:rsidRDefault="000C1C9C" w:rsidP="000C1C9C">
      <w:pPr>
        <w:pStyle w:val="P00"/>
        <w:spacing w:before="0"/>
        <w:ind w:left="1021" w:right="1134" w:hanging="1021"/>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ab/>
        <w:t>(ג1)</w:t>
      </w:r>
      <w:r w:rsidRPr="004F6508">
        <w:rPr>
          <w:rStyle w:val="default"/>
          <w:rFonts w:cs="FrankRuehl" w:hint="cs"/>
          <w:vanish/>
          <w:sz w:val="22"/>
          <w:szCs w:val="22"/>
          <w:shd w:val="clear" w:color="auto" w:fill="FFFF99"/>
          <w:rtl/>
        </w:rPr>
        <w:tab/>
        <w:t>(1)</w:t>
      </w:r>
      <w:r w:rsidRPr="004F6508">
        <w:rPr>
          <w:rStyle w:val="default"/>
          <w:rFonts w:cs="FrankRuehl" w:hint="cs"/>
          <w:vanish/>
          <w:sz w:val="22"/>
          <w:szCs w:val="22"/>
          <w:shd w:val="clear" w:color="auto" w:fill="FFFF99"/>
          <w:rtl/>
        </w:rPr>
        <w:tab/>
      </w:r>
      <w:r w:rsidRPr="004F6508">
        <w:rPr>
          <w:rStyle w:val="default"/>
          <w:rFonts w:cs="FrankRuehl" w:hint="cs"/>
          <w:strike/>
          <w:vanish/>
          <w:sz w:val="22"/>
          <w:szCs w:val="22"/>
          <w:shd w:val="clear" w:color="auto" w:fill="FFFF99"/>
          <w:rtl/>
        </w:rPr>
        <w:t>נמשך ניהולו של נכס, שאינו נכס כאמור בסעיף קטן (ג), לפי חוק זה חמש עשרה שנה, יעביר האפוטרופוס הכללי את הנכס לקנין המדינה, ובלבד שבטרם יעביר האפוטרופוס הכללי את הנכס כאמור, יעשה את הפעולות המנויות בפסקאות משנה (א) עד (ד), במשך תקופה של שנה לפחות, שקדמה למועד העברת הנכס לקנין המדינה</w:t>
      </w:r>
      <w:r w:rsidR="00BE15CC" w:rsidRPr="004F6508">
        <w:rPr>
          <w:rStyle w:val="default"/>
          <w:rFonts w:cs="FrankRuehl" w:hint="cs"/>
          <w:vanish/>
          <w:sz w:val="22"/>
          <w:szCs w:val="22"/>
          <w:shd w:val="clear" w:color="auto" w:fill="FFFF99"/>
          <w:rtl/>
        </w:rPr>
        <w:t xml:space="preserve"> </w:t>
      </w:r>
      <w:r w:rsidR="00BE15CC" w:rsidRPr="004F6508">
        <w:rPr>
          <w:rStyle w:val="default"/>
          <w:rFonts w:cs="FrankRuehl" w:hint="cs"/>
          <w:vanish/>
          <w:sz w:val="22"/>
          <w:szCs w:val="22"/>
          <w:u w:val="single"/>
          <w:shd w:val="clear" w:color="auto" w:fill="FFFF99"/>
          <w:rtl/>
        </w:rPr>
        <w:t>נמשך ניהולו של נכס שאינו נכס של נספה השואה או נכס מקרקעין, לפי חוק זה, 15 שנים, יעביר האפוטרופוס הכללי את הנכס לקניין המדינה, ובלבד שבטרם יעביר את הנכס כאמור, יבצע את הפעולות המנויות בפסקאות משנה (א) עד (ד) להלן; האפוטרופוס הכללי יתחיל בביצוע הפעולות האמורות לא יאוחר מתום 14 שנים מתחילת ניהול הנכס כאמור, ויבצע אותן במשך תקופה של שנה לפחות</w:t>
      </w:r>
      <w:r w:rsidRPr="004F6508">
        <w:rPr>
          <w:rStyle w:val="default"/>
          <w:rFonts w:cs="FrankRuehl" w:hint="cs"/>
          <w:vanish/>
          <w:sz w:val="22"/>
          <w:szCs w:val="22"/>
          <w:shd w:val="clear" w:color="auto" w:fill="FFFF99"/>
          <w:rtl/>
        </w:rPr>
        <w:t>:</w:t>
      </w:r>
    </w:p>
    <w:p w:rsidR="000C1C9C" w:rsidRPr="004F6508" w:rsidRDefault="000C1C9C" w:rsidP="000C1C9C">
      <w:pPr>
        <w:pStyle w:val="P00"/>
        <w:spacing w:before="0"/>
        <w:ind w:left="1474"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(א)</w:t>
      </w:r>
      <w:r w:rsidRPr="004F6508">
        <w:rPr>
          <w:rStyle w:val="default"/>
          <w:rFonts w:cs="FrankRuehl" w:hint="cs"/>
          <w:vanish/>
          <w:sz w:val="22"/>
          <w:szCs w:val="22"/>
          <w:shd w:val="clear" w:color="auto" w:fill="FFFF99"/>
          <w:rtl/>
        </w:rPr>
        <w:tab/>
        <w:t>יפרסם הודעה לציבור בשני עיתונים יומיים נפוצים כמשמעותם בסעיף 1א לחוק התכנון והבניה, התשכ"ה-1965, ובאתר האינטרנט של משרד המשפטים, על הכוונה להעביר את הנכס לקנין המדינה; בהודעה לציבור יוזמנו בעלי הזכויות בנכס להגיש בקשות בקשר אליו, בתוך תקופה שיקבע; ההודעה תכלול גם את סוג הנכס ואת שמו של בעל הזכויות האחרון בנכס; שר המשפטים רשאי לקבוע פרטים נוספים שייכללו בהודעה וכן את דרכי פרסומה;</w:t>
      </w:r>
    </w:p>
    <w:p w:rsidR="000C1C9C" w:rsidRPr="004F6508" w:rsidRDefault="000C1C9C" w:rsidP="000C1C9C">
      <w:pPr>
        <w:pStyle w:val="P00"/>
        <w:spacing w:before="0"/>
        <w:ind w:left="1474"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(ב)</w:t>
      </w:r>
      <w:r w:rsidRPr="004F6508">
        <w:rPr>
          <w:rStyle w:val="default"/>
          <w:rFonts w:cs="FrankRuehl" w:hint="cs"/>
          <w:vanish/>
          <w:sz w:val="22"/>
          <w:szCs w:val="22"/>
          <w:shd w:val="clear" w:color="auto" w:fill="FFFF99"/>
          <w:rtl/>
        </w:rPr>
        <w:tab/>
        <w:t>ייזום הליך של חקירה ובדיקה וכן יפעל בשקידה סבירה לאיתור בעלי הזכויות בנכס, במטרה להשיב את הנכס לבעלי הזכויות בו; במסגרת החקירה והבדיקה, יפנה האפוטרופוס הכללי לגופים במדינה אשר עשוי להיות להם מידע שיכול לסייע באיתורם של בעלי הזכויות בנכס, לרבות למינהל האוכלוסין במשרד הפנים, לרשם לעניני ירושה, לרשויות המס, ולמוסד לביטוח לאומי;</w:t>
      </w:r>
    </w:p>
    <w:p w:rsidR="000C1C9C" w:rsidRPr="004F6508" w:rsidRDefault="000C1C9C" w:rsidP="000C1C9C">
      <w:pPr>
        <w:pStyle w:val="P00"/>
        <w:spacing w:before="0"/>
        <w:ind w:left="1474"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(ג)</w:t>
      </w:r>
      <w:r w:rsidRPr="004F6508">
        <w:rPr>
          <w:rStyle w:val="default"/>
          <w:rFonts w:cs="FrankRuehl" w:hint="cs"/>
          <w:vanish/>
          <w:sz w:val="22"/>
          <w:szCs w:val="22"/>
          <w:shd w:val="clear" w:color="auto" w:fill="FFFF99"/>
          <w:rtl/>
        </w:rPr>
        <w:tab/>
        <w:t>יעשה פעולות נוספות שקבע שר המשפטים;</w:t>
      </w:r>
    </w:p>
    <w:p w:rsidR="000C1C9C" w:rsidRPr="004F6508" w:rsidRDefault="000C1C9C" w:rsidP="000C1C9C">
      <w:pPr>
        <w:pStyle w:val="P00"/>
        <w:spacing w:before="0"/>
        <w:ind w:left="1474"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(ד)</w:t>
      </w:r>
      <w:r w:rsidRPr="004F6508">
        <w:rPr>
          <w:rStyle w:val="default"/>
          <w:rFonts w:cs="FrankRuehl" w:hint="cs"/>
          <w:vanish/>
          <w:sz w:val="22"/>
          <w:szCs w:val="22"/>
          <w:shd w:val="clear" w:color="auto" w:fill="FFFF99"/>
          <w:rtl/>
        </w:rPr>
        <w:tab/>
        <w:t>יגיש לבית המשפט דין וחשבון על פעולותיו לפי פסקה זו.</w:t>
      </w:r>
    </w:p>
    <w:p w:rsidR="000C1C9C" w:rsidRPr="004F6508" w:rsidRDefault="000C1C9C" w:rsidP="000C1C9C">
      <w:pPr>
        <w:pStyle w:val="P00"/>
        <w:spacing w:before="0"/>
        <w:ind w:left="1021"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(2)</w:t>
      </w:r>
      <w:r w:rsidRPr="004F6508">
        <w:rPr>
          <w:rStyle w:val="default"/>
          <w:rFonts w:cs="FrankRuehl" w:hint="cs"/>
          <w:vanish/>
          <w:sz w:val="22"/>
          <w:szCs w:val="22"/>
          <w:shd w:val="clear" w:color="auto" w:fill="FFFF99"/>
          <w:rtl/>
        </w:rPr>
        <w:tab/>
        <w:t xml:space="preserve">שוכנע בית המשפט כי לא היה ניתן לאתר את בעלי הזכויות בנכס, על אף שהאפוטרופוס הכללי פעל בשקידה סבירה במילוי חובותיו, יאשר בית המשפט את הדין וחשבון שהגיש האפוטרופוס הכללי כאמור בפסקה (1)(ד); בית המשפט רשאי להורות לאפוטרופוס הכללי כל הוראה שימצא לנכון לגבי הנכס, לרבות על עשיית פעולות נוספות לאיתור בעלי הזכויות בנכס, בטרם יאשר את הדין וחשבון שהגיש האפוטרופוס הכללי כאמור, על אף שהנכס הועבר לקנין המדינה; אותרו בעלי הזכויות בנכס, יורה בית המשפט על החזרת הנכס מקנין המדינה או על החזרת שוויו כפי שהיה ביום העברתו לקנין המדינה, והכל בצירוף ריבית לפי חוק פסיקת ריבית והצמדה, </w:t>
      </w:r>
      <w:r w:rsidRPr="004F6508">
        <w:rPr>
          <w:rStyle w:val="default"/>
          <w:rFonts w:cs="FrankRuehl" w:hint="cs"/>
          <w:strike/>
          <w:vanish/>
          <w:sz w:val="22"/>
          <w:szCs w:val="22"/>
          <w:shd w:val="clear" w:color="auto" w:fill="FFFF99"/>
          <w:rtl/>
        </w:rPr>
        <w:t>התשכ"א-1961,</w:t>
      </w:r>
      <w:r w:rsidRPr="004F6508">
        <w:rPr>
          <w:rStyle w:val="default"/>
          <w:rFonts w:cs="FrankRuehl" w:hint="cs"/>
          <w:vanish/>
          <w:sz w:val="22"/>
          <w:szCs w:val="22"/>
          <w:shd w:val="clear" w:color="auto" w:fill="FFFF99"/>
          <w:rtl/>
        </w:rPr>
        <w:t xml:space="preserve"> והמדינה תיתן להם את הנכס אם הוא עדיין בידיה, או את שוויו כאמור, לפי בחירתם.</w:t>
      </w:r>
    </w:p>
    <w:p w:rsidR="000C1C9C" w:rsidRPr="004F6508" w:rsidRDefault="000C1C9C" w:rsidP="000C1C9C">
      <w:pPr>
        <w:pStyle w:val="P00"/>
        <w:spacing w:before="0"/>
        <w:ind w:left="1021" w:right="1134"/>
        <w:rPr>
          <w:rStyle w:val="default"/>
          <w:rFonts w:cs="FrankRuehl" w:hint="cs"/>
          <w:vanish/>
          <w:sz w:val="22"/>
          <w:szCs w:val="22"/>
          <w:shd w:val="clear" w:color="auto" w:fill="FFFF99"/>
          <w:rtl/>
        </w:rPr>
      </w:pPr>
      <w:r w:rsidRPr="004F6508">
        <w:rPr>
          <w:rStyle w:val="default"/>
          <w:rFonts w:cs="FrankRuehl" w:hint="cs"/>
          <w:vanish/>
          <w:sz w:val="22"/>
          <w:szCs w:val="22"/>
          <w:shd w:val="clear" w:color="auto" w:fill="FFFF99"/>
          <w:rtl/>
        </w:rPr>
        <w:t>(3)</w:t>
      </w:r>
      <w:r w:rsidRPr="004F6508">
        <w:rPr>
          <w:rStyle w:val="default"/>
          <w:rFonts w:cs="FrankRuehl" w:hint="cs"/>
          <w:vanish/>
          <w:sz w:val="22"/>
          <w:szCs w:val="22"/>
          <w:shd w:val="clear" w:color="auto" w:fill="FFFF99"/>
          <w:rtl/>
        </w:rPr>
        <w:tab/>
        <w:t xml:space="preserve">הוראות </w:t>
      </w:r>
      <w:r w:rsidRPr="004F6508">
        <w:rPr>
          <w:rStyle w:val="default"/>
          <w:rFonts w:cs="FrankRuehl" w:hint="cs"/>
          <w:strike/>
          <w:vanish/>
          <w:sz w:val="22"/>
          <w:szCs w:val="22"/>
          <w:shd w:val="clear" w:color="auto" w:fill="FFFF99"/>
          <w:rtl/>
        </w:rPr>
        <w:t>פסקאות (1) ו-(2)</w:t>
      </w:r>
      <w:r w:rsidR="005F394C" w:rsidRPr="004F6508">
        <w:rPr>
          <w:rStyle w:val="default"/>
          <w:rFonts w:cs="FrankRuehl" w:hint="cs"/>
          <w:vanish/>
          <w:sz w:val="22"/>
          <w:szCs w:val="22"/>
          <w:shd w:val="clear" w:color="auto" w:fill="FFFF99"/>
          <w:rtl/>
        </w:rPr>
        <w:t xml:space="preserve"> </w:t>
      </w:r>
      <w:r w:rsidR="005F394C" w:rsidRPr="004F6508">
        <w:rPr>
          <w:rStyle w:val="default"/>
          <w:rFonts w:cs="FrankRuehl" w:hint="cs"/>
          <w:vanish/>
          <w:sz w:val="22"/>
          <w:szCs w:val="22"/>
          <w:u w:val="single"/>
          <w:shd w:val="clear" w:color="auto" w:fill="FFFF99"/>
          <w:rtl/>
        </w:rPr>
        <w:t>סעיף קטן זה</w:t>
      </w:r>
      <w:r w:rsidRPr="004F6508">
        <w:rPr>
          <w:rStyle w:val="default"/>
          <w:rFonts w:cs="FrankRuehl" w:hint="cs"/>
          <w:vanish/>
          <w:sz w:val="22"/>
          <w:szCs w:val="22"/>
          <w:shd w:val="clear" w:color="auto" w:fill="FFFF99"/>
          <w:rtl/>
        </w:rPr>
        <w:t xml:space="preserve"> לא יחולו לגבי נכס עזוב המנוהל בידי האפוטרופוס הכללי לפי צו ירושה אשר על פיו היה בין היורשים נעדר.</w:t>
      </w:r>
    </w:p>
    <w:p w:rsidR="0087020E" w:rsidRPr="004F6508" w:rsidRDefault="0087020E" w:rsidP="0087020E">
      <w:pPr>
        <w:pStyle w:val="P00"/>
        <w:spacing w:before="0"/>
        <w:ind w:left="1021" w:right="1134" w:hanging="1021"/>
        <w:rPr>
          <w:rFonts w:hint="cs"/>
          <w:vanish/>
          <w:sz w:val="22"/>
          <w:szCs w:val="22"/>
          <w:u w:val="single"/>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(ג2)</w:t>
      </w:r>
      <w:r w:rsidRPr="004F6508">
        <w:rPr>
          <w:rFonts w:hint="cs"/>
          <w:vanish/>
          <w:sz w:val="22"/>
          <w:szCs w:val="22"/>
          <w:u w:val="single"/>
          <w:shd w:val="clear" w:color="auto" w:fill="FFFF99"/>
          <w:rtl/>
        </w:rPr>
        <w:tab/>
        <w:t>(1)</w:t>
      </w:r>
      <w:r w:rsidRPr="004F6508">
        <w:rPr>
          <w:rFonts w:hint="cs"/>
          <w:vanish/>
          <w:sz w:val="22"/>
          <w:szCs w:val="22"/>
          <w:u w:val="single"/>
          <w:shd w:val="clear" w:color="auto" w:fill="FFFF99"/>
          <w:rtl/>
        </w:rPr>
        <w:tab/>
        <w:t>על אף האמור בסעיף קטן (ג1), לא עלה שוויו של נכס כאמור באותו סעיף קטן על הסכום הנקוב בסעיף 7, יעביר האפוטרופוס הכללי את הנכס לקניין המדינה, ובלבד שבטרם יעביר את הנכס כאמור, יבצע את הפעולות המנויות בפסקאות משנה (א) ו-(ב) להלן; האפוטרופוס הכללי יתחיל בביצוע הפעולות האמורות לא יאוחר מתום 14 שנים ושלושה חודשים מתחילת ניהול הנכס כאמור, ויבצע אותן במשך תקופה של תשעה חודשים לפחות:</w:t>
      </w:r>
    </w:p>
    <w:p w:rsidR="0087020E" w:rsidRPr="004F6508" w:rsidRDefault="0087020E" w:rsidP="0087020E">
      <w:pPr>
        <w:pStyle w:val="P00"/>
        <w:spacing w:before="0"/>
        <w:ind w:left="1474" w:right="1134"/>
        <w:rPr>
          <w:rFonts w:hint="cs"/>
          <w:vanish/>
          <w:sz w:val="22"/>
          <w:szCs w:val="22"/>
          <w:u w:val="single"/>
          <w:shd w:val="clear" w:color="auto" w:fill="FFFF99"/>
          <w:rtl/>
        </w:rPr>
      </w:pPr>
      <w:r w:rsidRPr="004F6508">
        <w:rPr>
          <w:rFonts w:hint="cs"/>
          <w:vanish/>
          <w:sz w:val="22"/>
          <w:szCs w:val="22"/>
          <w:u w:val="single"/>
          <w:shd w:val="clear" w:color="auto" w:fill="FFFF99"/>
          <w:rtl/>
        </w:rPr>
        <w:t>(א)</w:t>
      </w:r>
      <w:r w:rsidRPr="004F6508">
        <w:rPr>
          <w:rFonts w:hint="cs"/>
          <w:vanish/>
          <w:sz w:val="22"/>
          <w:szCs w:val="22"/>
          <w:u w:val="single"/>
          <w:shd w:val="clear" w:color="auto" w:fill="FFFF99"/>
          <w:rtl/>
        </w:rPr>
        <w:tab/>
        <w:t>יפרסם הודעה לציבור באתר האינטרנט של משרד המשפטים על הכוונה להעביר את הנכס לקניין המדינה; הודעה כאמור תפרט גם את סוג הנכס ואת שמו של בעל הזכויות האחרון בנכס;</w:t>
      </w:r>
    </w:p>
    <w:p w:rsidR="0087020E" w:rsidRPr="004F6508" w:rsidRDefault="0087020E" w:rsidP="0087020E">
      <w:pPr>
        <w:pStyle w:val="P00"/>
        <w:spacing w:before="0"/>
        <w:ind w:left="1474" w:right="1134"/>
        <w:rPr>
          <w:rFonts w:hint="cs"/>
          <w:vanish/>
          <w:sz w:val="22"/>
          <w:szCs w:val="22"/>
          <w:u w:val="single"/>
          <w:shd w:val="clear" w:color="auto" w:fill="FFFF99"/>
          <w:rtl/>
        </w:rPr>
      </w:pPr>
      <w:r w:rsidRPr="004F6508">
        <w:rPr>
          <w:rFonts w:hint="cs"/>
          <w:vanish/>
          <w:sz w:val="22"/>
          <w:szCs w:val="22"/>
          <w:u w:val="single"/>
          <w:shd w:val="clear" w:color="auto" w:fill="FFFF99"/>
          <w:rtl/>
        </w:rPr>
        <w:t>(ב)</w:t>
      </w:r>
      <w:r w:rsidRPr="004F6508">
        <w:rPr>
          <w:rFonts w:hint="cs"/>
          <w:vanish/>
          <w:sz w:val="22"/>
          <w:szCs w:val="22"/>
          <w:u w:val="single"/>
          <w:shd w:val="clear" w:color="auto" w:fill="FFFF99"/>
          <w:rtl/>
        </w:rPr>
        <w:tab/>
        <w:t>יפנה לגופים המפורטים בסיפה של סעיף קטן (ג1)(1)(ב), לשם איתור בעלי הזכויות בנכס;</w:t>
      </w:r>
    </w:p>
    <w:p w:rsidR="0087020E" w:rsidRPr="004F6508" w:rsidRDefault="0087020E" w:rsidP="0087020E">
      <w:pPr>
        <w:pStyle w:val="P00"/>
        <w:spacing w:before="0"/>
        <w:ind w:left="1021" w:right="1134"/>
        <w:rPr>
          <w:rFonts w:hint="cs"/>
          <w:vanish/>
          <w:sz w:val="22"/>
          <w:szCs w:val="22"/>
          <w:u w:val="single"/>
          <w:shd w:val="clear" w:color="auto" w:fill="FFFF99"/>
          <w:rtl/>
        </w:rPr>
      </w:pPr>
      <w:r w:rsidRPr="004F6508">
        <w:rPr>
          <w:rFonts w:hint="cs"/>
          <w:vanish/>
          <w:sz w:val="22"/>
          <w:szCs w:val="22"/>
          <w:u w:val="single"/>
          <w:shd w:val="clear" w:color="auto" w:fill="FFFF99"/>
          <w:rtl/>
        </w:rPr>
        <w:t>(2)</w:t>
      </w:r>
      <w:r w:rsidRPr="004F6508">
        <w:rPr>
          <w:rFonts w:hint="cs"/>
          <w:vanish/>
          <w:sz w:val="22"/>
          <w:szCs w:val="22"/>
          <w:u w:val="single"/>
          <w:shd w:val="clear" w:color="auto" w:fill="FFFF99"/>
          <w:rtl/>
        </w:rPr>
        <w:tab/>
        <w:t>האפוטרופוס הכללי יפרסם, אחת לחצי שנה, הודעה לציבור בשני עיתונים יומיים נפוצים כמשמעותם בסעיף 1א לחוק התכנון והבניה, התשכ"ה-1965, בדבר כוונתו להעביר נכסים כאמור בסעיף קטן זה לקניין המדינה; בהודעה כאמור יצוין כי ניתן לעיין ברשימה של הנכסים המיועדים להעברה לקניין המדינה וברשימה של שמות בעלי הזכויות בנכסים, באתרי האינטרנט של משרד המשפטים ושל משרד האוצר;</w:t>
      </w:r>
    </w:p>
    <w:p w:rsidR="0087020E" w:rsidRPr="004F6508" w:rsidRDefault="0087020E" w:rsidP="0087020E">
      <w:pPr>
        <w:pStyle w:val="P00"/>
        <w:spacing w:before="0"/>
        <w:ind w:left="1021" w:right="1134"/>
        <w:rPr>
          <w:rFonts w:hint="cs"/>
          <w:vanish/>
          <w:sz w:val="22"/>
          <w:szCs w:val="22"/>
          <w:u w:val="single"/>
          <w:shd w:val="clear" w:color="auto" w:fill="FFFF99"/>
          <w:rtl/>
        </w:rPr>
      </w:pPr>
      <w:r w:rsidRPr="004F6508">
        <w:rPr>
          <w:rFonts w:hint="cs"/>
          <w:vanish/>
          <w:sz w:val="22"/>
          <w:szCs w:val="22"/>
          <w:u w:val="single"/>
          <w:shd w:val="clear" w:color="auto" w:fill="FFFF99"/>
          <w:rtl/>
        </w:rPr>
        <w:t>(3)</w:t>
      </w:r>
      <w:r w:rsidRPr="004F6508">
        <w:rPr>
          <w:rFonts w:hint="cs"/>
          <w:vanish/>
          <w:sz w:val="22"/>
          <w:szCs w:val="22"/>
          <w:u w:val="single"/>
          <w:shd w:val="clear" w:color="auto" w:fill="FFFF99"/>
          <w:rtl/>
        </w:rPr>
        <w:tab/>
        <w:t>הוראות סעיף קטן זה לא יחולו לגבי נכס עזוב המנוהל בידי האפוטרופוס הכללי לפי צו ירושה אשר על פיו היה בין היורשים נעדר.</w:t>
      </w:r>
    </w:p>
    <w:p w:rsidR="0087020E" w:rsidRPr="004F6508" w:rsidRDefault="0087020E" w:rsidP="0087020E">
      <w:pPr>
        <w:pStyle w:val="P00"/>
        <w:spacing w:before="0"/>
        <w:ind w:left="1021" w:right="1134" w:hanging="1021"/>
        <w:rPr>
          <w:rFonts w:hint="cs"/>
          <w:vanish/>
          <w:sz w:val="22"/>
          <w:szCs w:val="22"/>
          <w:u w:val="single"/>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(ג3)</w:t>
      </w:r>
      <w:r w:rsidRPr="004F6508">
        <w:rPr>
          <w:rFonts w:hint="cs"/>
          <w:vanish/>
          <w:sz w:val="22"/>
          <w:szCs w:val="22"/>
          <w:u w:val="single"/>
          <w:shd w:val="clear" w:color="auto" w:fill="FFFF99"/>
          <w:rtl/>
        </w:rPr>
        <w:tab/>
        <w:t>(1)</w:t>
      </w:r>
      <w:r w:rsidRPr="004F6508">
        <w:rPr>
          <w:rFonts w:hint="cs"/>
          <w:vanish/>
          <w:sz w:val="22"/>
          <w:szCs w:val="22"/>
          <w:u w:val="single"/>
          <w:shd w:val="clear" w:color="auto" w:fill="FFFF99"/>
          <w:rtl/>
        </w:rPr>
        <w:tab/>
        <w:t>נמשך ניהולו של נכס מקרקעין שאינו נכס של נספה השואה לפי חוק זה, או נכס שסעיף 5 לחוק הסדרי משפט ומינהל חל עליו, 25 שנים, יוקנה הנכס למדינה, ובלבד שבטרם יעביר האפוטרופוס הכללי את הנכס, יבצע את הפעולות המנויות בפסקאות משנה (א) עד (ד) שבסעיף קטן (ג1)(1), וכן, לשם איתור בעלי זכויות בנכס, יפנה גם למינהל מקרקעי ישראל ולאגף רישום והסדר מקרקעין במשרד המשפטים; האפוטרופוס הכללי יתחיל בביצוע הפעולות האמורות לא יאוחר מתום 23 שנים וחצי מתחילת ניהול הנכס כאמור, ויבצע אותן במשך תקופה של שנה וחצי לפחות;</w:t>
      </w:r>
    </w:p>
    <w:p w:rsidR="0087020E" w:rsidRPr="004F6508" w:rsidRDefault="0087020E" w:rsidP="0087020E">
      <w:pPr>
        <w:pStyle w:val="P00"/>
        <w:spacing w:before="0"/>
        <w:ind w:left="1021" w:right="1134"/>
        <w:rPr>
          <w:rFonts w:hint="cs"/>
          <w:vanish/>
          <w:sz w:val="22"/>
          <w:szCs w:val="22"/>
          <w:u w:val="single"/>
          <w:shd w:val="clear" w:color="auto" w:fill="FFFF99"/>
          <w:rtl/>
        </w:rPr>
      </w:pPr>
      <w:r w:rsidRPr="004F6508">
        <w:rPr>
          <w:rFonts w:hint="cs"/>
          <w:vanish/>
          <w:sz w:val="22"/>
          <w:szCs w:val="22"/>
          <w:u w:val="single"/>
          <w:shd w:val="clear" w:color="auto" w:fill="FFFF99"/>
          <w:rtl/>
        </w:rPr>
        <w:t>(2)</w:t>
      </w:r>
      <w:r w:rsidRPr="004F6508">
        <w:rPr>
          <w:rFonts w:hint="cs"/>
          <w:vanish/>
          <w:sz w:val="22"/>
          <w:szCs w:val="22"/>
          <w:u w:val="single"/>
          <w:shd w:val="clear" w:color="auto" w:fill="FFFF99"/>
          <w:rtl/>
        </w:rPr>
        <w:tab/>
        <w:t xml:space="preserve">על העברת נכס לפי סעיף קטן זה יחולו הוראות סעיף קטן (ג1)(2) ו-(3), בשינוי זה: בסעיף קטן (ג1)(2), בסופו יבוא "ואולם לגבי נכס מקרקעין שהזכויות בו הועברו לאדם אחר </w:t>
      </w:r>
      <w:r w:rsidRPr="004F6508">
        <w:rPr>
          <w:vanish/>
          <w:sz w:val="22"/>
          <w:szCs w:val="22"/>
          <w:u w:val="single"/>
          <w:shd w:val="clear" w:color="auto" w:fill="FFFF99"/>
          <w:rtl/>
        </w:rPr>
        <w:t>–</w:t>
      </w:r>
      <w:r w:rsidRPr="004F6508">
        <w:rPr>
          <w:rFonts w:hint="cs"/>
          <w:vanish/>
          <w:sz w:val="22"/>
          <w:szCs w:val="22"/>
          <w:u w:val="single"/>
          <w:shd w:val="clear" w:color="auto" w:fill="FFFF99"/>
          <w:rtl/>
        </w:rPr>
        <w:t xml:space="preserve"> יורה בית המשפט כי המדינה תיתן לבעלי הזכויות בנכס, אחד מאלה, לפי בחירתם:</w:t>
      </w:r>
    </w:p>
    <w:p w:rsidR="0087020E" w:rsidRPr="004F6508" w:rsidRDefault="0087020E" w:rsidP="0087020E">
      <w:pPr>
        <w:pStyle w:val="P00"/>
        <w:spacing w:before="0"/>
        <w:ind w:left="1474" w:right="1134"/>
        <w:rPr>
          <w:rFonts w:hint="cs"/>
          <w:vanish/>
          <w:sz w:val="22"/>
          <w:szCs w:val="22"/>
          <w:u w:val="single"/>
          <w:shd w:val="clear" w:color="auto" w:fill="FFFF99"/>
          <w:rtl/>
        </w:rPr>
      </w:pPr>
      <w:r w:rsidRPr="004F6508">
        <w:rPr>
          <w:rFonts w:hint="cs"/>
          <w:vanish/>
          <w:sz w:val="22"/>
          <w:szCs w:val="22"/>
          <w:u w:val="single"/>
          <w:shd w:val="clear" w:color="auto" w:fill="FFFF99"/>
          <w:rtl/>
        </w:rPr>
        <w:t>(א)</w:t>
      </w:r>
      <w:r w:rsidRPr="004F6508">
        <w:rPr>
          <w:rFonts w:hint="cs"/>
          <w:vanish/>
          <w:sz w:val="22"/>
          <w:szCs w:val="22"/>
          <w:u w:val="single"/>
          <w:shd w:val="clear" w:color="auto" w:fill="FFFF99"/>
          <w:rtl/>
        </w:rPr>
        <w:tab/>
        <w:t>שוויו של הנכס כפי שהיה ביום העברתו לקניין המדינה, בצירוף ריבית כאמור;</w:t>
      </w:r>
    </w:p>
    <w:p w:rsidR="0087020E" w:rsidRPr="004F6508" w:rsidRDefault="0087020E" w:rsidP="0087020E">
      <w:pPr>
        <w:pStyle w:val="P00"/>
        <w:spacing w:before="0"/>
        <w:ind w:left="1474" w:right="1134"/>
        <w:rPr>
          <w:rFonts w:hint="cs"/>
          <w:vanish/>
          <w:sz w:val="22"/>
          <w:szCs w:val="22"/>
          <w:u w:val="single"/>
          <w:shd w:val="clear" w:color="auto" w:fill="FFFF99"/>
          <w:rtl/>
        </w:rPr>
      </w:pPr>
      <w:r w:rsidRPr="004F6508">
        <w:rPr>
          <w:rFonts w:hint="cs"/>
          <w:vanish/>
          <w:sz w:val="22"/>
          <w:szCs w:val="22"/>
          <w:u w:val="single"/>
          <w:shd w:val="clear" w:color="auto" w:fill="FFFF99"/>
          <w:rtl/>
        </w:rPr>
        <w:t>(ב)</w:t>
      </w:r>
      <w:r w:rsidRPr="004F6508">
        <w:rPr>
          <w:rFonts w:hint="cs"/>
          <w:vanish/>
          <w:sz w:val="22"/>
          <w:szCs w:val="22"/>
          <w:u w:val="single"/>
          <w:shd w:val="clear" w:color="auto" w:fill="FFFF99"/>
          <w:rtl/>
        </w:rPr>
        <w:tab/>
        <w:t xml:space="preserve">הועברו זכויות בנכס לאחר יום כ"ג בתמוז התשס"ט (15 ביולי 2009) </w:t>
      </w:r>
      <w:r w:rsidRPr="004F6508">
        <w:rPr>
          <w:vanish/>
          <w:sz w:val="22"/>
          <w:szCs w:val="22"/>
          <w:u w:val="single"/>
          <w:shd w:val="clear" w:color="auto" w:fill="FFFF99"/>
          <w:rtl/>
        </w:rPr>
        <w:t>–</w:t>
      </w:r>
      <w:r w:rsidRPr="004F6508">
        <w:rPr>
          <w:rFonts w:hint="cs"/>
          <w:vanish/>
          <w:sz w:val="22"/>
          <w:szCs w:val="22"/>
          <w:u w:val="single"/>
          <w:shd w:val="clear" w:color="auto" w:fill="FFFF99"/>
          <w:rtl/>
        </w:rPr>
        <w:t xml:space="preserve"> התמורה שנתקבלה מהעברת הזכויות בנכס, ואם השביחה המדינה את הנכס לפני העברת הזכויות בו </w:t>
      </w:r>
      <w:r w:rsidRPr="004F6508">
        <w:rPr>
          <w:vanish/>
          <w:sz w:val="22"/>
          <w:szCs w:val="22"/>
          <w:u w:val="single"/>
          <w:shd w:val="clear" w:color="auto" w:fill="FFFF99"/>
          <w:rtl/>
        </w:rPr>
        <w:t>–</w:t>
      </w:r>
      <w:r w:rsidRPr="004F6508">
        <w:rPr>
          <w:rFonts w:hint="cs"/>
          <w:vanish/>
          <w:sz w:val="22"/>
          <w:szCs w:val="22"/>
          <w:u w:val="single"/>
          <w:shd w:val="clear" w:color="auto" w:fill="FFFF99"/>
          <w:rtl/>
        </w:rPr>
        <w:t xml:space="preserve"> בקיזוז ההוצאות שהוציאה בקשר להשבחת הנכס, והכל בצירוף ריבית כאמור;</w:t>
      </w:r>
    </w:p>
    <w:p w:rsidR="0087020E" w:rsidRPr="004F6508" w:rsidRDefault="0087020E" w:rsidP="0087020E">
      <w:pPr>
        <w:pStyle w:val="P00"/>
        <w:spacing w:before="0"/>
        <w:ind w:left="1021" w:right="1134"/>
        <w:rPr>
          <w:rFonts w:hint="cs"/>
          <w:vanish/>
          <w:sz w:val="22"/>
          <w:szCs w:val="22"/>
          <w:u w:val="single"/>
          <w:shd w:val="clear" w:color="auto" w:fill="FFFF99"/>
          <w:rtl/>
        </w:rPr>
      </w:pPr>
      <w:r w:rsidRPr="004F6508">
        <w:rPr>
          <w:rFonts w:hint="cs"/>
          <w:vanish/>
          <w:sz w:val="22"/>
          <w:szCs w:val="22"/>
          <w:u w:val="single"/>
          <w:shd w:val="clear" w:color="auto" w:fill="FFFF99"/>
          <w:rtl/>
        </w:rPr>
        <w:t>(3)</w:t>
      </w:r>
      <w:r w:rsidRPr="004F6508">
        <w:rPr>
          <w:rFonts w:hint="cs"/>
          <w:vanish/>
          <w:sz w:val="22"/>
          <w:szCs w:val="22"/>
          <w:u w:val="single"/>
          <w:shd w:val="clear" w:color="auto" w:fill="FFFF99"/>
          <w:rtl/>
        </w:rPr>
        <w:tab/>
        <w:t xml:space="preserve">שווי הנכס או התמורה שנתקבלה מהעברת הזכויות בנכס, כאמור בפסקה (2)(א) או (ב), יינתנו לבעלי הזכויות בנכס, בקיזוז הוצאות שהוציאה המדינה לגבי אותו נכס, כמפורט להלן (בחוק זה </w:t>
      </w:r>
      <w:r w:rsidRPr="004F6508">
        <w:rPr>
          <w:vanish/>
          <w:sz w:val="22"/>
          <w:szCs w:val="22"/>
          <w:u w:val="single"/>
          <w:shd w:val="clear" w:color="auto" w:fill="FFFF99"/>
          <w:rtl/>
        </w:rPr>
        <w:t>–</w:t>
      </w:r>
      <w:r w:rsidRPr="004F6508">
        <w:rPr>
          <w:rFonts w:hint="cs"/>
          <w:vanish/>
          <w:sz w:val="22"/>
          <w:szCs w:val="22"/>
          <w:u w:val="single"/>
          <w:shd w:val="clear" w:color="auto" w:fill="FFFF99"/>
          <w:rtl/>
        </w:rPr>
        <w:t xml:space="preserve"> הוצאות המדינה):</w:t>
      </w:r>
    </w:p>
    <w:p w:rsidR="0087020E" w:rsidRPr="004F6508" w:rsidRDefault="0087020E" w:rsidP="0087020E">
      <w:pPr>
        <w:pStyle w:val="P00"/>
        <w:spacing w:before="0"/>
        <w:ind w:left="1474" w:right="1134"/>
        <w:rPr>
          <w:rFonts w:hint="cs"/>
          <w:vanish/>
          <w:sz w:val="22"/>
          <w:szCs w:val="22"/>
          <w:u w:val="single"/>
          <w:shd w:val="clear" w:color="auto" w:fill="FFFF99"/>
          <w:rtl/>
        </w:rPr>
      </w:pPr>
      <w:r w:rsidRPr="004F6508">
        <w:rPr>
          <w:rFonts w:hint="cs"/>
          <w:vanish/>
          <w:sz w:val="22"/>
          <w:szCs w:val="22"/>
          <w:u w:val="single"/>
          <w:shd w:val="clear" w:color="auto" w:fill="FFFF99"/>
          <w:rtl/>
        </w:rPr>
        <w:t>(א)</w:t>
      </w:r>
      <w:r w:rsidRPr="004F6508">
        <w:rPr>
          <w:rFonts w:hint="cs"/>
          <w:vanish/>
          <w:sz w:val="22"/>
          <w:szCs w:val="22"/>
          <w:u w:val="single"/>
          <w:shd w:val="clear" w:color="auto" w:fill="FFFF99"/>
          <w:rtl/>
        </w:rPr>
        <w:tab/>
        <w:t>הוצאות הניהול כמשמעותן בסעיף 12, ששולמו לאפוטרופוס הכללי בעת העברת הנכס לקניין המדינה;</w:t>
      </w:r>
    </w:p>
    <w:p w:rsidR="0087020E" w:rsidRPr="004F6508" w:rsidRDefault="0087020E" w:rsidP="0087020E">
      <w:pPr>
        <w:pStyle w:val="P00"/>
        <w:spacing w:before="0"/>
        <w:ind w:left="1474" w:right="1134"/>
        <w:rPr>
          <w:rFonts w:hint="cs"/>
          <w:vanish/>
          <w:sz w:val="22"/>
          <w:szCs w:val="22"/>
          <w:shd w:val="clear" w:color="auto" w:fill="FFFF99"/>
          <w:rtl/>
        </w:rPr>
      </w:pPr>
      <w:r w:rsidRPr="004F6508">
        <w:rPr>
          <w:rFonts w:hint="cs"/>
          <w:vanish/>
          <w:sz w:val="22"/>
          <w:szCs w:val="22"/>
          <w:u w:val="single"/>
          <w:shd w:val="clear" w:color="auto" w:fill="FFFF99"/>
          <w:rtl/>
        </w:rPr>
        <w:t>(ב)</w:t>
      </w:r>
      <w:r w:rsidRPr="004F6508">
        <w:rPr>
          <w:rFonts w:hint="cs"/>
          <w:vanish/>
          <w:sz w:val="22"/>
          <w:szCs w:val="22"/>
          <w:u w:val="single"/>
          <w:shd w:val="clear" w:color="auto" w:fill="FFFF99"/>
          <w:rtl/>
        </w:rPr>
        <w:tab/>
        <w:t>הוצאות שהוציאה המדינה לניהול הנכס, מיום שהועבר לקניינה, לרבות תשלומי החובה החלים על הנכס על פי כל דין.</w:t>
      </w:r>
    </w:p>
    <w:p w:rsidR="00831F16" w:rsidRPr="004F6508" w:rsidRDefault="00831F16" w:rsidP="00831F16">
      <w:pPr>
        <w:pStyle w:val="P00"/>
        <w:spacing w:before="0"/>
        <w:ind w:left="0" w:right="1134"/>
        <w:rPr>
          <w:rStyle w:val="default"/>
          <w:rFonts w:cs="FrankRuehl" w:hint="cs"/>
          <w:vanish/>
          <w:sz w:val="22"/>
          <w:szCs w:val="22"/>
          <w:u w:val="single"/>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vanish/>
          <w:sz w:val="22"/>
          <w:szCs w:val="22"/>
          <w:u w:val="single"/>
          <w:shd w:val="clear" w:color="auto" w:fill="FFFF99"/>
          <w:rtl/>
        </w:rPr>
        <w:t>(ג4)</w:t>
      </w:r>
      <w:r w:rsidRPr="004F6508">
        <w:rPr>
          <w:rStyle w:val="default"/>
          <w:rFonts w:cs="FrankRuehl" w:hint="cs"/>
          <w:vanish/>
          <w:sz w:val="22"/>
          <w:szCs w:val="22"/>
          <w:u w:val="single"/>
          <w:shd w:val="clear" w:color="auto" w:fill="FFFF99"/>
          <w:rtl/>
        </w:rPr>
        <w:tab/>
        <w:t>נמשך ניהולו של נכס שסעיף 5 לחוק הסדרי משפט ומינהל חל עליו 15 שנים ושוכנע בית המשפט, לפי דוח מאת האפוטרופוס הכללי, שאין הצדקה להמשיך בניהול, רשאי בית המשפט לצוות שהאפוטרופוס הכללי יעביר את הנכס לקניין המדינה, ולתת לו תעודת שחרור.</w:t>
      </w:r>
    </w:p>
    <w:p w:rsidR="000C1C9C" w:rsidRPr="004F6508" w:rsidRDefault="000C1C9C" w:rsidP="000C1C9C">
      <w:pPr>
        <w:pStyle w:val="P00"/>
        <w:spacing w:before="0"/>
        <w:ind w:left="0" w:right="1134"/>
        <w:rPr>
          <w:rStyle w:val="default"/>
          <w:rFonts w:cs="FrankRuehl" w:hint="cs"/>
          <w:strike/>
          <w:vanish/>
          <w:sz w:val="22"/>
          <w:szCs w:val="22"/>
          <w:shd w:val="clear" w:color="auto" w:fill="FFFF99"/>
          <w:rtl/>
        </w:rPr>
      </w:pPr>
      <w:r w:rsidRPr="004F6508">
        <w:rPr>
          <w:vanish/>
          <w:sz w:val="22"/>
          <w:szCs w:val="22"/>
          <w:shd w:val="clear" w:color="auto" w:fill="FFFF99"/>
          <w:rtl/>
        </w:rPr>
        <w:tab/>
      </w:r>
      <w:r w:rsidRPr="004F6508">
        <w:rPr>
          <w:rStyle w:val="default"/>
          <w:rFonts w:cs="FrankRuehl"/>
          <w:strike/>
          <w:vanish/>
          <w:sz w:val="22"/>
          <w:szCs w:val="22"/>
          <w:shd w:val="clear" w:color="auto" w:fill="FFFF99"/>
          <w:rtl/>
        </w:rPr>
        <w:t>(</w:t>
      </w:r>
      <w:r w:rsidRPr="004F6508">
        <w:rPr>
          <w:rStyle w:val="default"/>
          <w:rFonts w:cs="FrankRuehl" w:hint="cs"/>
          <w:strike/>
          <w:vanish/>
          <w:sz w:val="22"/>
          <w:szCs w:val="22"/>
          <w:shd w:val="clear" w:color="auto" w:fill="FFFF99"/>
          <w:rtl/>
        </w:rPr>
        <w:t>ד)</w:t>
      </w:r>
      <w:r w:rsidRPr="004F6508">
        <w:rPr>
          <w:rStyle w:val="default"/>
          <w:rFonts w:cs="FrankRuehl"/>
          <w:strike/>
          <w:vanish/>
          <w:sz w:val="22"/>
          <w:szCs w:val="22"/>
          <w:shd w:val="clear" w:color="auto" w:fill="FFFF99"/>
          <w:rtl/>
        </w:rPr>
        <w:tab/>
      </w:r>
      <w:r w:rsidRPr="004F6508">
        <w:rPr>
          <w:rStyle w:val="default"/>
          <w:rFonts w:cs="FrankRuehl" w:hint="cs"/>
          <w:strike/>
          <w:vanish/>
          <w:sz w:val="22"/>
          <w:szCs w:val="22"/>
          <w:shd w:val="clear" w:color="auto" w:fill="FFFF99"/>
          <w:rtl/>
        </w:rPr>
        <w:t>העברת נכס לפי  סעיפים קטנים (ג) או (ג1) אין בה כדי למנוע ממעונין לתבוע מהמדינה את הנכס או את שוויו כפי שהיה ביום העברתו למ</w:t>
      </w:r>
      <w:r w:rsidRPr="004F6508">
        <w:rPr>
          <w:rStyle w:val="default"/>
          <w:rFonts w:cs="FrankRuehl"/>
          <w:strike/>
          <w:vanish/>
          <w:sz w:val="22"/>
          <w:szCs w:val="22"/>
          <w:shd w:val="clear" w:color="auto" w:fill="FFFF99"/>
          <w:rtl/>
        </w:rPr>
        <w:t>ד</w:t>
      </w:r>
      <w:r w:rsidRPr="004F6508">
        <w:rPr>
          <w:rStyle w:val="default"/>
          <w:rFonts w:cs="FrankRuehl" w:hint="cs"/>
          <w:strike/>
          <w:vanish/>
          <w:sz w:val="22"/>
          <w:szCs w:val="22"/>
          <w:shd w:val="clear" w:color="auto" w:fill="FFFF99"/>
          <w:rtl/>
        </w:rPr>
        <w:t>ינה, בצירוף ריבית לפי חוק פסיקת ריבית, תשכ"א-1961, והמדינה תתן לו את הנכס, אם הוא עדיין בידיה, או את שוויו לפי בחירתו.</w:t>
      </w:r>
    </w:p>
    <w:p w:rsidR="0087020E" w:rsidRPr="004F6508" w:rsidRDefault="0087020E" w:rsidP="0087020E">
      <w:pPr>
        <w:pStyle w:val="P00"/>
        <w:spacing w:before="0"/>
        <w:ind w:left="0" w:right="1134"/>
        <w:rPr>
          <w:rStyle w:val="default"/>
          <w:rFonts w:cs="FrankRuehl" w:hint="cs"/>
          <w:vanish/>
          <w:sz w:val="22"/>
          <w:szCs w:val="22"/>
          <w:u w:val="single"/>
          <w:shd w:val="clear" w:color="auto" w:fill="FFFF99"/>
          <w:rtl/>
        </w:rPr>
      </w:pPr>
      <w:r w:rsidRPr="004F6508">
        <w:rPr>
          <w:vanish/>
          <w:sz w:val="22"/>
          <w:szCs w:val="22"/>
          <w:shd w:val="clear" w:color="auto" w:fill="FFFF99"/>
          <w:rtl/>
        </w:rPr>
        <w:tab/>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ד)</w:t>
      </w:r>
      <w:r w:rsidRPr="004F6508">
        <w:rPr>
          <w:rStyle w:val="default"/>
          <w:rFonts w:cs="FrankRuehl"/>
          <w:vanish/>
          <w:sz w:val="22"/>
          <w:szCs w:val="22"/>
          <w:u w:val="single"/>
          <w:shd w:val="clear" w:color="auto" w:fill="FFFF99"/>
          <w:rtl/>
        </w:rPr>
        <w:tab/>
      </w:r>
      <w:r w:rsidRPr="004F6508">
        <w:rPr>
          <w:rStyle w:val="default"/>
          <w:rFonts w:cs="FrankRuehl" w:hint="cs"/>
          <w:vanish/>
          <w:sz w:val="22"/>
          <w:szCs w:val="22"/>
          <w:u w:val="single"/>
          <w:shd w:val="clear" w:color="auto" w:fill="FFFF99"/>
          <w:rtl/>
        </w:rPr>
        <w:t xml:space="preserve">הועבר נכס לקניין המדינה לפי סעיפים קטנים (ג1), (ג2), (ג3) או (ג4), זכאי המעוניין לקבל מהמדינה </w:t>
      </w:r>
      <w:r w:rsidRPr="004F6508">
        <w:rPr>
          <w:rStyle w:val="default"/>
          <w:rFonts w:cs="FrankRuehl"/>
          <w:vanish/>
          <w:sz w:val="22"/>
          <w:szCs w:val="22"/>
          <w:u w:val="single"/>
          <w:shd w:val="clear" w:color="auto" w:fill="FFFF99"/>
          <w:rtl/>
        </w:rPr>
        <w:t>–</w:t>
      </w:r>
    </w:p>
    <w:p w:rsidR="0087020E" w:rsidRPr="004F6508" w:rsidRDefault="0087020E" w:rsidP="0087020E">
      <w:pPr>
        <w:pStyle w:val="P00"/>
        <w:spacing w:before="0"/>
        <w:ind w:left="1021"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(1)</w:t>
      </w:r>
      <w:r w:rsidRPr="004F6508">
        <w:rPr>
          <w:rStyle w:val="default"/>
          <w:rFonts w:cs="FrankRuehl" w:hint="cs"/>
          <w:vanish/>
          <w:sz w:val="22"/>
          <w:szCs w:val="22"/>
          <w:u w:val="single"/>
          <w:shd w:val="clear" w:color="auto" w:fill="FFFF99"/>
          <w:rtl/>
        </w:rPr>
        <w:tab/>
        <w:t xml:space="preserve">אם הנכס עדיין בידי המדינה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 xml:space="preserve"> את הנכס או את שוויו כפי שהיה ביום העברתו למדינה, בצירוף ריבית לפי חוק פסיקת ריבית והצמדה ובקיזוז הוצאות המדינה, לפי בחירתו;</w:t>
      </w:r>
    </w:p>
    <w:p w:rsidR="0087020E" w:rsidRPr="004F6508" w:rsidRDefault="0087020E" w:rsidP="0087020E">
      <w:pPr>
        <w:pStyle w:val="P00"/>
        <w:spacing w:before="0"/>
        <w:ind w:left="1021"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(2)</w:t>
      </w:r>
      <w:r w:rsidRPr="004F6508">
        <w:rPr>
          <w:rStyle w:val="default"/>
          <w:rFonts w:cs="FrankRuehl" w:hint="cs"/>
          <w:vanish/>
          <w:sz w:val="22"/>
          <w:szCs w:val="22"/>
          <w:u w:val="single"/>
          <w:shd w:val="clear" w:color="auto" w:fill="FFFF99"/>
          <w:rtl/>
        </w:rPr>
        <w:tab/>
        <w:t xml:space="preserve">אם הנכס אינו בידי המדינה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 xml:space="preserve"> את שוויו כפי שהיה ביום העברתו למדינה בצירוף ריבית לפי חוק פסיקת ריבית והצמדה ובקיזוז הוצאות המדינה; ואם היה הנכס, נכס מקרקעין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 xml:space="preserve"> את אחד מאלה לפי בחירתו:</w:t>
      </w:r>
    </w:p>
    <w:p w:rsidR="0087020E" w:rsidRPr="004F6508" w:rsidRDefault="0087020E" w:rsidP="0087020E">
      <w:pPr>
        <w:pStyle w:val="P00"/>
        <w:spacing w:before="0"/>
        <w:ind w:left="1474"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(א)</w:t>
      </w:r>
      <w:r w:rsidRPr="004F6508">
        <w:rPr>
          <w:rStyle w:val="default"/>
          <w:rFonts w:cs="FrankRuehl" w:hint="cs"/>
          <w:vanish/>
          <w:sz w:val="22"/>
          <w:szCs w:val="22"/>
          <w:u w:val="single"/>
          <w:shd w:val="clear" w:color="auto" w:fill="FFFF99"/>
          <w:rtl/>
        </w:rPr>
        <w:tab/>
        <w:t>שוויו של הנכס כפי שהיה ביום העברתו למדינה בצירוף ריבית כאמור ובקיזוז הוצאות המדינה;</w:t>
      </w:r>
    </w:p>
    <w:p w:rsidR="0087020E" w:rsidRPr="004F6508" w:rsidRDefault="0087020E" w:rsidP="0087020E">
      <w:pPr>
        <w:pStyle w:val="P00"/>
        <w:spacing w:before="0"/>
        <w:ind w:left="1474" w:right="1134"/>
        <w:rPr>
          <w:rStyle w:val="default"/>
          <w:rFonts w:cs="FrankRuehl" w:hint="cs"/>
          <w:vanish/>
          <w:sz w:val="22"/>
          <w:szCs w:val="22"/>
          <w:u w:val="single"/>
          <w:shd w:val="clear" w:color="auto" w:fill="FFFF99"/>
          <w:rtl/>
        </w:rPr>
      </w:pPr>
      <w:r w:rsidRPr="004F6508">
        <w:rPr>
          <w:rStyle w:val="default"/>
          <w:rFonts w:cs="FrankRuehl" w:hint="cs"/>
          <w:vanish/>
          <w:sz w:val="22"/>
          <w:szCs w:val="22"/>
          <w:u w:val="single"/>
          <w:shd w:val="clear" w:color="auto" w:fill="FFFF99"/>
          <w:rtl/>
        </w:rPr>
        <w:t>(ב)</w:t>
      </w:r>
      <w:r w:rsidRPr="004F6508">
        <w:rPr>
          <w:rStyle w:val="default"/>
          <w:rFonts w:cs="FrankRuehl" w:hint="cs"/>
          <w:vanish/>
          <w:sz w:val="22"/>
          <w:szCs w:val="22"/>
          <w:u w:val="single"/>
          <w:shd w:val="clear" w:color="auto" w:fill="FFFF99"/>
          <w:rtl/>
        </w:rPr>
        <w:tab/>
        <w:t xml:space="preserve">הועברו זכויות בנכס לאחר יום כ"ג בתמוז התשס"ט (15 ביולי 2009)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 xml:space="preserve"> התמורה שנתקבלה מהעברת הזכויות, ואם השביחה המדינה את הנכס לפני מכירתו </w:t>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 xml:space="preserve"> בקיזוז הוצאות המדינה וההוצאות שהוציאה בקשר להשבחת הנכס, והכל בצירוף ריבית כאמור.</w:t>
      </w:r>
    </w:p>
    <w:p w:rsidR="0087020E" w:rsidRPr="004F6508" w:rsidRDefault="0087020E" w:rsidP="0087020E">
      <w:pPr>
        <w:pStyle w:val="P00"/>
        <w:spacing w:before="0"/>
        <w:ind w:left="0" w:right="1134"/>
        <w:rPr>
          <w:rFonts w:hint="cs"/>
          <w:vanish/>
          <w:sz w:val="22"/>
          <w:szCs w:val="22"/>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(ד1)</w:t>
      </w:r>
      <w:r w:rsidRPr="004F6508">
        <w:rPr>
          <w:rFonts w:hint="cs"/>
          <w:vanish/>
          <w:sz w:val="22"/>
          <w:szCs w:val="22"/>
          <w:u w:val="single"/>
          <w:shd w:val="clear" w:color="auto" w:fill="FFFF99"/>
          <w:rtl/>
        </w:rPr>
        <w:tab/>
        <w:t>שר המשפטים ידווח לוועדת הכלכלה של הכנסת, אחת לשנה, על יישום הוראותיו של סעיף זה על ידי האפוטרופוס הכללי.</w:t>
      </w:r>
    </w:p>
    <w:p w:rsidR="000C1C9C" w:rsidRPr="004F6508" w:rsidRDefault="000C1C9C" w:rsidP="000C1C9C">
      <w:pPr>
        <w:pStyle w:val="P00"/>
        <w:spacing w:before="0"/>
        <w:ind w:left="0" w:right="1134"/>
        <w:rPr>
          <w:rStyle w:val="default"/>
          <w:rFonts w:cs="FrankRuehl" w:hint="cs"/>
          <w:strike/>
          <w:vanish/>
          <w:sz w:val="22"/>
          <w:szCs w:val="22"/>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strike/>
          <w:vanish/>
          <w:sz w:val="22"/>
          <w:szCs w:val="22"/>
          <w:shd w:val="clear" w:color="auto" w:fill="FFFF99"/>
          <w:rtl/>
        </w:rPr>
        <w:t>(ה)</w:t>
      </w:r>
      <w:r w:rsidRPr="004F6508">
        <w:rPr>
          <w:rStyle w:val="default"/>
          <w:rFonts w:cs="FrankRuehl" w:hint="cs"/>
          <w:strike/>
          <w:vanish/>
          <w:sz w:val="22"/>
          <w:szCs w:val="22"/>
          <w:shd w:val="clear" w:color="auto" w:fill="FFFF99"/>
          <w:rtl/>
        </w:rPr>
        <w:tab/>
        <w:t xml:space="preserve">בסעיף זה </w:t>
      </w:r>
      <w:r w:rsidRPr="004F6508">
        <w:rPr>
          <w:rStyle w:val="default"/>
          <w:rFonts w:cs="FrankRuehl"/>
          <w:strike/>
          <w:vanish/>
          <w:sz w:val="22"/>
          <w:szCs w:val="22"/>
          <w:shd w:val="clear" w:color="auto" w:fill="FFFF99"/>
          <w:rtl/>
        </w:rPr>
        <w:t>–</w:t>
      </w:r>
    </w:p>
    <w:p w:rsidR="000C1C9C" w:rsidRPr="004F6508" w:rsidRDefault="000C1C9C" w:rsidP="000C1C9C">
      <w:pPr>
        <w:pStyle w:val="P00"/>
        <w:spacing w:before="0"/>
        <w:ind w:left="0" w:right="1134"/>
        <w:rPr>
          <w:rStyle w:val="default"/>
          <w:rFonts w:cs="FrankRuehl" w:hint="cs"/>
          <w:strike/>
          <w:vanish/>
          <w:sz w:val="22"/>
          <w:szCs w:val="22"/>
          <w:shd w:val="clear" w:color="auto" w:fill="FFFF99"/>
          <w:rtl/>
        </w:rPr>
      </w:pPr>
      <w:r w:rsidRPr="004F6508">
        <w:rPr>
          <w:rStyle w:val="default"/>
          <w:rFonts w:cs="FrankRuehl" w:hint="cs"/>
          <w:vanish/>
          <w:sz w:val="22"/>
          <w:szCs w:val="22"/>
          <w:shd w:val="clear" w:color="auto" w:fill="FFFF99"/>
          <w:rtl/>
        </w:rPr>
        <w:tab/>
      </w:r>
      <w:r w:rsidRPr="004F6508">
        <w:rPr>
          <w:rStyle w:val="default"/>
          <w:rFonts w:cs="FrankRuehl" w:hint="cs"/>
          <w:strike/>
          <w:vanish/>
          <w:sz w:val="22"/>
          <w:szCs w:val="22"/>
          <w:shd w:val="clear" w:color="auto" w:fill="FFFF99"/>
          <w:rtl/>
        </w:rPr>
        <w:t xml:space="preserve">"נכס של נספה שואה" </w:t>
      </w:r>
      <w:r w:rsidRPr="004F6508">
        <w:rPr>
          <w:rStyle w:val="default"/>
          <w:rFonts w:cs="FrankRuehl"/>
          <w:strike/>
          <w:vanish/>
          <w:sz w:val="22"/>
          <w:szCs w:val="22"/>
          <w:shd w:val="clear" w:color="auto" w:fill="FFFF99"/>
          <w:rtl/>
        </w:rPr>
        <w:t>–</w:t>
      </w:r>
      <w:r w:rsidRPr="004F6508">
        <w:rPr>
          <w:rStyle w:val="default"/>
          <w:rFonts w:cs="FrankRuehl" w:hint="cs"/>
          <w:strike/>
          <w:vanish/>
          <w:sz w:val="22"/>
          <w:szCs w:val="22"/>
          <w:shd w:val="clear" w:color="auto" w:fill="FFFF99"/>
          <w:rtl/>
        </w:rPr>
        <w:t xml:space="preserve"> נכס שמתקיים בו אחד מאלה, וכן נכס שהוא תמורתו של נכס כאמור, והכל למעט נכס גרמני, כהגדרתו בסעיף 2(ה) לחוק נכסי גרמנים, התש"י-1950:</w:t>
      </w:r>
    </w:p>
    <w:p w:rsidR="000C1C9C" w:rsidRPr="004F6508" w:rsidRDefault="000C1C9C" w:rsidP="000C1C9C">
      <w:pPr>
        <w:pStyle w:val="P00"/>
        <w:spacing w:before="0"/>
        <w:ind w:left="1021" w:right="1134"/>
        <w:rPr>
          <w:rStyle w:val="default"/>
          <w:rFonts w:cs="FrankRuehl" w:hint="cs"/>
          <w:strike/>
          <w:vanish/>
          <w:sz w:val="22"/>
          <w:szCs w:val="22"/>
          <w:shd w:val="clear" w:color="auto" w:fill="FFFF99"/>
          <w:rtl/>
        </w:rPr>
      </w:pPr>
      <w:r w:rsidRPr="004F6508">
        <w:rPr>
          <w:rStyle w:val="default"/>
          <w:rFonts w:cs="FrankRuehl" w:hint="cs"/>
          <w:strike/>
          <w:vanish/>
          <w:sz w:val="22"/>
          <w:szCs w:val="22"/>
          <w:shd w:val="clear" w:color="auto" w:fill="FFFF99"/>
          <w:rtl/>
        </w:rPr>
        <w:t>(1)</w:t>
      </w:r>
      <w:r w:rsidRPr="004F6508">
        <w:rPr>
          <w:rStyle w:val="default"/>
          <w:rFonts w:cs="FrankRuehl" w:hint="cs"/>
          <w:strike/>
          <w:vanish/>
          <w:sz w:val="22"/>
          <w:szCs w:val="22"/>
          <w:shd w:val="clear" w:color="auto" w:fill="FFFF99"/>
          <w:rtl/>
        </w:rPr>
        <w:tab/>
        <w:t>הוא נמצא בישראל ובעל הזכויות האחרון בו, הידוע, הוא אדם שמקום שהותו האחרון הידוע היה בחבל ארץ אשר ביום י"ז באלול התרצ"ט (1 בספטמבר 1939) היה שייך לאחת המדינות המפורטות בפסקה זו, ולא ידוע אם בעל הזכויות האמור נותר בחיים לאחר יום כ"ד באלול התש"ה (2 בספטמבר 1945), ואלה המדינות: יוגוסלביה, ברית המועצות, סלובקיה, רומניה, פולין, ליטא, לטביה, הונגריה, אסטוניה, בוהמיה ומוראביה (צ'כיה), אוסטריה, בלגיה, צרפת, גרמניה, יוון, איטליה, לוקסמבורג, הולנד, נורווגיה, פינלנד, דנמרק, תוניסיה ולוב;</w:t>
      </w:r>
    </w:p>
    <w:p w:rsidR="000C1C9C" w:rsidRPr="004F6508" w:rsidRDefault="000C1C9C" w:rsidP="000C1C9C">
      <w:pPr>
        <w:pStyle w:val="P00"/>
        <w:spacing w:before="0"/>
        <w:ind w:left="1021" w:right="1134"/>
        <w:rPr>
          <w:rStyle w:val="default"/>
          <w:rFonts w:cs="FrankRuehl" w:hint="cs"/>
          <w:vanish/>
          <w:sz w:val="22"/>
          <w:szCs w:val="22"/>
          <w:shd w:val="clear" w:color="auto" w:fill="FFFF99"/>
          <w:rtl/>
        </w:rPr>
      </w:pPr>
      <w:r w:rsidRPr="004F6508">
        <w:rPr>
          <w:rStyle w:val="default"/>
          <w:rFonts w:cs="FrankRuehl" w:hint="cs"/>
          <w:strike/>
          <w:vanish/>
          <w:sz w:val="22"/>
          <w:szCs w:val="22"/>
          <w:shd w:val="clear" w:color="auto" w:fill="FFFF99"/>
          <w:rtl/>
        </w:rPr>
        <w:t>(2)</w:t>
      </w:r>
      <w:r w:rsidRPr="004F6508">
        <w:rPr>
          <w:rStyle w:val="default"/>
          <w:rFonts w:cs="FrankRuehl" w:hint="cs"/>
          <w:strike/>
          <w:vanish/>
          <w:sz w:val="22"/>
          <w:szCs w:val="22"/>
          <w:shd w:val="clear" w:color="auto" w:fill="FFFF99"/>
          <w:rtl/>
        </w:rPr>
        <w:tab/>
        <w:t>הוא נכס שהיה מוקנה לממונה על רכוש האויב לפי פקודת המסחר עם האויב, 1939, אשר רואים אותו לפי הוראות סעיף 21 כאילו ניתן לגביו צו ניהול.</w:t>
      </w:r>
    </w:p>
    <w:p w:rsidR="0087020E" w:rsidRPr="004F6508" w:rsidRDefault="0087020E" w:rsidP="0087020E">
      <w:pPr>
        <w:pStyle w:val="P00"/>
        <w:spacing w:before="0"/>
        <w:ind w:left="0" w:right="1134"/>
        <w:rPr>
          <w:rFonts w:hint="cs"/>
          <w:vanish/>
          <w:sz w:val="22"/>
          <w:szCs w:val="22"/>
          <w:u w:val="single"/>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(ה)</w:t>
      </w:r>
      <w:r w:rsidRPr="004F6508">
        <w:rPr>
          <w:rFonts w:hint="cs"/>
          <w:vanish/>
          <w:sz w:val="22"/>
          <w:szCs w:val="22"/>
          <w:u w:val="single"/>
          <w:shd w:val="clear" w:color="auto" w:fill="FFFF99"/>
          <w:rtl/>
        </w:rPr>
        <w:tab/>
        <w:t xml:space="preserve">בסעיף זה </w:t>
      </w:r>
      <w:r w:rsidRPr="004F6508">
        <w:rPr>
          <w:vanish/>
          <w:sz w:val="22"/>
          <w:szCs w:val="22"/>
          <w:u w:val="single"/>
          <w:shd w:val="clear" w:color="auto" w:fill="FFFF99"/>
          <w:rtl/>
        </w:rPr>
        <w:t>–</w:t>
      </w:r>
    </w:p>
    <w:p w:rsidR="0087020E" w:rsidRPr="004F6508" w:rsidRDefault="0087020E" w:rsidP="0087020E">
      <w:pPr>
        <w:pStyle w:val="P00"/>
        <w:spacing w:before="0"/>
        <w:ind w:left="0" w:right="1134"/>
        <w:rPr>
          <w:rFonts w:hint="cs"/>
          <w:vanish/>
          <w:sz w:val="22"/>
          <w:szCs w:val="22"/>
          <w:u w:val="single"/>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"חוק הסדרי משפט ומינהל" – חוק הסדרי משפט ומינהל [נוסח משולב], התש"ל-1970;</w:t>
      </w:r>
    </w:p>
    <w:p w:rsidR="0087020E" w:rsidRPr="004F6508" w:rsidRDefault="0087020E" w:rsidP="0087020E">
      <w:pPr>
        <w:pStyle w:val="P00"/>
        <w:spacing w:before="0"/>
        <w:ind w:left="0" w:right="1134"/>
        <w:rPr>
          <w:rFonts w:hint="cs"/>
          <w:vanish/>
          <w:sz w:val="22"/>
          <w:szCs w:val="22"/>
          <w:u w:val="single"/>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"חוק פסיקת ריבית והצמדה" – חוק פסיקת ריבית והצמדה, התשכ"א-1961;</w:t>
      </w:r>
    </w:p>
    <w:p w:rsidR="0087020E" w:rsidRPr="004F6508" w:rsidRDefault="0087020E" w:rsidP="0087020E">
      <w:pPr>
        <w:pStyle w:val="P00"/>
        <w:spacing w:before="0"/>
        <w:ind w:left="0" w:right="1134"/>
        <w:rPr>
          <w:rFonts w:hint="cs"/>
          <w:vanish/>
          <w:sz w:val="22"/>
          <w:szCs w:val="22"/>
          <w:u w:val="single"/>
          <w:shd w:val="clear" w:color="auto" w:fill="FFFF99"/>
          <w:rtl/>
        </w:rPr>
      </w:pPr>
      <w:r w:rsidRPr="004F6508">
        <w:rPr>
          <w:rFonts w:hint="cs"/>
          <w:vanish/>
          <w:sz w:val="22"/>
          <w:szCs w:val="22"/>
          <w:shd w:val="clear" w:color="auto" w:fill="FFFF99"/>
          <w:rtl/>
        </w:rPr>
        <w:tab/>
      </w:r>
      <w:r w:rsidRPr="004F6508">
        <w:rPr>
          <w:rFonts w:hint="cs"/>
          <w:vanish/>
          <w:sz w:val="22"/>
          <w:szCs w:val="22"/>
          <w:u w:val="single"/>
          <w:shd w:val="clear" w:color="auto" w:fill="FFFF99"/>
          <w:rtl/>
        </w:rPr>
        <w:t xml:space="preserve">"נכס של נספה שואה" </w:t>
      </w:r>
      <w:r w:rsidRPr="004F6508">
        <w:rPr>
          <w:vanish/>
          <w:sz w:val="22"/>
          <w:szCs w:val="22"/>
          <w:u w:val="single"/>
          <w:shd w:val="clear" w:color="auto" w:fill="FFFF99"/>
          <w:rtl/>
        </w:rPr>
        <w:t>–</w:t>
      </w:r>
      <w:r w:rsidRPr="004F6508">
        <w:rPr>
          <w:rFonts w:hint="cs"/>
          <w:vanish/>
          <w:sz w:val="22"/>
          <w:szCs w:val="22"/>
          <w:u w:val="single"/>
          <w:shd w:val="clear" w:color="auto" w:fill="FFFF99"/>
          <w:rtl/>
        </w:rPr>
        <w:t xml:space="preserve"> כהגדרתו בחוק נכסים של נספי השואה (השבה ליורשים והקדשה למטרות סיוע והנצחה), התשס"ו-2006.</w:t>
      </w:r>
    </w:p>
    <w:p w:rsidR="0087020E" w:rsidRPr="004F6508" w:rsidRDefault="0087020E" w:rsidP="0087020E">
      <w:pPr>
        <w:pStyle w:val="P00"/>
        <w:spacing w:before="0"/>
        <w:ind w:left="0" w:right="1134"/>
        <w:rPr>
          <w:rStyle w:val="default"/>
          <w:rFonts w:cs="FrankRuehl" w:hint="cs"/>
          <w:vanish/>
          <w:szCs w:val="20"/>
          <w:shd w:val="clear" w:color="auto" w:fill="FFFF99"/>
          <w:rtl/>
        </w:rPr>
      </w:pPr>
    </w:p>
    <w:p w:rsidR="0087020E" w:rsidRPr="004F6508" w:rsidRDefault="0087020E" w:rsidP="0087020E">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15.7.2009 עד יום 15.7.2016</w:t>
      </w:r>
    </w:p>
    <w:p w:rsidR="0087020E" w:rsidRPr="004F6508" w:rsidRDefault="006B52E2" w:rsidP="0087020E">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 xml:space="preserve">תיקון מס' 3 </w:t>
      </w:r>
      <w:r w:rsidR="0087020E" w:rsidRPr="004F6508">
        <w:rPr>
          <w:rStyle w:val="default"/>
          <w:rFonts w:cs="FrankRuehl" w:hint="cs"/>
          <w:b/>
          <w:bCs/>
          <w:vanish/>
          <w:szCs w:val="20"/>
          <w:shd w:val="clear" w:color="auto" w:fill="FFFF99"/>
          <w:rtl/>
        </w:rPr>
        <w:t>הוראת מעבר</w:t>
      </w:r>
    </w:p>
    <w:p w:rsidR="0087020E" w:rsidRPr="004F6508" w:rsidRDefault="0087020E" w:rsidP="0087020E">
      <w:pPr>
        <w:pStyle w:val="P00"/>
        <w:spacing w:before="0"/>
        <w:ind w:left="0" w:right="1134"/>
        <w:rPr>
          <w:rStyle w:val="default"/>
          <w:rFonts w:cs="FrankRuehl" w:hint="cs"/>
          <w:vanish/>
          <w:szCs w:val="20"/>
          <w:shd w:val="clear" w:color="auto" w:fill="FFFF99"/>
          <w:rtl/>
        </w:rPr>
      </w:pPr>
      <w:hyperlink r:id="rId32" w:history="1">
        <w:r w:rsidRPr="004F6508">
          <w:rPr>
            <w:rStyle w:val="Hyperlink"/>
            <w:rFonts w:hint="cs"/>
            <w:vanish/>
            <w:szCs w:val="20"/>
            <w:shd w:val="clear" w:color="auto" w:fill="FFFF99"/>
            <w:rtl/>
          </w:rPr>
          <w:t>ס"ח תשס"ט מס' 2203</w:t>
        </w:r>
      </w:hyperlink>
      <w:r w:rsidRPr="004F6508">
        <w:rPr>
          <w:rStyle w:val="default"/>
          <w:rFonts w:cs="FrankRuehl" w:hint="cs"/>
          <w:vanish/>
          <w:szCs w:val="20"/>
          <w:shd w:val="clear" w:color="auto" w:fill="FFFF99"/>
          <w:rtl/>
        </w:rPr>
        <w:t xml:space="preserve"> מיום 23.7.2009 עמ' 242 (</w:t>
      </w:r>
      <w:hyperlink r:id="rId33" w:history="1">
        <w:r w:rsidRPr="004F6508">
          <w:rPr>
            <w:rStyle w:val="Hyperlink"/>
            <w:rFonts w:hint="cs"/>
            <w:vanish/>
            <w:szCs w:val="20"/>
            <w:shd w:val="clear" w:color="auto" w:fill="FFFF99"/>
            <w:rtl/>
          </w:rPr>
          <w:t>ה"ח 436</w:t>
        </w:r>
      </w:hyperlink>
      <w:r w:rsidRPr="004F6508">
        <w:rPr>
          <w:rStyle w:val="default"/>
          <w:rFonts w:cs="FrankRuehl" w:hint="cs"/>
          <w:vanish/>
          <w:szCs w:val="20"/>
          <w:shd w:val="clear" w:color="auto" w:fill="FFFF99"/>
          <w:rtl/>
        </w:rPr>
        <w:t>)</w:t>
      </w:r>
    </w:p>
    <w:p w:rsidR="0087020E" w:rsidRPr="004F6508" w:rsidRDefault="0087020E" w:rsidP="0087020E">
      <w:pPr>
        <w:pStyle w:val="P00"/>
        <w:ind w:left="1021" w:right="1134" w:hanging="1021"/>
        <w:rPr>
          <w:rFonts w:hint="cs"/>
          <w:vanish/>
          <w:sz w:val="22"/>
          <w:szCs w:val="22"/>
          <w:shd w:val="clear" w:color="auto" w:fill="FFFF99"/>
          <w:rtl/>
        </w:rPr>
      </w:pPr>
      <w:r w:rsidRPr="004F6508">
        <w:rPr>
          <w:rFonts w:hint="cs"/>
          <w:vanish/>
          <w:sz w:val="22"/>
          <w:szCs w:val="22"/>
          <w:shd w:val="clear" w:color="auto" w:fill="FFFF99"/>
          <w:rtl/>
        </w:rPr>
        <w:tab/>
        <w:t>(ג3)</w:t>
      </w:r>
      <w:r w:rsidRPr="004F6508">
        <w:rPr>
          <w:rFonts w:hint="cs"/>
          <w:vanish/>
          <w:sz w:val="22"/>
          <w:szCs w:val="22"/>
          <w:shd w:val="clear" w:color="auto" w:fill="FFFF99"/>
          <w:rtl/>
        </w:rPr>
        <w:tab/>
        <w:t>(1)</w:t>
      </w:r>
      <w:r w:rsidRPr="004F6508">
        <w:rPr>
          <w:rFonts w:hint="cs"/>
          <w:vanish/>
          <w:sz w:val="22"/>
          <w:szCs w:val="22"/>
          <w:shd w:val="clear" w:color="auto" w:fill="FFFF99"/>
          <w:rtl/>
        </w:rPr>
        <w:tab/>
        <w:t xml:space="preserve">נמשך ניהולו של נכס מקרקעין שאינו נכס של נספה השואה לפי חוק זה, או נכס שסעיף 5 לחוק הסדרי משפט ומינהל חל עליו, </w:t>
      </w:r>
      <w:r w:rsidRPr="004F6508">
        <w:rPr>
          <w:rFonts w:hint="cs"/>
          <w:strike/>
          <w:vanish/>
          <w:sz w:val="22"/>
          <w:szCs w:val="22"/>
          <w:shd w:val="clear" w:color="auto" w:fill="FFFF99"/>
          <w:rtl/>
        </w:rPr>
        <w:t>25 שנים</w:t>
      </w:r>
      <w:r w:rsidRPr="004F6508">
        <w:rPr>
          <w:rFonts w:hint="cs"/>
          <w:vanish/>
          <w:sz w:val="22"/>
          <w:szCs w:val="22"/>
          <w:shd w:val="clear" w:color="auto" w:fill="FFFF99"/>
          <w:rtl/>
        </w:rPr>
        <w:t xml:space="preserve"> </w:t>
      </w:r>
      <w:r w:rsidRPr="004F6508">
        <w:rPr>
          <w:rFonts w:hint="cs"/>
          <w:vanish/>
          <w:sz w:val="22"/>
          <w:szCs w:val="22"/>
          <w:u w:val="single"/>
          <w:shd w:val="clear" w:color="auto" w:fill="FFFF99"/>
          <w:rtl/>
        </w:rPr>
        <w:t>32 שנים</w:t>
      </w:r>
      <w:r w:rsidRPr="004F6508">
        <w:rPr>
          <w:rFonts w:hint="cs"/>
          <w:vanish/>
          <w:sz w:val="22"/>
          <w:szCs w:val="22"/>
          <w:shd w:val="clear" w:color="auto" w:fill="FFFF99"/>
          <w:rtl/>
        </w:rPr>
        <w:t xml:space="preserve">, יוקנה הנכס למדינה, ובלבד שבטרם יעביר האפוטרופוס הכללי את הנכס, יבצע את הפעולות המנויות בפסקאות משנה (א) עד (ד) שבסעיף קטן (ג1)(1), וכן, לשם איתור בעלי זכויות בנכס, יפנה גם למינהל מקרקעי ישראל ולאגף רישום והסדר מקרקעין במשרד המשפטים; האפוטרופוס הכללי יתחיל בביצוע הפעולות האמורות לא יאוחר מתום </w:t>
      </w:r>
      <w:r w:rsidRPr="004F6508">
        <w:rPr>
          <w:rFonts w:hint="cs"/>
          <w:strike/>
          <w:vanish/>
          <w:sz w:val="22"/>
          <w:szCs w:val="22"/>
          <w:shd w:val="clear" w:color="auto" w:fill="FFFF99"/>
          <w:rtl/>
        </w:rPr>
        <w:t>23 שנים וחצי</w:t>
      </w:r>
      <w:r w:rsidRPr="004F6508">
        <w:rPr>
          <w:rFonts w:hint="cs"/>
          <w:vanish/>
          <w:sz w:val="22"/>
          <w:szCs w:val="22"/>
          <w:shd w:val="clear" w:color="auto" w:fill="FFFF99"/>
          <w:rtl/>
        </w:rPr>
        <w:t xml:space="preserve"> </w:t>
      </w:r>
      <w:r w:rsidRPr="004F6508">
        <w:rPr>
          <w:rFonts w:hint="cs"/>
          <w:vanish/>
          <w:sz w:val="22"/>
          <w:szCs w:val="22"/>
          <w:u w:val="single"/>
          <w:shd w:val="clear" w:color="auto" w:fill="FFFF99"/>
          <w:rtl/>
        </w:rPr>
        <w:t>30 שנים וחצי</w:t>
      </w:r>
      <w:r w:rsidRPr="004F6508">
        <w:rPr>
          <w:rFonts w:hint="cs"/>
          <w:vanish/>
          <w:sz w:val="22"/>
          <w:szCs w:val="22"/>
          <w:shd w:val="clear" w:color="auto" w:fill="FFFF99"/>
          <w:rtl/>
        </w:rPr>
        <w:t xml:space="preserve"> מתחילת ניהול הנכס כאמור, ויבצע אותן במשך תקופה של שנה וחצי לפחות;</w:t>
      </w:r>
    </w:p>
    <w:p w:rsidR="00CC5C03" w:rsidRPr="004F6508" w:rsidRDefault="00CC5C03" w:rsidP="00CC5C03">
      <w:pPr>
        <w:pStyle w:val="P22"/>
        <w:spacing w:before="0"/>
        <w:ind w:left="0" w:right="1134"/>
        <w:rPr>
          <w:rStyle w:val="default"/>
          <w:rFonts w:cs="FrankRuehl" w:hint="cs"/>
          <w:vanish/>
          <w:sz w:val="22"/>
          <w:szCs w:val="22"/>
          <w:shd w:val="clear" w:color="auto" w:fill="FFFF99"/>
          <w:rtl/>
        </w:rPr>
      </w:pPr>
    </w:p>
    <w:p w:rsidR="00CC5C03" w:rsidRPr="004F6508" w:rsidRDefault="00CC5C03" w:rsidP="00CC5C03">
      <w:pPr>
        <w:pStyle w:val="P00"/>
        <w:spacing w:before="0"/>
        <w:ind w:left="0" w:right="1134"/>
        <w:rPr>
          <w:rStyle w:val="default"/>
          <w:rFonts w:cs="FrankRuehl" w:hint="cs"/>
          <w:vanish/>
          <w:color w:val="FF0000"/>
          <w:szCs w:val="20"/>
          <w:shd w:val="clear" w:color="auto" w:fill="FFFF99"/>
          <w:rtl/>
        </w:rPr>
      </w:pPr>
      <w:r w:rsidRPr="004F6508">
        <w:rPr>
          <w:rStyle w:val="default"/>
          <w:rFonts w:cs="FrankRuehl" w:hint="cs"/>
          <w:vanish/>
          <w:color w:val="FF0000"/>
          <w:szCs w:val="20"/>
          <w:shd w:val="clear" w:color="auto" w:fill="FFFF99"/>
          <w:rtl/>
        </w:rPr>
        <w:t>מיום 1.1.2010</w:t>
      </w:r>
    </w:p>
    <w:p w:rsidR="00CC5C03" w:rsidRPr="004F6508" w:rsidRDefault="00CC5C03" w:rsidP="00CC5C03">
      <w:pPr>
        <w:pStyle w:val="P00"/>
        <w:spacing w:before="0"/>
        <w:ind w:left="0"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תיקון מס' 4</w:t>
      </w:r>
    </w:p>
    <w:p w:rsidR="00CC5C03" w:rsidRPr="004F6508" w:rsidRDefault="00CC5C03" w:rsidP="00CC5C03">
      <w:pPr>
        <w:pStyle w:val="P00"/>
        <w:spacing w:before="0"/>
        <w:ind w:left="0" w:right="1134"/>
        <w:rPr>
          <w:rStyle w:val="default"/>
          <w:rFonts w:cs="FrankRuehl" w:hint="cs"/>
          <w:vanish/>
          <w:szCs w:val="20"/>
          <w:shd w:val="clear" w:color="auto" w:fill="FFFF99"/>
          <w:rtl/>
        </w:rPr>
      </w:pPr>
      <w:hyperlink r:id="rId34" w:history="1">
        <w:r w:rsidRPr="004F6508">
          <w:rPr>
            <w:rStyle w:val="Hyperlink"/>
            <w:rFonts w:hint="cs"/>
            <w:vanish/>
            <w:szCs w:val="20"/>
            <w:shd w:val="clear" w:color="auto" w:fill="FFFF99"/>
            <w:rtl/>
          </w:rPr>
          <w:t>ס"ח תשס"ט מס' 2209</w:t>
        </w:r>
      </w:hyperlink>
      <w:r w:rsidRPr="004F6508">
        <w:rPr>
          <w:rStyle w:val="default"/>
          <w:rFonts w:cs="FrankRuehl" w:hint="cs"/>
          <w:vanish/>
          <w:szCs w:val="20"/>
          <w:shd w:val="clear" w:color="auto" w:fill="FFFF99"/>
          <w:rtl/>
        </w:rPr>
        <w:t xml:space="preserve"> מיום 10.8.2009 עמ' 330 (</w:t>
      </w:r>
      <w:hyperlink r:id="rId35" w:history="1">
        <w:r w:rsidRPr="004F6508">
          <w:rPr>
            <w:rStyle w:val="Hyperlink"/>
            <w:rFonts w:hint="cs"/>
            <w:vanish/>
            <w:szCs w:val="20"/>
            <w:shd w:val="clear" w:color="auto" w:fill="FFFF99"/>
            <w:rtl/>
          </w:rPr>
          <w:t>ה"ח 436</w:t>
        </w:r>
      </w:hyperlink>
      <w:r w:rsidRPr="004F6508">
        <w:rPr>
          <w:rStyle w:val="default"/>
          <w:rFonts w:cs="FrankRuehl" w:hint="cs"/>
          <w:vanish/>
          <w:szCs w:val="20"/>
          <w:shd w:val="clear" w:color="auto" w:fill="FFFF99"/>
          <w:rtl/>
        </w:rPr>
        <w:t>)</w:t>
      </w:r>
    </w:p>
    <w:p w:rsidR="00CC5C03" w:rsidRPr="00CC5C03" w:rsidRDefault="00CC5C03" w:rsidP="00CC5C03">
      <w:pPr>
        <w:pStyle w:val="P00"/>
        <w:ind w:left="1021" w:right="1134" w:hanging="1021"/>
        <w:rPr>
          <w:rFonts w:hint="cs"/>
          <w:sz w:val="2"/>
          <w:szCs w:val="2"/>
          <w:shd w:val="clear" w:color="auto" w:fill="FFFF99"/>
          <w:rtl/>
        </w:rPr>
      </w:pPr>
      <w:r w:rsidRPr="004F6508">
        <w:rPr>
          <w:rFonts w:hint="cs"/>
          <w:vanish/>
          <w:sz w:val="22"/>
          <w:szCs w:val="22"/>
          <w:shd w:val="clear" w:color="auto" w:fill="FFFF99"/>
          <w:rtl/>
        </w:rPr>
        <w:tab/>
        <w:t>(ג3)</w:t>
      </w:r>
      <w:r w:rsidRPr="004F6508">
        <w:rPr>
          <w:rFonts w:hint="cs"/>
          <w:vanish/>
          <w:sz w:val="22"/>
          <w:szCs w:val="22"/>
          <w:shd w:val="clear" w:color="auto" w:fill="FFFF99"/>
          <w:rtl/>
        </w:rPr>
        <w:tab/>
        <w:t>(1)</w:t>
      </w:r>
      <w:r w:rsidRPr="004F6508">
        <w:rPr>
          <w:rFonts w:hint="cs"/>
          <w:vanish/>
          <w:sz w:val="22"/>
          <w:szCs w:val="22"/>
          <w:shd w:val="clear" w:color="auto" w:fill="FFFF99"/>
          <w:rtl/>
        </w:rPr>
        <w:tab/>
        <w:t xml:space="preserve">נמשך ניהולו של נכס מקרקעין שאינו נכס של נספה השואה לפי חוק זה, או נכס שסעיף 5 לחוק הסדרי משפט ומינהל חל עליו, 32 שנים, יוקנה הנכס למדינה, ובלבד שבטרם יעביר האפוטרופוס הכללי את הנכס, יבצע את הפעולות המנויות בפסקאות משנה (א) עד (ד) שבסעיף קטן (ג1)(1), וכן, לשם איתור בעלי זכויות בנכס, יפנה גם </w:t>
      </w:r>
      <w:r w:rsidRPr="004F6508">
        <w:rPr>
          <w:rFonts w:hint="cs"/>
          <w:strike/>
          <w:vanish/>
          <w:sz w:val="22"/>
          <w:szCs w:val="22"/>
          <w:shd w:val="clear" w:color="auto" w:fill="FFFF99"/>
          <w:rtl/>
        </w:rPr>
        <w:t>למינהל</w:t>
      </w:r>
      <w:r w:rsidRPr="004F6508">
        <w:rPr>
          <w:rFonts w:hint="cs"/>
          <w:vanish/>
          <w:sz w:val="22"/>
          <w:szCs w:val="22"/>
          <w:shd w:val="clear" w:color="auto" w:fill="FFFF99"/>
          <w:rtl/>
        </w:rPr>
        <w:t xml:space="preserve"> </w:t>
      </w:r>
      <w:r w:rsidRPr="004F6508">
        <w:rPr>
          <w:rFonts w:hint="cs"/>
          <w:vanish/>
          <w:sz w:val="22"/>
          <w:szCs w:val="22"/>
          <w:u w:val="single"/>
          <w:shd w:val="clear" w:color="auto" w:fill="FFFF99"/>
          <w:rtl/>
        </w:rPr>
        <w:t>לרשות</w:t>
      </w:r>
      <w:r w:rsidRPr="004F6508">
        <w:rPr>
          <w:rFonts w:hint="cs"/>
          <w:vanish/>
          <w:sz w:val="22"/>
          <w:szCs w:val="22"/>
          <w:shd w:val="clear" w:color="auto" w:fill="FFFF99"/>
          <w:rtl/>
        </w:rPr>
        <w:t xml:space="preserve"> מקרקעי ישראל ולאגף רישום והסדר מקרקעין במשרד המשפטים; האפוטרופוס הכללי יתחיל בביצוע הפעולות האמורות לא יאוחר מתום 30 שנים וחצי מתחילת ניהול הנכס כאמור, ויבצע אותן במשך תקופה של שנה וחצי לפחות;</w:t>
      </w:r>
      <w:bookmarkEnd w:id="20"/>
    </w:p>
    <w:p w:rsidR="001A2CA8" w:rsidRDefault="001A2CA8">
      <w:pPr>
        <w:pStyle w:val="P00"/>
        <w:spacing w:before="72"/>
        <w:ind w:left="0" w:right="1134"/>
        <w:rPr>
          <w:rStyle w:val="default"/>
          <w:rFonts w:cs="FrankRuehl"/>
          <w:rtl/>
        </w:rPr>
      </w:pPr>
      <w:bookmarkStart w:id="21" w:name="Seif16"/>
      <w:bookmarkEnd w:id="21"/>
      <w:r>
        <w:rPr>
          <w:rFonts w:cs="Miriam"/>
          <w:lang w:val="he-IL"/>
        </w:rPr>
        <w:pict>
          <v:rect id="_x0000_s2068" style="position:absolute;left:0;text-align:left;margin-left:464.5pt;margin-top:8.05pt;width:75.05pt;height:8pt;z-index:251653632"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כ</w:t>
                  </w:r>
                  <w:r>
                    <w:rPr>
                      <w:rFonts w:cs="Miriam" w:hint="cs"/>
                      <w:szCs w:val="18"/>
                      <w:rtl/>
                    </w:rPr>
                    <w:t>שרות פעולות</w:t>
                  </w:r>
                </w:p>
              </w:txbxContent>
            </v:textbox>
            <w10:anchorlock/>
          </v:rect>
        </w:pict>
      </w:r>
      <w:r>
        <w:rPr>
          <w:rStyle w:val="big-number"/>
          <w:rtl/>
        </w:rPr>
        <w:t>16</w:t>
      </w:r>
      <w:r>
        <w:rPr>
          <w:rStyle w:val="big-number"/>
          <w:rFonts w:cs="FrankRuehl"/>
          <w:rtl/>
        </w:rPr>
        <w:t>.</w:t>
      </w:r>
      <w:r>
        <w:rPr>
          <w:rStyle w:val="big-number"/>
          <w:rFonts w:cs="FrankRuehl"/>
          <w:rtl/>
        </w:rPr>
        <w:tab/>
      </w:r>
      <w:r>
        <w:rPr>
          <w:rStyle w:val="default"/>
          <w:rFonts w:cs="FrankRuehl"/>
          <w:rtl/>
        </w:rPr>
        <w:t>פ</w:t>
      </w:r>
      <w:r>
        <w:rPr>
          <w:rStyle w:val="default"/>
          <w:rFonts w:cs="FrankRuehl" w:hint="cs"/>
          <w:rtl/>
        </w:rPr>
        <w:t>עולה שנעשתה בתום לב בין האפוטרופוס הכללי לבין אדם אחר, מתוך הנחה שנכס פלוני הוא נכס עזוב, תעמוד בתקפה גם אם נתגלה ל</w:t>
      </w:r>
      <w:r>
        <w:rPr>
          <w:rStyle w:val="default"/>
          <w:rFonts w:cs="FrankRuehl"/>
          <w:rtl/>
        </w:rPr>
        <w:t>א</w:t>
      </w:r>
      <w:r>
        <w:rPr>
          <w:rStyle w:val="default"/>
          <w:rFonts w:cs="FrankRuehl" w:hint="cs"/>
          <w:rtl/>
        </w:rPr>
        <w:t>חר מכן שהנכס לא היה עזוב.</w:t>
      </w:r>
    </w:p>
    <w:p w:rsidR="001A2CA8" w:rsidRDefault="001A2CA8">
      <w:pPr>
        <w:pStyle w:val="P00"/>
        <w:spacing w:before="72"/>
        <w:ind w:left="0" w:right="1134"/>
        <w:rPr>
          <w:rStyle w:val="default"/>
          <w:rFonts w:cs="FrankRuehl"/>
          <w:rtl/>
        </w:rPr>
      </w:pPr>
      <w:bookmarkStart w:id="22" w:name="Seif17"/>
      <w:bookmarkEnd w:id="22"/>
      <w:r>
        <w:rPr>
          <w:rFonts w:cs="Miriam"/>
          <w:lang w:val="he-IL"/>
        </w:rPr>
        <w:pict>
          <v:rect id="_x0000_s2069" style="position:absolute;left:0;text-align:left;margin-left:464.5pt;margin-top:8.05pt;width:75.05pt;height:8pt;z-index:251654656"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יות עזר</w:t>
                  </w:r>
                </w:p>
              </w:txbxContent>
            </v:textbox>
            <w10:anchorlock/>
          </v:rect>
        </w:pict>
      </w:r>
      <w:r>
        <w:rPr>
          <w:rStyle w:val="big-number"/>
          <w:rtl/>
        </w:rPr>
        <w:t>17</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האפוטרופוס הכללי רשאי לבקש מבית המשפט שיזמין ויחקור כל אדם בענינים השייכים לתחום פעולתו.</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הודה אדם בחקירה לפי סעיף קטן (א) שהוא מחזיק בנכס עזוב, רשאי בית המשפט לצוות על אתר שימסור את הנכס לאפוטרופוס הכל</w:t>
      </w:r>
      <w:r>
        <w:rPr>
          <w:rStyle w:val="default"/>
          <w:rFonts w:cs="FrankRuehl"/>
          <w:rtl/>
        </w:rPr>
        <w:t>ל</w:t>
      </w:r>
      <w:r>
        <w:rPr>
          <w:rStyle w:val="default"/>
          <w:rFonts w:cs="FrankRuehl" w:hint="cs"/>
          <w:rtl/>
        </w:rPr>
        <w:t>י במועד ובתנאים שיקבע בית המשפט.</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פרוטוקול של חקירה לפי סעיף 5(ב) ולפי סעיפים קטנים (א) ו-(ב) יהיה קביל כראיה על תכנו בכל הליך משפטי שהאפוטרופוס הכללי צד בו.</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דינו של מי שהוזמן לחקירה לפי סעיף 5(ב) לענין הוצאותיו ושכרו ושל מי שהוזמן לחקירה לפי סעי</w:t>
      </w:r>
      <w:r>
        <w:rPr>
          <w:rStyle w:val="default"/>
          <w:rFonts w:cs="FrankRuehl"/>
          <w:rtl/>
        </w:rPr>
        <w:t>ף</w:t>
      </w:r>
      <w:r>
        <w:rPr>
          <w:rStyle w:val="default"/>
          <w:rFonts w:cs="FrankRuehl" w:hint="cs"/>
          <w:rtl/>
        </w:rPr>
        <w:t xml:space="preserve"> קטן (א) לכל ענין </w:t>
      </w:r>
      <w:r>
        <w:rPr>
          <w:rStyle w:val="default"/>
          <w:rFonts w:cs="FrankRuehl"/>
          <w:rtl/>
        </w:rPr>
        <w:t>–</w:t>
      </w:r>
      <w:r>
        <w:rPr>
          <w:rStyle w:val="default"/>
          <w:rFonts w:cs="FrankRuehl" w:hint="cs"/>
          <w:rtl/>
        </w:rPr>
        <w:t xml:space="preserve"> כדין עד שהוזמן להעיד בבית משפט בהליך אזרחי.</w:t>
      </w:r>
    </w:p>
    <w:p w:rsidR="001A2CA8" w:rsidRDefault="001A2CA8">
      <w:pPr>
        <w:pStyle w:val="P00"/>
        <w:spacing w:before="72"/>
        <w:ind w:left="0" w:right="1134"/>
        <w:rPr>
          <w:rStyle w:val="default"/>
          <w:rFonts w:cs="FrankRuehl"/>
          <w:rtl/>
        </w:rPr>
      </w:pPr>
      <w:bookmarkStart w:id="23" w:name="Seif18"/>
      <w:bookmarkEnd w:id="23"/>
      <w:r>
        <w:rPr>
          <w:rFonts w:cs="Miriam"/>
          <w:lang w:val="he-IL"/>
        </w:rPr>
        <w:pict>
          <v:rect id="_x0000_s2070" style="position:absolute;left:0;text-align:left;margin-left:464.5pt;margin-top:8.05pt;width:75.05pt;height:8pt;z-index:251655680"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18</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דינם מאסר שנה או קנס עשרת אלפים לירות:</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שהפר ביודעין את הוראות סעיף 5(א);</w:t>
      </w:r>
    </w:p>
    <w:p w:rsidR="001A2CA8" w:rsidRDefault="001A2C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שסירב או נמנע למסור מידע או מסמך שהוא נדרש למסרם לפי סעיף</w:t>
      </w:r>
      <w:r>
        <w:rPr>
          <w:rStyle w:val="default"/>
          <w:rFonts w:cs="FrankRuehl"/>
          <w:rtl/>
        </w:rPr>
        <w:t xml:space="preserve"> 5(</w:t>
      </w:r>
      <w:r>
        <w:rPr>
          <w:rStyle w:val="default"/>
          <w:rFonts w:cs="FrankRuehl" w:hint="cs"/>
          <w:rtl/>
        </w:rPr>
        <w:t>ב).</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דינם מאסר שלוש שנים או קנס שלושים אלף לירות:</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שלא מסר נכס עזוב לאפוטרופוס הכללי או לנציגו לפי דרישתם;</w:t>
      </w:r>
    </w:p>
    <w:p w:rsidR="001A2CA8" w:rsidRDefault="001A2C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שתפס נכס, ניהלו, העבירו או מסרו לאדם אחר זולת האפוטרופוס הכללי, או טיפל בו בדרך אחרת ביודעו שהנכס עזוב או שחוק זה עשוי לחול </w:t>
      </w:r>
      <w:r>
        <w:rPr>
          <w:rStyle w:val="default"/>
          <w:rFonts w:cs="FrankRuehl"/>
          <w:rtl/>
        </w:rPr>
        <w:t>ע</w:t>
      </w:r>
      <w:r>
        <w:rPr>
          <w:rStyle w:val="default"/>
          <w:rFonts w:cs="FrankRuehl" w:hint="cs"/>
          <w:rtl/>
        </w:rPr>
        <w:t>ליו ובלי שהורשה לכך כדין.</w:t>
      </w:r>
    </w:p>
    <w:p w:rsidR="001A2CA8" w:rsidRDefault="001A2CA8">
      <w:pPr>
        <w:pStyle w:val="P00"/>
        <w:spacing w:before="72"/>
        <w:ind w:left="0" w:right="1134"/>
        <w:rPr>
          <w:rStyle w:val="default"/>
          <w:rFonts w:cs="FrankRuehl"/>
          <w:rtl/>
        </w:rPr>
      </w:pPr>
      <w:bookmarkStart w:id="24" w:name="Seif19"/>
      <w:bookmarkEnd w:id="24"/>
      <w:r>
        <w:rPr>
          <w:rFonts w:cs="Miriam"/>
          <w:lang w:val="he-IL"/>
        </w:rPr>
        <w:pict>
          <v:rect id="_x0000_s2071" style="position:absolute;left:0;text-align:left;margin-left:464.5pt;margin-top:8.05pt;width:75.05pt;height:8pt;z-index:251656704"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ת</w:t>
                  </w:r>
                  <w:r>
                    <w:rPr>
                      <w:rFonts w:cs="Miriam" w:hint="cs"/>
                      <w:szCs w:val="18"/>
                      <w:rtl/>
                    </w:rPr>
                    <w:t>חו</w:t>
                  </w:r>
                  <w:r>
                    <w:rPr>
                      <w:rFonts w:cs="Miriam"/>
                      <w:szCs w:val="18"/>
                      <w:rtl/>
                    </w:rPr>
                    <w:t>ל</w:t>
                  </w:r>
                  <w:r>
                    <w:rPr>
                      <w:rFonts w:cs="Miriam" w:hint="cs"/>
                      <w:szCs w:val="18"/>
                      <w:rtl/>
                    </w:rPr>
                    <w:t>ת הוראות</w:t>
                  </w:r>
                </w:p>
              </w:txbxContent>
            </v:textbox>
            <w10:anchorlock/>
          </v:rect>
        </w:pict>
      </w:r>
      <w:r>
        <w:rPr>
          <w:rStyle w:val="big-number"/>
          <w:rtl/>
        </w:rPr>
        <w:t>19</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סעיפים 8 ו-9 לחוק לתיקון סדרי הדין האזרחי (המדינה כבעל דין), תשי"ח-1958, וסעיפים 2 עד 4, 8 ו-9 לחוק הנזיקים האזרחיים (אחריות המדינה), תשי"ב-1952, דין האפוטרופוס הכללי כדין המדינה.</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האפוטרופוס הכל</w:t>
      </w:r>
      <w:r>
        <w:rPr>
          <w:rStyle w:val="default"/>
          <w:rFonts w:cs="FrankRuehl"/>
          <w:rtl/>
        </w:rPr>
        <w:t>ל</w:t>
      </w:r>
      <w:r>
        <w:rPr>
          <w:rStyle w:val="default"/>
          <w:rFonts w:cs="FrankRuehl" w:hint="cs"/>
          <w:rtl/>
        </w:rPr>
        <w:t>י או מי שפעל מכוחו לא ישאו באחריות לנזק שגרמו אם פעלו בהתאם להוראות בית המשפט או באישורו.</w:t>
      </w:r>
    </w:p>
    <w:p w:rsidR="001A2CA8" w:rsidRDefault="001A2CA8">
      <w:pPr>
        <w:pStyle w:val="P00"/>
        <w:spacing w:before="72"/>
        <w:ind w:left="0" w:right="1134"/>
        <w:rPr>
          <w:rStyle w:val="default"/>
          <w:rFonts w:cs="FrankRuehl"/>
          <w:rtl/>
        </w:rPr>
      </w:pPr>
      <w:bookmarkStart w:id="25" w:name="Seif20"/>
      <w:bookmarkEnd w:id="25"/>
      <w:r>
        <w:rPr>
          <w:rFonts w:cs="Miriam"/>
          <w:lang w:val="he-IL"/>
        </w:rPr>
        <w:pict>
          <v:rect id="_x0000_s2072" style="position:absolute;left:0;text-align:left;margin-left:464.5pt;margin-top:8.05pt;width:75.05pt;height:8pt;z-index:251657728"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נ</w:t>
                  </w:r>
                  <w:r>
                    <w:rPr>
                      <w:rFonts w:cs="Miriam" w:hint="cs"/>
                      <w:szCs w:val="18"/>
                      <w:rtl/>
                    </w:rPr>
                    <w:t>יהול רכוש לפי חוק אחר</w:t>
                  </w:r>
                </w:p>
              </w:txbxContent>
            </v:textbox>
            <w10:anchorlock/>
          </v:rect>
        </w:pict>
      </w:r>
      <w:r>
        <w:rPr>
          <w:rStyle w:val="big-number"/>
          <w:rtl/>
        </w:rPr>
        <w:t>20</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סעיפים 4, 9(ב) עד 12, 14, 16, 17, 19 ו-23(ב) לחוק זה יחולו גם כשהאפוטרופוס הכללי מנהל נכסים לפי חוק אחר, כולל נכסים שניהל ערב תחילת</w:t>
      </w:r>
      <w:r>
        <w:rPr>
          <w:rStyle w:val="default"/>
          <w:rFonts w:cs="FrankRuehl"/>
          <w:rtl/>
        </w:rPr>
        <w:t xml:space="preserve"> </w:t>
      </w:r>
      <w:r>
        <w:rPr>
          <w:rStyle w:val="default"/>
          <w:rFonts w:cs="FrankRuehl" w:hint="cs"/>
          <w:rtl/>
        </w:rPr>
        <w:t>חוק זה.</w:t>
      </w:r>
    </w:p>
    <w:p w:rsidR="001A2CA8" w:rsidRDefault="001A2CA8">
      <w:pPr>
        <w:pStyle w:val="P00"/>
        <w:spacing w:before="72"/>
        <w:ind w:left="0" w:right="1134"/>
        <w:rPr>
          <w:rStyle w:val="default"/>
          <w:rFonts w:cs="FrankRuehl" w:hint="cs"/>
          <w:rtl/>
        </w:rPr>
      </w:pPr>
      <w:r>
        <w:rPr>
          <w:lang w:val="he-IL"/>
        </w:rPr>
        <w:pict>
          <v:rect id="_x0000_s2073" style="position:absolute;left:0;text-align:left;margin-left:464.5pt;margin-top:8.05pt;width:75.05pt;height:17.35pt;z-index:251658752"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ניהל האפוטרופוס הכללי נכס של אדם לפי חוק אחר, ללא צו של בית המשפט, ואותו אדם נפטר, יראו מיום הפטירה את האפוטרופוס הכללי כמנהל הנכס על פי צו ניהול לפי חוק זה.</w:t>
      </w:r>
    </w:p>
    <w:p w:rsidR="001A2CA8" w:rsidRPr="004F6508" w:rsidRDefault="001A2CA8">
      <w:pPr>
        <w:pStyle w:val="P22"/>
        <w:spacing w:before="0"/>
        <w:ind w:left="0" w:right="1134"/>
        <w:rPr>
          <w:rStyle w:val="default"/>
          <w:rFonts w:cs="FrankRuehl" w:hint="cs"/>
          <w:vanish/>
          <w:color w:val="FF0000"/>
          <w:szCs w:val="20"/>
          <w:shd w:val="clear" w:color="auto" w:fill="FFFF99"/>
          <w:rtl/>
        </w:rPr>
      </w:pPr>
      <w:bookmarkStart w:id="26" w:name="Rov35"/>
      <w:r w:rsidRPr="004F6508">
        <w:rPr>
          <w:rStyle w:val="default"/>
          <w:rFonts w:cs="FrankRuehl" w:hint="cs"/>
          <w:vanish/>
          <w:color w:val="FF0000"/>
          <w:szCs w:val="20"/>
          <w:shd w:val="clear" w:color="auto" w:fill="FFFF99"/>
          <w:rtl/>
        </w:rPr>
        <w:t>מיום 31.3.1983</w:t>
      </w:r>
    </w:p>
    <w:p w:rsidR="001A2CA8" w:rsidRPr="004F6508" w:rsidRDefault="001A2CA8">
      <w:pPr>
        <w:pStyle w:val="P22"/>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תיקון מס' 1</w:t>
      </w:r>
    </w:p>
    <w:p w:rsidR="001A2CA8" w:rsidRPr="004F6508" w:rsidRDefault="001A2CA8">
      <w:pPr>
        <w:pStyle w:val="P22"/>
        <w:spacing w:before="0"/>
        <w:ind w:left="0" w:right="1134"/>
        <w:rPr>
          <w:rStyle w:val="default"/>
          <w:rFonts w:cs="FrankRuehl" w:hint="cs"/>
          <w:vanish/>
          <w:szCs w:val="20"/>
          <w:shd w:val="clear" w:color="auto" w:fill="FFFF99"/>
          <w:rtl/>
        </w:rPr>
      </w:pPr>
      <w:hyperlink r:id="rId36" w:history="1">
        <w:r w:rsidRPr="004F6508">
          <w:rPr>
            <w:rStyle w:val="Hyperlink"/>
            <w:rFonts w:hint="cs"/>
            <w:vanish/>
            <w:szCs w:val="20"/>
            <w:shd w:val="clear" w:color="auto" w:fill="FFFF99"/>
            <w:rtl/>
          </w:rPr>
          <w:t>ס"ח תשמ"ג מס' 1080</w:t>
        </w:r>
      </w:hyperlink>
      <w:r w:rsidRPr="004F6508">
        <w:rPr>
          <w:rStyle w:val="default"/>
          <w:rFonts w:cs="FrankRuehl" w:hint="cs"/>
          <w:vanish/>
          <w:szCs w:val="20"/>
          <w:shd w:val="clear" w:color="auto" w:fill="FFFF99"/>
          <w:rtl/>
        </w:rPr>
        <w:t xml:space="preserve"> מיום 31.3.1983 עמ' 78 (</w:t>
      </w:r>
      <w:hyperlink r:id="rId37" w:history="1">
        <w:r w:rsidRPr="004F6508">
          <w:rPr>
            <w:rStyle w:val="Hyperlink"/>
            <w:rFonts w:hint="cs"/>
            <w:vanish/>
            <w:szCs w:val="20"/>
            <w:shd w:val="clear" w:color="auto" w:fill="FFFF99"/>
            <w:rtl/>
          </w:rPr>
          <w:t>ה"ח 1581</w:t>
        </w:r>
      </w:hyperlink>
      <w:r w:rsidRPr="004F6508">
        <w:rPr>
          <w:rStyle w:val="default"/>
          <w:rFonts w:cs="FrankRuehl" w:hint="cs"/>
          <w:vanish/>
          <w:szCs w:val="20"/>
          <w:shd w:val="clear" w:color="auto" w:fill="FFFF99"/>
          <w:rtl/>
        </w:rPr>
        <w:t>)</w:t>
      </w:r>
    </w:p>
    <w:p w:rsidR="001A2CA8" w:rsidRPr="004F6508" w:rsidRDefault="001A2CA8">
      <w:pPr>
        <w:pStyle w:val="P00"/>
        <w:ind w:left="0" w:right="1134"/>
        <w:rPr>
          <w:rStyle w:val="default"/>
          <w:rFonts w:cs="FrankRuehl"/>
          <w:vanish/>
          <w:sz w:val="22"/>
          <w:szCs w:val="22"/>
          <w:shd w:val="clear" w:color="auto" w:fill="FFFF99"/>
          <w:rtl/>
        </w:rPr>
      </w:pPr>
      <w:r w:rsidRPr="004F6508">
        <w:rPr>
          <w:rStyle w:val="big-number"/>
          <w:rFonts w:cs="FrankRuehl"/>
          <w:vanish/>
          <w:sz w:val="22"/>
          <w:szCs w:val="22"/>
          <w:shd w:val="clear" w:color="auto" w:fill="FFFF99"/>
          <w:rtl/>
        </w:rPr>
        <w:t>20.</w:t>
      </w:r>
      <w:r w:rsidRPr="004F6508">
        <w:rPr>
          <w:rStyle w:val="big-number"/>
          <w:rFonts w:cs="FrankRuehl"/>
          <w:vanish/>
          <w:sz w:val="22"/>
          <w:szCs w:val="22"/>
          <w:shd w:val="clear" w:color="auto" w:fill="FFFF99"/>
          <w:rtl/>
        </w:rPr>
        <w:tab/>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א)</w:t>
      </w:r>
      <w:r w:rsidRPr="004F6508">
        <w:rPr>
          <w:rStyle w:val="default"/>
          <w:rFonts w:cs="FrankRuehl"/>
          <w:vanish/>
          <w:sz w:val="22"/>
          <w:szCs w:val="22"/>
          <w:shd w:val="clear" w:color="auto" w:fill="FFFF99"/>
          <w:rtl/>
        </w:rPr>
        <w:tab/>
      </w:r>
      <w:r w:rsidRPr="004F6508">
        <w:rPr>
          <w:rStyle w:val="default"/>
          <w:rFonts w:cs="FrankRuehl" w:hint="cs"/>
          <w:vanish/>
          <w:sz w:val="22"/>
          <w:szCs w:val="22"/>
          <w:shd w:val="clear" w:color="auto" w:fill="FFFF99"/>
          <w:rtl/>
        </w:rPr>
        <w:t>סעיפים 4, 9(ב) עד 12, 14, 16, 17, 19 ו-23(ב) לחוק זה יחולו גם כשהאפוטרופוס הכללי מנהל נכסים לפי חוק אחר, כולל נכסים שניהל ערב תחילת</w:t>
      </w:r>
      <w:r w:rsidRPr="004F6508">
        <w:rPr>
          <w:rStyle w:val="default"/>
          <w:rFonts w:cs="FrankRuehl"/>
          <w:vanish/>
          <w:sz w:val="22"/>
          <w:szCs w:val="22"/>
          <w:shd w:val="clear" w:color="auto" w:fill="FFFF99"/>
          <w:rtl/>
        </w:rPr>
        <w:t xml:space="preserve"> </w:t>
      </w:r>
      <w:r w:rsidRPr="004F6508">
        <w:rPr>
          <w:rStyle w:val="default"/>
          <w:rFonts w:cs="FrankRuehl" w:hint="cs"/>
          <w:vanish/>
          <w:sz w:val="22"/>
          <w:szCs w:val="22"/>
          <w:shd w:val="clear" w:color="auto" w:fill="FFFF99"/>
          <w:rtl/>
        </w:rPr>
        <w:t>חוק זה.</w:t>
      </w:r>
    </w:p>
    <w:p w:rsidR="001A2CA8" w:rsidRDefault="001A2CA8">
      <w:pPr>
        <w:pStyle w:val="P00"/>
        <w:spacing w:before="0"/>
        <w:ind w:left="0" w:right="1134"/>
        <w:rPr>
          <w:rStyle w:val="default"/>
          <w:rFonts w:cs="FrankRuehl" w:hint="cs"/>
          <w:sz w:val="2"/>
          <w:szCs w:val="2"/>
          <w:u w:val="single"/>
          <w:rtl/>
        </w:rPr>
      </w:pPr>
      <w:r w:rsidRPr="004F6508">
        <w:rPr>
          <w:vanish/>
          <w:shd w:val="clear" w:color="auto" w:fill="FFFF99"/>
          <w:rtl/>
        </w:rPr>
        <w:tab/>
      </w:r>
      <w:r w:rsidRPr="004F6508">
        <w:rPr>
          <w:rStyle w:val="default"/>
          <w:rFonts w:cs="FrankRuehl"/>
          <w:vanish/>
          <w:sz w:val="22"/>
          <w:szCs w:val="22"/>
          <w:u w:val="single"/>
          <w:shd w:val="clear" w:color="auto" w:fill="FFFF99"/>
          <w:rtl/>
        </w:rPr>
        <w:t>(</w:t>
      </w:r>
      <w:r w:rsidRPr="004F6508">
        <w:rPr>
          <w:rStyle w:val="default"/>
          <w:rFonts w:cs="FrankRuehl" w:hint="cs"/>
          <w:vanish/>
          <w:sz w:val="22"/>
          <w:szCs w:val="22"/>
          <w:u w:val="single"/>
          <w:shd w:val="clear" w:color="auto" w:fill="FFFF99"/>
          <w:rtl/>
        </w:rPr>
        <w:t>ב)</w:t>
      </w:r>
      <w:r w:rsidRPr="004F6508">
        <w:rPr>
          <w:rStyle w:val="default"/>
          <w:rFonts w:cs="FrankRuehl"/>
          <w:vanish/>
          <w:sz w:val="22"/>
          <w:szCs w:val="22"/>
          <w:u w:val="single"/>
          <w:shd w:val="clear" w:color="auto" w:fill="FFFF99"/>
          <w:rtl/>
        </w:rPr>
        <w:tab/>
      </w:r>
      <w:r w:rsidRPr="004F6508">
        <w:rPr>
          <w:rStyle w:val="default"/>
          <w:rFonts w:cs="FrankRuehl" w:hint="cs"/>
          <w:vanish/>
          <w:sz w:val="22"/>
          <w:szCs w:val="22"/>
          <w:u w:val="single"/>
          <w:shd w:val="clear" w:color="auto" w:fill="FFFF99"/>
          <w:rtl/>
        </w:rPr>
        <w:t>ניהל האפוטרופוס הכללי נכס של אדם לפי חוק אחר, ללא צו של בית המשפט, ואותו אדם נפטר, יראו מיום הפטירה את האפוטרופוס הכללי כמנהל הנכס על פי צו ניהול לפי חוק זה.</w:t>
      </w:r>
      <w:bookmarkEnd w:id="26"/>
    </w:p>
    <w:p w:rsidR="001A2CA8" w:rsidRDefault="001A2CA8">
      <w:pPr>
        <w:pStyle w:val="P00"/>
        <w:spacing w:before="72"/>
        <w:ind w:left="0" w:right="1134"/>
        <w:rPr>
          <w:rStyle w:val="default"/>
          <w:rFonts w:cs="FrankRuehl"/>
          <w:rtl/>
        </w:rPr>
      </w:pPr>
      <w:bookmarkStart w:id="27" w:name="Seif21"/>
      <w:bookmarkEnd w:id="27"/>
      <w:r>
        <w:rPr>
          <w:rFonts w:cs="Miriam"/>
          <w:lang w:val="he-IL"/>
        </w:rPr>
        <w:pict>
          <v:rect id="_x0000_s2074" style="position:absolute;left:0;text-align:left;margin-left:464.5pt;margin-top:8.05pt;width:75.05pt;height:8pt;z-index:251659776"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ר</w:t>
                  </w:r>
                  <w:r>
                    <w:rPr>
                      <w:rFonts w:cs="Miriam" w:hint="cs"/>
                      <w:szCs w:val="18"/>
                      <w:rtl/>
                    </w:rPr>
                    <w:t>כוש של "אויב"</w:t>
                  </w:r>
                </w:p>
              </w:txbxContent>
            </v:textbox>
            <w10:anchorlock/>
          </v:rect>
        </w:pict>
      </w:r>
      <w:r>
        <w:rPr>
          <w:rStyle w:val="big-number"/>
          <w:rtl/>
        </w:rPr>
        <w:t>21</w:t>
      </w:r>
      <w:r>
        <w:rPr>
          <w:rStyle w:val="big-number"/>
          <w:rFonts w:cs="FrankRuehl"/>
          <w:rtl/>
        </w:rPr>
        <w:t>.</w:t>
      </w:r>
      <w:r>
        <w:rPr>
          <w:rStyle w:val="big-number"/>
          <w:rFonts w:cs="FrankRuehl"/>
          <w:rtl/>
        </w:rPr>
        <w:tab/>
      </w:r>
      <w:r>
        <w:rPr>
          <w:rStyle w:val="default"/>
          <w:rFonts w:cs="FrankRuehl"/>
          <w:rtl/>
        </w:rPr>
        <w:t>נ</w:t>
      </w:r>
      <w:r>
        <w:rPr>
          <w:rStyle w:val="default"/>
          <w:rFonts w:cs="FrankRuehl" w:hint="cs"/>
          <w:rtl/>
        </w:rPr>
        <w:t>כסים שערב תחילתו של חוק זה היו מוקנים לממונ</w:t>
      </w:r>
      <w:r>
        <w:rPr>
          <w:rStyle w:val="default"/>
          <w:rFonts w:cs="FrankRuehl"/>
          <w:rtl/>
        </w:rPr>
        <w:t>ה</w:t>
      </w:r>
      <w:r>
        <w:rPr>
          <w:rStyle w:val="default"/>
          <w:rFonts w:cs="FrankRuehl" w:hint="cs"/>
          <w:rtl/>
        </w:rPr>
        <w:t xml:space="preserve"> על רכוש האויב לפי פקודת המסחר עם האויב, 1939, יראו אותם מתחילת חוק זה כמשוחררים מהוראות אותה פקודה וכאילו ניתן לגביהם צו ניהול.</w:t>
      </w:r>
    </w:p>
    <w:p w:rsidR="001A2CA8" w:rsidRDefault="001A2CA8">
      <w:pPr>
        <w:pStyle w:val="P00"/>
        <w:spacing w:before="72"/>
        <w:ind w:left="0" w:right="1134"/>
        <w:rPr>
          <w:rStyle w:val="default"/>
          <w:rFonts w:cs="FrankRuehl"/>
          <w:rtl/>
        </w:rPr>
      </w:pPr>
      <w:bookmarkStart w:id="28" w:name="Seif22"/>
      <w:bookmarkEnd w:id="28"/>
      <w:r>
        <w:rPr>
          <w:rFonts w:cs="Miriam"/>
          <w:lang w:val="he-IL"/>
        </w:rPr>
        <w:pict>
          <v:rect id="_x0000_s2075" style="position:absolute;left:0;text-align:left;margin-left:464.5pt;margin-top:8.05pt;width:75.05pt;height:8pt;z-index:251660800"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22</w:t>
      </w:r>
      <w:r>
        <w:rPr>
          <w:rStyle w:val="big-number"/>
          <w:rFonts w:cs="FrankRuehl"/>
          <w:rtl/>
        </w:rPr>
        <w:t>.</w:t>
      </w:r>
      <w:r>
        <w:rPr>
          <w:rStyle w:val="big-number"/>
          <w:rFonts w:cs="FrankRuehl"/>
          <w:rtl/>
        </w:rPr>
        <w:tab/>
      </w:r>
      <w:r>
        <w:rPr>
          <w:rStyle w:val="default"/>
          <w:rFonts w:cs="FrankRuehl"/>
          <w:rtl/>
        </w:rPr>
        <w:t>נ</w:t>
      </w:r>
      <w:r>
        <w:rPr>
          <w:rStyle w:val="default"/>
          <w:rFonts w:cs="FrankRuehl" w:hint="cs"/>
          <w:rtl/>
        </w:rPr>
        <w:t xml:space="preserve">כסים שעל פי צו לפי פקודת האפוטרופוס הכללי, 1944 (להלן </w:t>
      </w:r>
      <w:r>
        <w:rPr>
          <w:rStyle w:val="default"/>
          <w:rFonts w:cs="FrankRuehl"/>
          <w:rtl/>
        </w:rPr>
        <w:t>–</w:t>
      </w:r>
      <w:r>
        <w:rPr>
          <w:rStyle w:val="default"/>
          <w:rFonts w:cs="FrankRuehl" w:hint="cs"/>
          <w:rtl/>
        </w:rPr>
        <w:t xml:space="preserve"> צו קודם), היו מוקנים לאפוטרופוס הכללי או שהיו בניה</w:t>
      </w:r>
      <w:r>
        <w:rPr>
          <w:rStyle w:val="default"/>
          <w:rFonts w:cs="FrankRuehl"/>
          <w:rtl/>
        </w:rPr>
        <w:t>ו</w:t>
      </w:r>
      <w:r>
        <w:rPr>
          <w:rStyle w:val="default"/>
          <w:rFonts w:cs="FrankRuehl" w:hint="cs"/>
          <w:rtl/>
        </w:rPr>
        <w:t>ל שלו או של אדם אחר, יראו אותם מתחילת חוק זה כאילו ניתן לגביהם באותו יום צו ניהול או צו לפי סעיף 8(א), לפי הענין, אולם התקופה האמורה בסעיף 15(ג) תחושב מתחילת הצו הקודם.</w:t>
      </w:r>
    </w:p>
    <w:p w:rsidR="001A2CA8" w:rsidRDefault="001A2CA8">
      <w:pPr>
        <w:pStyle w:val="P00"/>
        <w:spacing w:before="72"/>
        <w:ind w:left="0" w:right="1134"/>
        <w:rPr>
          <w:rStyle w:val="default"/>
          <w:rFonts w:cs="FrankRuehl" w:hint="cs"/>
          <w:rtl/>
        </w:rPr>
      </w:pPr>
      <w:bookmarkStart w:id="29" w:name="Seif23"/>
      <w:bookmarkEnd w:id="29"/>
      <w:r>
        <w:rPr>
          <w:rFonts w:cs="Miriam"/>
          <w:lang w:val="he-IL"/>
        </w:rPr>
        <w:pict>
          <v:rect id="_x0000_s2076" style="position:absolute;left:0;text-align:left;margin-left:464.5pt;margin-top:8.05pt;width:75.05pt;height:39.45pt;z-index:251661824"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ח</w:t>
                  </w:r>
                  <w:r>
                    <w:rPr>
                      <w:rFonts w:cs="Miriam" w:hint="cs"/>
                      <w:szCs w:val="18"/>
                      <w:rtl/>
                    </w:rPr>
                    <w:t>ישוב שכר האפוטרופוס הכללי</w:t>
                  </w:r>
                </w:p>
                <w:p w:rsidR="001A2CA8" w:rsidRDefault="001A2CA8">
                  <w:pPr>
                    <w:widowControl/>
                    <w:spacing w:before="0" w:line="160" w:lineRule="exact"/>
                    <w:ind w:left="0"/>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תשמ"ג-1983</w:t>
                  </w:r>
                </w:p>
              </w:txbxContent>
            </v:textbox>
            <w10:anchorlock/>
          </v:rect>
        </w:pict>
      </w:r>
      <w:r>
        <w:rPr>
          <w:rStyle w:val="big-number"/>
          <w:rtl/>
        </w:rPr>
        <w:t>22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שכר האפ</w:t>
      </w:r>
      <w:r>
        <w:rPr>
          <w:rStyle w:val="default"/>
          <w:rFonts w:cs="FrankRuehl"/>
          <w:rtl/>
        </w:rPr>
        <w:t>ו</w:t>
      </w:r>
      <w:r>
        <w:rPr>
          <w:rStyle w:val="default"/>
          <w:rFonts w:cs="FrankRuehl" w:hint="cs"/>
          <w:rtl/>
        </w:rPr>
        <w:t xml:space="preserve">טרופוס הכללי שנקבע בתקנות לפי סעיף 23(א)(2) (להלן </w:t>
      </w:r>
      <w:r>
        <w:rPr>
          <w:rStyle w:val="default"/>
          <w:rFonts w:cs="FrankRuehl"/>
          <w:rtl/>
        </w:rPr>
        <w:t>–</w:t>
      </w:r>
      <w:r>
        <w:rPr>
          <w:rStyle w:val="default"/>
          <w:rFonts w:cs="FrankRuehl" w:hint="cs"/>
          <w:rtl/>
        </w:rPr>
        <w:t xml:space="preserve"> השכר) יחושב </w:t>
      </w:r>
      <w:r>
        <w:rPr>
          <w:rStyle w:val="default"/>
          <w:rFonts w:cs="FrankRuehl"/>
          <w:rtl/>
        </w:rPr>
        <w:t>–</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הנכסים האמורים בסעיף 21 </w:t>
      </w:r>
      <w:r>
        <w:rPr>
          <w:rStyle w:val="default"/>
          <w:rFonts w:cs="FrankRuehl"/>
          <w:rtl/>
        </w:rPr>
        <w:t>–</w:t>
      </w:r>
      <w:r>
        <w:rPr>
          <w:rStyle w:val="default"/>
          <w:rFonts w:cs="FrankRuehl" w:hint="cs"/>
          <w:rtl/>
        </w:rPr>
        <w:t xml:space="preserve"> מיום הקנייתם לממונה על רכוש האויב;</w:t>
      </w:r>
    </w:p>
    <w:p w:rsidR="001A2CA8" w:rsidRDefault="001A2C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נכסים כאמור בסעיף 22 שערב תחילתו של חוק זה היו מוקנים לאפוטרופוס הכללי או שהיו בניהול שלו </w:t>
      </w:r>
      <w:r>
        <w:rPr>
          <w:rStyle w:val="default"/>
          <w:rFonts w:cs="FrankRuehl"/>
          <w:rtl/>
        </w:rPr>
        <w:t>–</w:t>
      </w:r>
      <w:r>
        <w:rPr>
          <w:rStyle w:val="default"/>
          <w:rFonts w:cs="FrankRuehl" w:hint="cs"/>
          <w:rtl/>
        </w:rPr>
        <w:t xml:space="preserve"> מיום מתן הצו הקודם</w:t>
      </w:r>
      <w:r>
        <w:rPr>
          <w:rStyle w:val="default"/>
          <w:rFonts w:cs="FrankRuehl"/>
          <w:rtl/>
        </w:rPr>
        <w:t>;</w:t>
      </w:r>
    </w:p>
    <w:p w:rsidR="001A2CA8" w:rsidRDefault="001A2CA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נכסים שערב תחילתו של חוק זה נוהלו בידי האפוטרופוס הכללי לפי חוק אחר </w:t>
      </w:r>
      <w:r>
        <w:rPr>
          <w:rStyle w:val="default"/>
          <w:rFonts w:cs="FrankRuehl"/>
          <w:rtl/>
        </w:rPr>
        <w:t>–</w:t>
      </w:r>
      <w:r>
        <w:rPr>
          <w:rStyle w:val="default"/>
          <w:rFonts w:cs="FrankRuehl" w:hint="cs"/>
          <w:rtl/>
        </w:rPr>
        <w:t xml:space="preserve"> מתחילת הניהול.</w:t>
      </w:r>
    </w:p>
    <w:p w:rsidR="001A2CA8" w:rsidRDefault="001A2C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שולמה לפני תחילת חוק זה לממונה על רכוש האויב או לאפוטרופוס הכללי אגרה בעד ניהול נכסים כאמור בסעיף קטן (א), ינוכה מהשכר סכום האגרה ששולם כאמור וכן הפרשי הצמ</w:t>
      </w:r>
      <w:r>
        <w:rPr>
          <w:rStyle w:val="default"/>
          <w:rFonts w:cs="FrankRuehl"/>
          <w:rtl/>
        </w:rPr>
        <w:t>ד</w:t>
      </w:r>
      <w:r>
        <w:rPr>
          <w:rStyle w:val="default"/>
          <w:rFonts w:cs="FrankRuehl" w:hint="cs"/>
          <w:rtl/>
        </w:rPr>
        <w:t>ה על אותו סכום, שיחושבו לפי עליית מדד המחירים לצרכן, מהמדד שפורסם סמוך לפני תשלום האגרה עד המדד שפורסם סמוך לפני תשלום השכר.</w:t>
      </w:r>
    </w:p>
    <w:p w:rsidR="001A2CA8" w:rsidRPr="004F6508" w:rsidRDefault="001A2CA8">
      <w:pPr>
        <w:pStyle w:val="P22"/>
        <w:spacing w:before="0"/>
        <w:ind w:left="0" w:right="1134"/>
        <w:rPr>
          <w:rStyle w:val="default"/>
          <w:rFonts w:cs="FrankRuehl" w:hint="cs"/>
          <w:vanish/>
          <w:color w:val="FF0000"/>
          <w:szCs w:val="20"/>
          <w:shd w:val="clear" w:color="auto" w:fill="FFFF99"/>
          <w:rtl/>
        </w:rPr>
      </w:pPr>
      <w:bookmarkStart w:id="30" w:name="Rov36"/>
      <w:r w:rsidRPr="004F6508">
        <w:rPr>
          <w:rStyle w:val="default"/>
          <w:rFonts w:cs="FrankRuehl" w:hint="cs"/>
          <w:vanish/>
          <w:color w:val="FF0000"/>
          <w:szCs w:val="20"/>
          <w:shd w:val="clear" w:color="auto" w:fill="FFFF99"/>
          <w:rtl/>
        </w:rPr>
        <w:t>מיום 31.3.1983</w:t>
      </w:r>
    </w:p>
    <w:p w:rsidR="001A2CA8" w:rsidRPr="004F6508" w:rsidRDefault="001A2CA8">
      <w:pPr>
        <w:pStyle w:val="P22"/>
        <w:spacing w:before="0"/>
        <w:ind w:left="0" w:right="1134"/>
        <w:rPr>
          <w:rStyle w:val="default"/>
          <w:rFonts w:cs="FrankRuehl" w:hint="cs"/>
          <w:b/>
          <w:bCs/>
          <w:vanish/>
          <w:szCs w:val="20"/>
          <w:shd w:val="clear" w:color="auto" w:fill="FFFF99"/>
          <w:rtl/>
        </w:rPr>
      </w:pPr>
      <w:r w:rsidRPr="004F6508">
        <w:rPr>
          <w:rStyle w:val="default"/>
          <w:rFonts w:cs="FrankRuehl" w:hint="cs"/>
          <w:b/>
          <w:bCs/>
          <w:vanish/>
          <w:szCs w:val="20"/>
          <w:shd w:val="clear" w:color="auto" w:fill="FFFF99"/>
          <w:rtl/>
        </w:rPr>
        <w:t>תיקון מס' 1</w:t>
      </w:r>
    </w:p>
    <w:p w:rsidR="001A2CA8" w:rsidRPr="004F6508" w:rsidRDefault="001A2CA8">
      <w:pPr>
        <w:pStyle w:val="P22"/>
        <w:spacing w:before="0"/>
        <w:ind w:left="0" w:right="1134"/>
        <w:rPr>
          <w:rStyle w:val="default"/>
          <w:rFonts w:cs="FrankRuehl" w:hint="cs"/>
          <w:vanish/>
          <w:szCs w:val="20"/>
          <w:shd w:val="clear" w:color="auto" w:fill="FFFF99"/>
          <w:rtl/>
        </w:rPr>
      </w:pPr>
      <w:hyperlink r:id="rId38" w:history="1">
        <w:r w:rsidRPr="004F6508">
          <w:rPr>
            <w:rStyle w:val="Hyperlink"/>
            <w:rFonts w:hint="cs"/>
            <w:vanish/>
            <w:szCs w:val="20"/>
            <w:shd w:val="clear" w:color="auto" w:fill="FFFF99"/>
            <w:rtl/>
          </w:rPr>
          <w:t>ס"ח תשמ"ג מס' 1080</w:t>
        </w:r>
      </w:hyperlink>
      <w:r w:rsidRPr="004F6508">
        <w:rPr>
          <w:rStyle w:val="default"/>
          <w:rFonts w:cs="FrankRuehl" w:hint="cs"/>
          <w:vanish/>
          <w:szCs w:val="20"/>
          <w:shd w:val="clear" w:color="auto" w:fill="FFFF99"/>
          <w:rtl/>
        </w:rPr>
        <w:t xml:space="preserve"> מיום 31.3.1983 עמ' 78 (</w:t>
      </w:r>
      <w:hyperlink r:id="rId39" w:history="1">
        <w:r w:rsidRPr="004F6508">
          <w:rPr>
            <w:rStyle w:val="Hyperlink"/>
            <w:rFonts w:hint="cs"/>
            <w:vanish/>
            <w:szCs w:val="20"/>
            <w:shd w:val="clear" w:color="auto" w:fill="FFFF99"/>
            <w:rtl/>
          </w:rPr>
          <w:t>ה"ח 1581</w:t>
        </w:r>
      </w:hyperlink>
      <w:r w:rsidRPr="004F6508">
        <w:rPr>
          <w:rStyle w:val="default"/>
          <w:rFonts w:cs="FrankRuehl" w:hint="cs"/>
          <w:vanish/>
          <w:szCs w:val="20"/>
          <w:shd w:val="clear" w:color="auto" w:fill="FFFF99"/>
          <w:rtl/>
        </w:rPr>
        <w:t>)</w:t>
      </w:r>
    </w:p>
    <w:p w:rsidR="001A2CA8" w:rsidRDefault="001A2CA8">
      <w:pPr>
        <w:pStyle w:val="P22"/>
        <w:spacing w:before="0"/>
        <w:ind w:left="0" w:right="1134"/>
        <w:rPr>
          <w:rStyle w:val="default"/>
          <w:rFonts w:cs="FrankRuehl" w:hint="cs"/>
          <w:b/>
          <w:bCs/>
          <w:sz w:val="2"/>
          <w:szCs w:val="2"/>
          <w:rtl/>
        </w:rPr>
      </w:pPr>
      <w:r w:rsidRPr="004F6508">
        <w:rPr>
          <w:rStyle w:val="default"/>
          <w:rFonts w:cs="FrankRuehl" w:hint="cs"/>
          <w:b/>
          <w:bCs/>
          <w:vanish/>
          <w:szCs w:val="20"/>
          <w:shd w:val="clear" w:color="auto" w:fill="FFFF99"/>
          <w:rtl/>
        </w:rPr>
        <w:t>הוספת סעיף 22א</w:t>
      </w:r>
      <w:bookmarkEnd w:id="30"/>
    </w:p>
    <w:p w:rsidR="001A2CA8" w:rsidRDefault="001A2CA8">
      <w:pPr>
        <w:pStyle w:val="P00"/>
        <w:spacing w:before="72"/>
        <w:ind w:left="0" w:right="1134"/>
        <w:rPr>
          <w:rStyle w:val="default"/>
          <w:rFonts w:cs="FrankRuehl" w:hint="cs"/>
          <w:rtl/>
        </w:rPr>
      </w:pPr>
      <w:bookmarkStart w:id="31" w:name="Seif24"/>
      <w:bookmarkEnd w:id="31"/>
      <w:r>
        <w:rPr>
          <w:rFonts w:cs="Miriam"/>
          <w:lang w:val="he-IL"/>
        </w:rPr>
        <w:pict>
          <v:rect id="_x0000_s2077" style="position:absolute;left:0;text-align:left;margin-left:464.5pt;margin-top:8.05pt;width:75.05pt;height:8pt;z-index:251662848"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23</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המשפטים ממונה על ביצוע חוק זה והוא רשאי להתקין תקנות בכל הנוגע לביצועו, לרבות בדבר </w:t>
      </w:r>
      <w:r>
        <w:rPr>
          <w:rStyle w:val="default"/>
          <w:rFonts w:cs="FrankRuehl"/>
          <w:rtl/>
        </w:rPr>
        <w:t>–</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שכר שרשאי האפו</w:t>
      </w:r>
      <w:r>
        <w:rPr>
          <w:rStyle w:val="default"/>
          <w:rFonts w:cs="FrankRuehl"/>
          <w:rtl/>
        </w:rPr>
        <w:t>ט</w:t>
      </w:r>
      <w:r>
        <w:rPr>
          <w:rStyle w:val="default"/>
          <w:rFonts w:cs="FrankRuehl" w:hint="cs"/>
          <w:rtl/>
        </w:rPr>
        <w:t>רופוס הכללי לשלם לנציג שמינה לפי סעיף 4(א);</w:t>
      </w:r>
    </w:p>
    <w:p w:rsidR="001A2CA8" w:rsidRDefault="001A2CA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שכר שיש לשלם לאפוטרופוס הכללי בעד פעו</w:t>
      </w:r>
      <w:r w:rsidR="00206255">
        <w:rPr>
          <w:rStyle w:val="default"/>
          <w:rFonts w:cs="FrankRuehl" w:hint="cs"/>
          <w:rtl/>
        </w:rPr>
        <w:t>לותיו לפי חוק זה או לפי חוק אחר;</w:t>
      </w:r>
    </w:p>
    <w:p w:rsidR="00206255" w:rsidRDefault="00206255" w:rsidP="00206255">
      <w:pPr>
        <w:pStyle w:val="P00"/>
        <w:spacing w:before="72"/>
        <w:ind w:left="1021" w:right="1134"/>
        <w:rPr>
          <w:rStyle w:val="default"/>
          <w:rFonts w:cs="FrankRuehl" w:hint="cs"/>
          <w:rtl/>
        </w:rPr>
      </w:pPr>
      <w:r>
        <w:rPr>
          <w:rFonts w:hint="cs"/>
          <w:rtl/>
          <w:lang w:eastAsia="en-US"/>
        </w:rPr>
        <w:pict>
          <v:shape id="_x0000_s2122" type="#_x0000_t202" style="position:absolute;left:0;text-align:left;margin-left:470.35pt;margin-top:7.1pt;width:1in;height:16.95pt;z-index:251680256" filled="f" stroked="f">
            <v:textbox inset="1mm,0,1mm,0">
              <w:txbxContent>
                <w:p w:rsidR="00206255" w:rsidRDefault="00206255" w:rsidP="00206255">
                  <w:pPr>
                    <w:widowControl/>
                    <w:spacing w:before="0" w:line="160" w:lineRule="exact"/>
                    <w:ind w:left="0"/>
                    <w:jc w:val="left"/>
                    <w:rPr>
                      <w:rFonts w:cs="Miriam" w:hint="cs"/>
                      <w:noProof/>
                      <w:szCs w:val="18"/>
                      <w:rtl/>
                    </w:rPr>
                  </w:pPr>
                  <w:r>
                    <w:rPr>
                      <w:rFonts w:cs="Miriam" w:hint="cs"/>
                      <w:noProof/>
                      <w:szCs w:val="18"/>
                      <w:rtl/>
                    </w:rPr>
                    <w:t>(תיקון מס' 5) תשע"ג-2013</w:t>
                  </w:r>
                </w:p>
              </w:txbxContent>
            </v:textbox>
          </v:shape>
        </w:pict>
      </w:r>
      <w:r>
        <w:rPr>
          <w:rStyle w:val="default"/>
          <w:rFonts w:cs="FrankRuehl" w:hint="cs"/>
          <w:rtl/>
        </w:rPr>
        <w:t>(3)</w:t>
      </w:r>
      <w:r>
        <w:rPr>
          <w:rStyle w:val="default"/>
          <w:rFonts w:cs="FrankRuehl" w:hint="cs"/>
          <w:rtl/>
        </w:rPr>
        <w:tab/>
        <w:t>הדרכים והאופן להחזקתם או להשקעתם של הכספים בידי האפוטרופוס הכללי כדרוש לשם שמירת הקרן והבטחת הפירות, ובכלל זה קווים מנחים ושיקולים לבחירת הדרך להשקעת כספים כאמור; תקנות לפי פסקה זו טעונות אישור של ועדת הכלכלה של הכנסת.</w:t>
      </w:r>
    </w:p>
    <w:p w:rsidR="001A2CA8" w:rsidRDefault="001A2C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מוסמך להגדיל או להפחית שיעור של שכר שנקבע לפי סעיף קטן (א)(2) אם הנסיבות מצדיקות זאת.</w:t>
      </w:r>
    </w:p>
    <w:p w:rsidR="00206255" w:rsidRPr="004F6508" w:rsidRDefault="00206255" w:rsidP="002E7B25">
      <w:pPr>
        <w:pStyle w:val="P00"/>
        <w:spacing w:before="0"/>
        <w:ind w:left="1021" w:right="1134"/>
        <w:rPr>
          <w:rStyle w:val="default"/>
          <w:rFonts w:cs="FrankRuehl" w:hint="cs"/>
          <w:vanish/>
          <w:color w:val="FF0000"/>
          <w:szCs w:val="20"/>
          <w:shd w:val="clear" w:color="auto" w:fill="FFFF99"/>
          <w:rtl/>
        </w:rPr>
      </w:pPr>
      <w:bookmarkStart w:id="32" w:name="Rov38"/>
      <w:r w:rsidRPr="004F6508">
        <w:rPr>
          <w:rStyle w:val="default"/>
          <w:rFonts w:cs="FrankRuehl" w:hint="cs"/>
          <w:vanish/>
          <w:color w:val="FF0000"/>
          <w:szCs w:val="20"/>
          <w:shd w:val="clear" w:color="auto" w:fill="FFFF99"/>
          <w:rtl/>
        </w:rPr>
        <w:t>מיום 1.8.2013</w:t>
      </w:r>
    </w:p>
    <w:p w:rsidR="00206255" w:rsidRPr="004F6508" w:rsidRDefault="00206255" w:rsidP="002E7B25">
      <w:pPr>
        <w:pStyle w:val="P00"/>
        <w:spacing w:before="0"/>
        <w:ind w:left="1021" w:right="1134"/>
        <w:rPr>
          <w:rStyle w:val="default"/>
          <w:rFonts w:cs="FrankRuehl" w:hint="cs"/>
          <w:vanish/>
          <w:szCs w:val="20"/>
          <w:shd w:val="clear" w:color="auto" w:fill="FFFF99"/>
          <w:rtl/>
        </w:rPr>
      </w:pPr>
      <w:r w:rsidRPr="004F6508">
        <w:rPr>
          <w:rStyle w:val="default"/>
          <w:rFonts w:cs="FrankRuehl" w:hint="cs"/>
          <w:b/>
          <w:bCs/>
          <w:vanish/>
          <w:szCs w:val="20"/>
          <w:shd w:val="clear" w:color="auto" w:fill="FFFF99"/>
          <w:rtl/>
        </w:rPr>
        <w:t>תיקון מס' 5</w:t>
      </w:r>
    </w:p>
    <w:p w:rsidR="00206255" w:rsidRPr="004F6508" w:rsidRDefault="00206255" w:rsidP="002E7B25">
      <w:pPr>
        <w:pStyle w:val="P00"/>
        <w:spacing w:before="0"/>
        <w:ind w:left="1021" w:right="1134"/>
        <w:rPr>
          <w:rStyle w:val="default"/>
          <w:rFonts w:cs="FrankRuehl" w:hint="cs"/>
          <w:vanish/>
          <w:szCs w:val="20"/>
          <w:shd w:val="clear" w:color="auto" w:fill="FFFF99"/>
          <w:rtl/>
        </w:rPr>
      </w:pPr>
      <w:hyperlink r:id="rId40" w:history="1">
        <w:r w:rsidRPr="004F6508">
          <w:rPr>
            <w:rStyle w:val="Hyperlink"/>
            <w:rFonts w:hint="cs"/>
            <w:vanish/>
            <w:szCs w:val="20"/>
            <w:shd w:val="clear" w:color="auto" w:fill="FFFF99"/>
            <w:rtl/>
          </w:rPr>
          <w:t>ס"ח תשע"ג מס' 2405</w:t>
        </w:r>
      </w:hyperlink>
      <w:r w:rsidRPr="004F6508">
        <w:rPr>
          <w:rStyle w:val="default"/>
          <w:rFonts w:cs="FrankRuehl" w:hint="cs"/>
          <w:vanish/>
          <w:szCs w:val="20"/>
          <w:shd w:val="clear" w:color="auto" w:fill="FFFF99"/>
          <w:rtl/>
        </w:rPr>
        <w:t xml:space="preserve"> מיום 5.8.2013 עמ' 122 (</w:t>
      </w:r>
      <w:hyperlink r:id="rId41" w:history="1">
        <w:r w:rsidRPr="004F6508">
          <w:rPr>
            <w:rStyle w:val="Hyperlink"/>
            <w:rFonts w:hint="cs"/>
            <w:vanish/>
            <w:szCs w:val="20"/>
            <w:shd w:val="clear" w:color="auto" w:fill="FFFF99"/>
            <w:rtl/>
          </w:rPr>
          <w:t>ה"ח 768</w:t>
        </w:r>
      </w:hyperlink>
      <w:r w:rsidRPr="004F6508">
        <w:rPr>
          <w:rStyle w:val="default"/>
          <w:rFonts w:cs="FrankRuehl" w:hint="cs"/>
          <w:vanish/>
          <w:szCs w:val="20"/>
          <w:shd w:val="clear" w:color="auto" w:fill="FFFF99"/>
          <w:rtl/>
        </w:rPr>
        <w:t>)</w:t>
      </w:r>
    </w:p>
    <w:p w:rsidR="00206255" w:rsidRPr="002E7B25" w:rsidRDefault="00206255" w:rsidP="002E7B25">
      <w:pPr>
        <w:pStyle w:val="P00"/>
        <w:spacing w:before="0"/>
        <w:ind w:left="1021" w:right="1134"/>
        <w:rPr>
          <w:rStyle w:val="default"/>
          <w:rFonts w:cs="FrankRuehl" w:hint="cs"/>
          <w:sz w:val="2"/>
          <w:szCs w:val="2"/>
          <w:shd w:val="clear" w:color="auto" w:fill="FFFF99"/>
          <w:rtl/>
        </w:rPr>
      </w:pPr>
      <w:r w:rsidRPr="004F6508">
        <w:rPr>
          <w:rStyle w:val="default"/>
          <w:rFonts w:cs="FrankRuehl" w:hint="cs"/>
          <w:b/>
          <w:bCs/>
          <w:vanish/>
          <w:szCs w:val="20"/>
          <w:shd w:val="clear" w:color="auto" w:fill="FFFF99"/>
          <w:rtl/>
        </w:rPr>
        <w:t>הוספת פסקה 23(א)(3)</w:t>
      </w:r>
      <w:bookmarkEnd w:id="32"/>
    </w:p>
    <w:p w:rsidR="001A2CA8" w:rsidRDefault="001A2CA8">
      <w:pPr>
        <w:pStyle w:val="P00"/>
        <w:spacing w:before="72"/>
        <w:ind w:left="0" w:right="1134"/>
        <w:rPr>
          <w:rStyle w:val="default"/>
          <w:rFonts w:cs="FrankRuehl"/>
          <w:rtl/>
        </w:rPr>
      </w:pPr>
      <w:bookmarkStart w:id="33" w:name="Seif25"/>
      <w:bookmarkEnd w:id="33"/>
      <w:r>
        <w:rPr>
          <w:rFonts w:cs="Miriam"/>
          <w:lang w:val="he-IL"/>
        </w:rPr>
        <w:pict>
          <v:rect id="_x0000_s2078" style="position:absolute;left:0;text-align:left;margin-left:464.5pt;margin-top:8.05pt;width:75.05pt;height:8pt;z-index:251663872"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24</w:t>
      </w:r>
      <w:r>
        <w:rPr>
          <w:rStyle w:val="big-number"/>
          <w:rFonts w:cs="FrankRuehl"/>
          <w:rtl/>
        </w:rPr>
        <w:t>.</w:t>
      </w:r>
      <w:r>
        <w:rPr>
          <w:rStyle w:val="big-number"/>
          <w:rFonts w:cs="FrankRuehl"/>
          <w:rtl/>
        </w:rPr>
        <w:tab/>
      </w:r>
      <w:r>
        <w:rPr>
          <w:rStyle w:val="default"/>
          <w:rFonts w:cs="FrankRuehl"/>
          <w:rtl/>
        </w:rPr>
        <w:t>פ</w:t>
      </w:r>
      <w:r>
        <w:rPr>
          <w:rStyle w:val="default"/>
          <w:rFonts w:cs="FrankRuehl" w:hint="cs"/>
          <w:rtl/>
        </w:rPr>
        <w:t>קודת האפוטרופוס הכללי,</w:t>
      </w:r>
      <w:r>
        <w:rPr>
          <w:rStyle w:val="default"/>
          <w:rFonts w:cs="FrankRuehl"/>
          <w:rtl/>
        </w:rPr>
        <w:t xml:space="preserve"> 1944 –</w:t>
      </w:r>
      <w:r>
        <w:rPr>
          <w:rStyle w:val="default"/>
          <w:rFonts w:cs="FrankRuehl" w:hint="cs"/>
          <w:rtl/>
        </w:rPr>
        <w:t xml:space="preserve"> בטלה.</w:t>
      </w:r>
    </w:p>
    <w:p w:rsidR="001A2CA8" w:rsidRDefault="001A2CA8">
      <w:pPr>
        <w:pStyle w:val="P00"/>
        <w:spacing w:before="72"/>
        <w:ind w:left="0" w:right="1134"/>
        <w:rPr>
          <w:rStyle w:val="default"/>
          <w:rFonts w:cs="FrankRuehl" w:hint="cs"/>
          <w:rtl/>
        </w:rPr>
      </w:pPr>
      <w:bookmarkStart w:id="34" w:name="Seif26"/>
      <w:bookmarkEnd w:id="34"/>
      <w:r>
        <w:rPr>
          <w:rFonts w:cs="Miriam"/>
          <w:lang w:val="he-IL"/>
        </w:rPr>
        <w:pict>
          <v:rect id="_x0000_s2079" style="position:absolute;left:0;text-align:left;margin-left:464.5pt;margin-top:8.05pt;width:75.05pt;height:8pt;z-index:251664896"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ת</w:t>
                  </w:r>
                  <w:r>
                    <w:rPr>
                      <w:rFonts w:cs="Miriam" w:hint="cs"/>
                      <w:szCs w:val="18"/>
                      <w:rtl/>
                    </w:rPr>
                    <w:t>יקוני חוקים</w:t>
                  </w:r>
                </w:p>
              </w:txbxContent>
            </v:textbox>
            <w10:anchorlock/>
          </v:rect>
        </w:pict>
      </w:r>
      <w:r>
        <w:rPr>
          <w:rStyle w:val="big-number"/>
          <w:rtl/>
        </w:rPr>
        <w:t>25</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27 לחוק לטיפול בחולי נפש, תשט"ו-1955 </w:t>
      </w:r>
      <w:r>
        <w:rPr>
          <w:rStyle w:val="default"/>
          <w:rFonts w:cs="FrankRuehl"/>
          <w:rtl/>
        </w:rPr>
        <w:t>–</w:t>
      </w:r>
    </w:p>
    <w:p w:rsidR="001A2CA8" w:rsidRDefault="001A2C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קטן (א), במקום "והוראות סעיפים 44, 47, 57 ו-72 לחוק הכשרות המשפטית והאפוטרופסות, תשכ"ב</w:t>
      </w:r>
      <w:r>
        <w:rPr>
          <w:rStyle w:val="default"/>
          <w:rFonts w:cs="FrankRuehl"/>
          <w:rtl/>
        </w:rPr>
        <w:t>–</w:t>
      </w:r>
      <w:r>
        <w:rPr>
          <w:rStyle w:val="default"/>
          <w:rFonts w:cs="FrankRuehl" w:hint="cs"/>
          <w:rtl/>
        </w:rPr>
        <w:t>1962, יחולו" יבוא "והוראת סעיף 72 לחוק הכשרות המשפט</w:t>
      </w:r>
      <w:r>
        <w:rPr>
          <w:rStyle w:val="default"/>
          <w:rFonts w:cs="FrankRuehl"/>
          <w:rtl/>
        </w:rPr>
        <w:t>י</w:t>
      </w:r>
      <w:r>
        <w:rPr>
          <w:rStyle w:val="default"/>
          <w:rFonts w:cs="FrankRuehl" w:hint="cs"/>
          <w:rtl/>
        </w:rPr>
        <w:t>ת והאפוטרופסות, תשכ"ב</w:t>
      </w:r>
      <w:r>
        <w:rPr>
          <w:rStyle w:val="default"/>
          <w:rFonts w:cs="FrankRuehl"/>
          <w:rtl/>
        </w:rPr>
        <w:t>–</w:t>
      </w:r>
      <w:r>
        <w:rPr>
          <w:rStyle w:val="default"/>
          <w:rFonts w:cs="FrankRuehl" w:hint="cs"/>
          <w:rtl/>
        </w:rPr>
        <w:t>1962, תחול";</w:t>
      </w:r>
    </w:p>
    <w:p w:rsidR="001A2CA8" w:rsidRDefault="001A2C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סעיף קטן (ג) </w:t>
      </w:r>
      <w:r>
        <w:rPr>
          <w:rStyle w:val="default"/>
          <w:rFonts w:cs="FrankRuehl"/>
          <w:rtl/>
        </w:rPr>
        <w:t>–</w:t>
      </w:r>
      <w:r>
        <w:rPr>
          <w:rStyle w:val="default"/>
          <w:rFonts w:cs="FrankRuehl" w:hint="cs"/>
          <w:rtl/>
        </w:rPr>
        <w:t xml:space="preserve"> בטל.</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14 לחוק ההתיישנות, תשי"ח-1958, בסוף הגדרת "בעל דין" יבוא "ולגבי נכס שבניהולו של האפוטרופוס הכללי </w:t>
      </w:r>
      <w:r>
        <w:rPr>
          <w:rStyle w:val="default"/>
          <w:rFonts w:cs="FrankRuehl"/>
          <w:rtl/>
        </w:rPr>
        <w:t>–</w:t>
      </w:r>
      <w:r>
        <w:rPr>
          <w:rStyle w:val="default"/>
          <w:rFonts w:cs="FrankRuehl" w:hint="cs"/>
          <w:rtl/>
        </w:rPr>
        <w:t xml:space="preserve"> בעל הנכס".</w:t>
      </w:r>
    </w:p>
    <w:p w:rsidR="001A2CA8" w:rsidRDefault="001A2C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65 לחוק הכשרות המשפטית והאפוטרופסות, תשכ"ב-1962, אחרי "54 סיפה"</w:t>
      </w:r>
      <w:r>
        <w:rPr>
          <w:rStyle w:val="default"/>
          <w:rFonts w:cs="FrankRuehl"/>
          <w:rtl/>
        </w:rPr>
        <w:t xml:space="preserve"> </w:t>
      </w:r>
      <w:r>
        <w:rPr>
          <w:rStyle w:val="default"/>
          <w:rFonts w:cs="FrankRuehl" w:hint="cs"/>
          <w:rtl/>
        </w:rPr>
        <w:t>יבוא "57".</w:t>
      </w:r>
    </w:p>
    <w:p w:rsidR="001A2CA8" w:rsidRDefault="001A2CA8">
      <w:pPr>
        <w:pStyle w:val="P00"/>
        <w:spacing w:before="72"/>
        <w:ind w:left="0" w:right="1134"/>
        <w:rPr>
          <w:rStyle w:val="default"/>
          <w:rFonts w:cs="FrankRuehl"/>
          <w:rtl/>
        </w:rPr>
      </w:pPr>
      <w:bookmarkStart w:id="35" w:name="Seif27"/>
      <w:bookmarkEnd w:id="35"/>
      <w:r>
        <w:rPr>
          <w:rFonts w:cs="Miriam"/>
          <w:lang w:val="he-IL"/>
        </w:rPr>
        <w:pict>
          <v:rect id="_x0000_s2080" style="position:absolute;left:0;text-align:left;margin-left:464.5pt;margin-top:8.05pt;width:75.05pt;height:8pt;z-index:251665920" o:allowincell="f" filled="f" stroked="f" strokecolor="lime" strokeweight=".25pt">
            <v:textbox inset="0,0,0,0">
              <w:txbxContent>
                <w:p w:rsidR="001A2CA8" w:rsidRDefault="001A2CA8">
                  <w:pPr>
                    <w:widowControl/>
                    <w:spacing w:before="0" w:line="160" w:lineRule="exact"/>
                    <w:ind w:left="0"/>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26</w:t>
      </w:r>
      <w:r>
        <w:rPr>
          <w:rStyle w:val="big-number"/>
          <w:rFonts w:cs="FrankRuehl"/>
          <w:rtl/>
        </w:rPr>
        <w:t>.</w:t>
      </w:r>
      <w:r>
        <w:rPr>
          <w:rStyle w:val="big-number"/>
          <w:rFonts w:cs="FrankRuehl"/>
          <w:rtl/>
        </w:rPr>
        <w:tab/>
      </w:r>
      <w:r>
        <w:rPr>
          <w:rStyle w:val="default"/>
          <w:rFonts w:cs="FrankRuehl"/>
          <w:rtl/>
        </w:rPr>
        <w:t>ת</w:t>
      </w:r>
      <w:r>
        <w:rPr>
          <w:rStyle w:val="default"/>
          <w:rFonts w:cs="FrankRuehl" w:hint="cs"/>
          <w:rtl/>
        </w:rPr>
        <w:t>חילתו של חוק זה בתום ששה חודשים מיום פרסומו.</w:t>
      </w:r>
    </w:p>
    <w:p w:rsidR="001A2CA8" w:rsidRDefault="001A2CA8">
      <w:pPr>
        <w:pStyle w:val="P00"/>
        <w:spacing w:before="72"/>
        <w:ind w:left="0" w:right="1134"/>
        <w:rPr>
          <w:rStyle w:val="default"/>
          <w:rFonts w:cs="FrankRuehl" w:hint="cs"/>
          <w:rtl/>
        </w:rPr>
      </w:pPr>
    </w:p>
    <w:p w:rsidR="001A2CA8" w:rsidRDefault="001A2CA8">
      <w:pPr>
        <w:pStyle w:val="P00"/>
        <w:spacing w:before="72"/>
        <w:ind w:left="0" w:right="1134"/>
        <w:rPr>
          <w:rStyle w:val="default"/>
          <w:rFonts w:cs="FrankRuehl" w:hint="cs"/>
          <w:rtl/>
        </w:rPr>
      </w:pPr>
    </w:p>
    <w:p w:rsidR="001A2CA8" w:rsidRDefault="001A2CA8">
      <w:pPr>
        <w:pStyle w:val="sig-1"/>
        <w:widowControl/>
        <w:ind w:left="0" w:right="1134"/>
        <w:rPr>
          <w:sz w:val="26"/>
          <w:szCs w:val="26"/>
          <w:rtl/>
        </w:rPr>
      </w:pPr>
      <w:r>
        <w:rPr>
          <w:sz w:val="26"/>
          <w:szCs w:val="26"/>
          <w:rtl/>
        </w:rPr>
        <w:tab/>
      </w:r>
      <w:r>
        <w:rPr>
          <w:sz w:val="26"/>
          <w:szCs w:val="26"/>
          <w:rtl/>
        </w:rPr>
        <w:tab/>
      </w:r>
      <w:r>
        <w:rPr>
          <w:rFonts w:hint="cs"/>
          <w:sz w:val="26"/>
          <w:szCs w:val="26"/>
          <w:rtl/>
        </w:rPr>
        <w:t>מנחם בגין</w:t>
      </w:r>
    </w:p>
    <w:p w:rsidR="001A2CA8" w:rsidRDefault="001A2CA8">
      <w:pPr>
        <w:pStyle w:val="sig-1"/>
        <w:widowControl/>
        <w:ind w:left="0" w:right="1134"/>
        <w:rPr>
          <w:rtl/>
        </w:rPr>
      </w:pPr>
      <w:r>
        <w:rPr>
          <w:rtl/>
        </w:rPr>
        <w:tab/>
      </w:r>
      <w:r>
        <w:rPr>
          <w:rtl/>
        </w:rPr>
        <w:tab/>
      </w:r>
      <w:r>
        <w:rPr>
          <w:rFonts w:hint="cs"/>
          <w:rtl/>
        </w:rPr>
        <w:t>ראש הממשלה</w:t>
      </w:r>
    </w:p>
    <w:p w:rsidR="001A2CA8" w:rsidRDefault="001A2CA8">
      <w:pPr>
        <w:pStyle w:val="sig-1"/>
        <w:widowControl/>
        <w:ind w:left="0" w:right="1134"/>
        <w:rPr>
          <w:sz w:val="26"/>
          <w:szCs w:val="26"/>
          <w:rtl/>
        </w:rPr>
      </w:pPr>
      <w:r>
        <w:rPr>
          <w:sz w:val="26"/>
          <w:szCs w:val="26"/>
          <w:rtl/>
        </w:rPr>
        <w:tab/>
      </w:r>
      <w:r>
        <w:rPr>
          <w:rFonts w:hint="cs"/>
          <w:sz w:val="26"/>
          <w:szCs w:val="26"/>
          <w:rtl/>
        </w:rPr>
        <w:t>אפרים קציר</w:t>
      </w:r>
      <w:r>
        <w:rPr>
          <w:sz w:val="26"/>
          <w:szCs w:val="26"/>
          <w:rtl/>
        </w:rPr>
        <w:tab/>
      </w:r>
      <w:r>
        <w:rPr>
          <w:sz w:val="26"/>
          <w:szCs w:val="26"/>
          <w:rtl/>
        </w:rPr>
        <w:tab/>
      </w:r>
      <w:r>
        <w:rPr>
          <w:rFonts w:hint="cs"/>
          <w:sz w:val="26"/>
          <w:szCs w:val="26"/>
          <w:rtl/>
        </w:rPr>
        <w:t>שמואל תמיר</w:t>
      </w:r>
    </w:p>
    <w:p w:rsidR="001A2CA8" w:rsidRDefault="001A2CA8">
      <w:pPr>
        <w:pStyle w:val="sig-1"/>
        <w:widowControl/>
        <w:ind w:left="0" w:right="1134"/>
        <w:rPr>
          <w:rtl/>
        </w:rPr>
      </w:pPr>
      <w:r>
        <w:rPr>
          <w:rtl/>
        </w:rPr>
        <w:tab/>
      </w:r>
      <w:r>
        <w:rPr>
          <w:rFonts w:hint="cs"/>
          <w:rtl/>
        </w:rPr>
        <w:t>נשיא המדינה</w:t>
      </w:r>
      <w:r>
        <w:rPr>
          <w:rtl/>
        </w:rPr>
        <w:tab/>
      </w:r>
      <w:r>
        <w:rPr>
          <w:rtl/>
        </w:rPr>
        <w:tab/>
      </w:r>
      <w:r>
        <w:rPr>
          <w:rFonts w:hint="cs"/>
          <w:rtl/>
        </w:rPr>
        <w:t>שר המשפטים</w:t>
      </w:r>
    </w:p>
    <w:p w:rsidR="001A2CA8" w:rsidRDefault="001A2CA8">
      <w:pPr>
        <w:pStyle w:val="sig-1"/>
        <w:widowControl/>
        <w:ind w:left="0" w:right="1134"/>
        <w:rPr>
          <w:rtl/>
        </w:rPr>
      </w:pPr>
    </w:p>
    <w:p w:rsidR="001A2CA8" w:rsidRDefault="001A2CA8">
      <w:pPr>
        <w:pStyle w:val="sig-1"/>
        <w:widowControl/>
        <w:ind w:left="0" w:right="1134"/>
        <w:rPr>
          <w:rtl/>
        </w:rPr>
      </w:pPr>
    </w:p>
    <w:p w:rsidR="0088088B" w:rsidRDefault="0088088B">
      <w:pPr>
        <w:pStyle w:val="sig-1"/>
        <w:widowControl/>
        <w:ind w:left="0" w:right="1134"/>
        <w:rPr>
          <w:rtl/>
        </w:rPr>
      </w:pPr>
    </w:p>
    <w:p w:rsidR="0088088B" w:rsidRDefault="0088088B">
      <w:pPr>
        <w:pStyle w:val="sig-1"/>
        <w:widowControl/>
        <w:ind w:left="0" w:right="1134"/>
        <w:rPr>
          <w:rtl/>
        </w:rPr>
      </w:pPr>
    </w:p>
    <w:p w:rsidR="0088088B" w:rsidRDefault="0088088B" w:rsidP="0088088B">
      <w:pPr>
        <w:pStyle w:val="sig-1"/>
        <w:widowControl/>
        <w:ind w:left="0" w:right="1134"/>
        <w:jc w:val="center"/>
        <w:rPr>
          <w:rFonts w:cs="David"/>
          <w:color w:val="0000FF"/>
          <w:szCs w:val="24"/>
          <w:u w:val="single"/>
          <w:rtl/>
        </w:rPr>
      </w:pPr>
      <w:hyperlink r:id="rId42" w:history="1">
        <w:r>
          <w:rPr>
            <w:rFonts w:cs="David"/>
            <w:color w:val="0000FF"/>
            <w:szCs w:val="24"/>
            <w:u w:val="single"/>
            <w:rtl/>
          </w:rPr>
          <w:t>הודעה למנויים על עריכה ושינויים במסמכי פסיקה, חקיקה ועוד באתר נבו - הקש כאן</w:t>
        </w:r>
      </w:hyperlink>
    </w:p>
    <w:p w:rsidR="00940A27" w:rsidRDefault="00940A27" w:rsidP="0088088B">
      <w:pPr>
        <w:pStyle w:val="sig-1"/>
        <w:widowControl/>
        <w:ind w:left="0" w:right="1134"/>
        <w:jc w:val="center"/>
        <w:rPr>
          <w:rFonts w:cs="David"/>
          <w:color w:val="0000FF"/>
          <w:szCs w:val="24"/>
          <w:u w:val="single"/>
          <w:rtl/>
        </w:rPr>
      </w:pPr>
    </w:p>
    <w:sectPr w:rsidR="00940A27">
      <w:headerReference w:type="default" r:id="rId43"/>
      <w:footerReference w:type="default" r:id="rId44"/>
      <w:pgSz w:w="11906" w:h="16838"/>
      <w:pgMar w:top="1202" w:right="2268" w:bottom="403"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3227" w:rsidRDefault="007E3227">
      <w:r>
        <w:separator/>
      </w:r>
    </w:p>
  </w:endnote>
  <w:endnote w:type="continuationSeparator" w:id="0">
    <w:p w:rsidR="007E3227" w:rsidRDefault="007E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CA8" w:rsidRDefault="001A2CA8">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94E2D">
      <w:rPr>
        <w:rFonts w:hAnsi="FrankRuehl"/>
        <w:noProof/>
        <w:sz w:val="24"/>
        <w:szCs w:val="24"/>
        <w:rtl/>
      </w:rPr>
      <w:t>8</w:t>
    </w:r>
    <w:r>
      <w:rPr>
        <w:rFonts w:hAnsi="FrankRuehl"/>
        <w:sz w:val="24"/>
        <w:szCs w:val="24"/>
        <w:rtl/>
      </w:rPr>
      <w:fldChar w:fldCharType="end"/>
    </w:r>
  </w:p>
  <w:p w:rsidR="001A2CA8" w:rsidRDefault="001A2CA8">
    <w:pPr>
      <w:pStyle w:val="a4"/>
      <w:pBdr>
        <w:top w:val="single" w:sz="4" w:space="1" w:color="auto"/>
        <w:between w:val="single" w:sz="4" w:space="0" w:color="auto"/>
      </w:pBdr>
      <w:spacing w:after="60"/>
      <w:ind w:left="0"/>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A2CA8" w:rsidRDefault="001A2CA8">
    <w:pPr>
      <w:pStyle w:val="a4"/>
      <w:ind w:left="0"/>
      <w:rPr>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088B">
      <w:rPr>
        <w:rFonts w:cs="TopType Jerushalmi"/>
        <w:noProof/>
        <w:color w:val="000000"/>
        <w:sz w:val="14"/>
        <w:szCs w:val="14"/>
      </w:rPr>
      <w:t>Z:\00000000000000000000000=2014------------------------\LawsForTableRun\05\999_420.doc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3227" w:rsidRDefault="007E3227">
      <w:pPr>
        <w:ind w:left="0" w:right="1134"/>
      </w:pPr>
      <w:r>
        <w:separator/>
      </w:r>
    </w:p>
  </w:footnote>
  <w:footnote w:type="continuationSeparator" w:id="0">
    <w:p w:rsidR="007E3227" w:rsidRDefault="007E3227">
      <w:pPr>
        <w:ind w:left="0" w:right="1134"/>
      </w:pPr>
      <w:r>
        <w:separator/>
      </w:r>
    </w:p>
  </w:footnote>
  <w:footnote w:id="1">
    <w:p w:rsidR="001A2CA8" w:rsidRDefault="001A2C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תשל"ח מס' 883</w:t>
        </w:r>
      </w:hyperlink>
      <w:r>
        <w:rPr>
          <w:rFonts w:hint="cs"/>
          <w:sz w:val="20"/>
          <w:rtl/>
        </w:rPr>
        <w:t xml:space="preserve"> מיום 18.1.1978 עמ' 61 (</w:t>
      </w:r>
      <w:hyperlink r:id="rId2" w:history="1">
        <w:r>
          <w:rPr>
            <w:rStyle w:val="Hyperlink"/>
            <w:rFonts w:hint="cs"/>
            <w:sz w:val="20"/>
            <w:rtl/>
          </w:rPr>
          <w:t>ה"ח תשל"ז מס' 1270</w:t>
        </w:r>
      </w:hyperlink>
      <w:r>
        <w:rPr>
          <w:rFonts w:hint="cs"/>
          <w:sz w:val="20"/>
          <w:rtl/>
        </w:rPr>
        <w:t xml:space="preserve"> עמ' 52).</w:t>
      </w:r>
    </w:p>
    <w:p w:rsidR="001A2CA8" w:rsidRDefault="001A2CA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Pr>
            <w:rStyle w:val="Hyperlink"/>
            <w:rFonts w:hint="cs"/>
            <w:sz w:val="20"/>
            <w:rtl/>
          </w:rPr>
          <w:t>ס"ח תשל"ט מס' 935</w:t>
        </w:r>
      </w:hyperlink>
      <w:r>
        <w:rPr>
          <w:rFonts w:hint="cs"/>
          <w:sz w:val="20"/>
          <w:rtl/>
        </w:rPr>
        <w:t xml:space="preserve"> מיום 21.6.1979 עמ' 109.</w:t>
      </w:r>
    </w:p>
    <w:p w:rsidR="001A2CA8" w:rsidRDefault="001A2C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4" w:history="1">
        <w:r>
          <w:rPr>
            <w:rStyle w:val="Hyperlink"/>
            <w:rFonts w:hint="cs"/>
            <w:sz w:val="20"/>
            <w:rtl/>
          </w:rPr>
          <w:t>ס"ח תשמ"ג מס' 1080</w:t>
        </w:r>
      </w:hyperlink>
      <w:r>
        <w:rPr>
          <w:rFonts w:hint="cs"/>
          <w:sz w:val="20"/>
          <w:rtl/>
        </w:rPr>
        <w:t xml:space="preserve"> מיום 31.3.1983 עמ' 78 (</w:t>
      </w:r>
      <w:hyperlink r:id="rId5" w:history="1">
        <w:r>
          <w:rPr>
            <w:rStyle w:val="Hyperlink"/>
            <w:rFonts w:hint="cs"/>
            <w:sz w:val="20"/>
            <w:rtl/>
          </w:rPr>
          <w:t>ה"ח תשמ"ב מ</w:t>
        </w:r>
        <w:r>
          <w:rPr>
            <w:rStyle w:val="Hyperlink"/>
            <w:sz w:val="20"/>
            <w:rtl/>
          </w:rPr>
          <w:t>ס</w:t>
        </w:r>
        <w:r>
          <w:rPr>
            <w:rStyle w:val="Hyperlink"/>
            <w:rFonts w:hint="cs"/>
            <w:sz w:val="20"/>
            <w:rtl/>
          </w:rPr>
          <w:t>' 1581</w:t>
        </w:r>
      </w:hyperlink>
      <w:r>
        <w:rPr>
          <w:rFonts w:hint="cs"/>
          <w:sz w:val="20"/>
          <w:rtl/>
        </w:rPr>
        <w:t xml:space="preserve"> עמ' 204) </w:t>
      </w:r>
      <w:r>
        <w:rPr>
          <w:sz w:val="20"/>
          <w:rtl/>
        </w:rPr>
        <w:t>–</w:t>
      </w:r>
      <w:r>
        <w:rPr>
          <w:rFonts w:hint="cs"/>
          <w:sz w:val="20"/>
          <w:rtl/>
        </w:rPr>
        <w:t xml:space="preserve"> תיקון מס' 1.</w:t>
      </w:r>
    </w:p>
    <w:p w:rsidR="008704BC" w:rsidRDefault="001A2CA8" w:rsidP="008704B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Pr>
            <w:rStyle w:val="Hyperlink"/>
            <w:rFonts w:hint="cs"/>
            <w:rtl/>
          </w:rPr>
          <w:t>ס"ח תשס"ה מס' 1997</w:t>
        </w:r>
      </w:hyperlink>
      <w:r>
        <w:rPr>
          <w:rFonts w:hint="cs"/>
          <w:rtl/>
        </w:rPr>
        <w:t xml:space="preserve"> מיום 11.4.2005 עמ' 423 (</w:t>
      </w:r>
      <w:hyperlink r:id="rId7" w:history="1">
        <w:r>
          <w:rPr>
            <w:rStyle w:val="Hyperlink"/>
            <w:rFonts w:hint="cs"/>
            <w:rtl/>
          </w:rPr>
          <w:t>ה"ח הממשלה תשס"ה מס' 143</w:t>
        </w:r>
      </w:hyperlink>
      <w:r>
        <w:rPr>
          <w:rFonts w:hint="cs"/>
          <w:rtl/>
        </w:rPr>
        <w:t xml:space="preserve"> עמ' 354) </w:t>
      </w:r>
      <w:r>
        <w:rPr>
          <w:rtl/>
        </w:rPr>
        <w:t>–</w:t>
      </w:r>
      <w:r>
        <w:rPr>
          <w:rFonts w:hint="cs"/>
          <w:rtl/>
        </w:rPr>
        <w:t xml:space="preserve"> תיקון מס' 2 בסעיף 67 לחוק המדיניות הכלכלית לשנת הכספים 2005 (תיקוני חקיקה), תשס"ה-2005; תחילתו ביום 1.1.2005 ור' סעיף 68.</w:t>
      </w:r>
      <w:r w:rsidR="00F940FE">
        <w:rPr>
          <w:rFonts w:hint="cs"/>
          <w:rtl/>
        </w:rPr>
        <w:t xml:space="preserve"> </w:t>
      </w:r>
      <w:bookmarkStart w:id="0" w:name="_Hlk520971687"/>
      <w:r w:rsidR="00F940FE">
        <w:rPr>
          <w:rFonts w:hint="cs"/>
          <w:rtl/>
        </w:rPr>
        <w:t xml:space="preserve">תוקן </w:t>
      </w:r>
      <w:hyperlink r:id="rId8" w:history="1">
        <w:r w:rsidR="00F940FE" w:rsidRPr="008704BC">
          <w:rPr>
            <w:rStyle w:val="Hyperlink"/>
            <w:rFonts w:hint="cs"/>
            <w:rtl/>
          </w:rPr>
          <w:t>ק"ת תשע"ח מס' 8048</w:t>
        </w:r>
      </w:hyperlink>
      <w:r w:rsidR="00F940FE">
        <w:rPr>
          <w:rFonts w:hint="cs"/>
          <w:rtl/>
        </w:rPr>
        <w:t xml:space="preserve"> מיום 26.7.2018 עמ' 2559 </w:t>
      </w:r>
      <w:r w:rsidR="00F940FE">
        <w:rPr>
          <w:rtl/>
        </w:rPr>
        <w:t>–</w:t>
      </w:r>
      <w:r w:rsidR="00F940FE">
        <w:rPr>
          <w:rFonts w:hint="cs"/>
          <w:rtl/>
        </w:rPr>
        <w:t xml:space="preserve"> צו תשע"ח-2018 (הארכת תוקף); תחילתו ביום 15.7.2017.</w:t>
      </w:r>
      <w:bookmarkEnd w:id="0"/>
    </w:p>
    <w:p w:rsidR="005D2B45" w:rsidRDefault="005D2B45" w:rsidP="00831F1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127EDF" w:rsidRPr="005D2B45">
          <w:rPr>
            <w:rStyle w:val="Hyperlink"/>
            <w:rFonts w:hint="cs"/>
            <w:rtl/>
          </w:rPr>
          <w:t>ס"ח תשס"ט מס' 2203</w:t>
        </w:r>
      </w:hyperlink>
      <w:r w:rsidR="00127EDF" w:rsidRPr="00A554EB">
        <w:rPr>
          <w:rFonts w:hint="cs"/>
          <w:rtl/>
        </w:rPr>
        <w:t xml:space="preserve"> מיום 23.7.2009 עמ' </w:t>
      </w:r>
      <w:r w:rsidR="00127EDF">
        <w:rPr>
          <w:rFonts w:hint="cs"/>
          <w:rtl/>
        </w:rPr>
        <w:t>239</w:t>
      </w:r>
      <w:r w:rsidR="00127EDF" w:rsidRPr="00A554EB">
        <w:rPr>
          <w:rFonts w:hint="cs"/>
          <w:rtl/>
        </w:rPr>
        <w:t xml:space="preserve"> (</w:t>
      </w:r>
      <w:hyperlink r:id="rId10" w:history="1">
        <w:r w:rsidR="00127EDF" w:rsidRPr="00A554EB">
          <w:rPr>
            <w:rStyle w:val="Hyperlink"/>
            <w:rFonts w:hint="cs"/>
            <w:rtl/>
          </w:rPr>
          <w:t>ה"ח הממשלה תשס"ט מס' 436</w:t>
        </w:r>
      </w:hyperlink>
      <w:r w:rsidR="00127EDF" w:rsidRPr="00A554EB">
        <w:rPr>
          <w:rFonts w:hint="cs"/>
          <w:rtl/>
        </w:rPr>
        <w:t xml:space="preserve"> עמ' 348) </w:t>
      </w:r>
      <w:r w:rsidR="00127EDF" w:rsidRPr="00A554EB">
        <w:rPr>
          <w:rtl/>
        </w:rPr>
        <w:t>–</w:t>
      </w:r>
      <w:r w:rsidR="00127EDF" w:rsidRPr="00A554EB">
        <w:rPr>
          <w:rFonts w:hint="cs"/>
          <w:rtl/>
        </w:rPr>
        <w:t xml:space="preserve"> תיקון מס' </w:t>
      </w:r>
      <w:r w:rsidR="00127EDF">
        <w:rPr>
          <w:rFonts w:hint="cs"/>
          <w:rtl/>
        </w:rPr>
        <w:t>3</w:t>
      </w:r>
      <w:r w:rsidR="00127EDF" w:rsidRPr="00A554EB">
        <w:rPr>
          <w:rFonts w:hint="cs"/>
          <w:rtl/>
        </w:rPr>
        <w:t xml:space="preserve"> בסעיף </w:t>
      </w:r>
      <w:r w:rsidR="00127EDF">
        <w:rPr>
          <w:rFonts w:hint="cs"/>
          <w:rtl/>
        </w:rPr>
        <w:t>125</w:t>
      </w:r>
      <w:r w:rsidR="00127EDF" w:rsidRPr="00A554EB">
        <w:rPr>
          <w:rFonts w:hint="cs"/>
          <w:rtl/>
        </w:rPr>
        <w:t xml:space="preserve"> לחוק ההתייעלות הכלכלית (תיקוני חקיקה ליישום התכנית הכלכלית לשנים 2009 ו-2010), תשס"ט-2009; תחילתו ביום 15.7.2009</w:t>
      </w:r>
      <w:r w:rsidR="00127EDF">
        <w:rPr>
          <w:rFonts w:hint="cs"/>
          <w:rtl/>
        </w:rPr>
        <w:t xml:space="preserve"> ור' סעיפים 12</w:t>
      </w:r>
      <w:r w:rsidR="00831F16">
        <w:rPr>
          <w:rFonts w:hint="cs"/>
          <w:rtl/>
        </w:rPr>
        <w:t>7</w:t>
      </w:r>
      <w:r w:rsidR="00127EDF">
        <w:rPr>
          <w:rFonts w:hint="cs"/>
          <w:rtl/>
        </w:rPr>
        <w:t>, 12</w:t>
      </w:r>
      <w:r w:rsidR="00831F16">
        <w:rPr>
          <w:rFonts w:hint="cs"/>
          <w:rtl/>
        </w:rPr>
        <w:t>8</w:t>
      </w:r>
      <w:r w:rsidR="00127EDF">
        <w:rPr>
          <w:rFonts w:hint="cs"/>
          <w:rtl/>
        </w:rPr>
        <w:t xml:space="preserve"> לענין הוראת שעה והוראות מעבר</w:t>
      </w:r>
      <w:r w:rsidR="00127EDF" w:rsidRPr="00A554EB">
        <w:rPr>
          <w:rFonts w:hint="cs"/>
          <w:rtl/>
        </w:rPr>
        <w:t>.</w:t>
      </w:r>
    </w:p>
    <w:p w:rsidR="00496DAE" w:rsidRDefault="00496DAE" w:rsidP="00496DA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CC5C03" w:rsidRPr="00496DAE">
          <w:rPr>
            <w:rStyle w:val="Hyperlink"/>
            <w:rFonts w:hint="cs"/>
            <w:rtl/>
          </w:rPr>
          <w:t>ס"ח תשס"ט מס' 2209</w:t>
        </w:r>
      </w:hyperlink>
      <w:r w:rsidR="00CC5C03" w:rsidRPr="004A2F74">
        <w:rPr>
          <w:rFonts w:hint="cs"/>
          <w:rtl/>
        </w:rPr>
        <w:t xml:space="preserve"> מיום 10.8.2009 עמ' </w:t>
      </w:r>
      <w:r w:rsidR="00CC5C03">
        <w:rPr>
          <w:rFonts w:hint="cs"/>
          <w:rtl/>
        </w:rPr>
        <w:t>330</w:t>
      </w:r>
      <w:r w:rsidR="00CC5C03" w:rsidRPr="004A2F74">
        <w:rPr>
          <w:rFonts w:hint="cs"/>
          <w:rtl/>
        </w:rPr>
        <w:t xml:space="preserve"> (</w:t>
      </w:r>
      <w:hyperlink r:id="rId12" w:history="1">
        <w:r w:rsidR="00CC5C03" w:rsidRPr="004A2F74">
          <w:rPr>
            <w:rStyle w:val="Hyperlink"/>
            <w:rFonts w:hint="cs"/>
            <w:rtl/>
          </w:rPr>
          <w:t>ה"ח הממשלה תשס"ט מס' 436</w:t>
        </w:r>
      </w:hyperlink>
      <w:r w:rsidR="00CC5C03" w:rsidRPr="004A2F74">
        <w:rPr>
          <w:rFonts w:hint="cs"/>
          <w:rtl/>
        </w:rPr>
        <w:t xml:space="preserve"> עמ' 348, 514) </w:t>
      </w:r>
      <w:r w:rsidR="00CC5C03" w:rsidRPr="004A2F74">
        <w:rPr>
          <w:rtl/>
        </w:rPr>
        <w:t>–</w:t>
      </w:r>
      <w:r w:rsidR="00CC5C03" w:rsidRPr="004A2F74">
        <w:rPr>
          <w:rFonts w:hint="cs"/>
          <w:rtl/>
        </w:rPr>
        <w:t xml:space="preserve"> תיקון מס' </w:t>
      </w:r>
      <w:r w:rsidR="00CC5C03">
        <w:rPr>
          <w:rFonts w:hint="cs"/>
          <w:rtl/>
        </w:rPr>
        <w:t>4</w:t>
      </w:r>
      <w:r w:rsidR="00CC5C03" w:rsidRPr="004A2F74">
        <w:rPr>
          <w:rFonts w:hint="cs"/>
          <w:rtl/>
        </w:rPr>
        <w:t xml:space="preserve"> בסעיף </w:t>
      </w:r>
      <w:r w:rsidR="00CC5C03">
        <w:rPr>
          <w:rFonts w:hint="cs"/>
          <w:rtl/>
        </w:rPr>
        <w:t>44</w:t>
      </w:r>
      <w:r w:rsidR="00CC5C03" w:rsidRPr="004A2F74">
        <w:rPr>
          <w:rFonts w:hint="cs"/>
          <w:rtl/>
        </w:rPr>
        <w:t xml:space="preserve"> לחוק מינהל מקרקעי ישראל (תיקון מס' 7), תשס"ט-2009; תחילתו ביום 1.1.2010.</w:t>
      </w:r>
    </w:p>
    <w:p w:rsidR="00EC32A8" w:rsidRDefault="00EC32A8" w:rsidP="00EC32A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3F3AD4" w:rsidRPr="00EC32A8">
          <w:rPr>
            <w:rStyle w:val="Hyperlink"/>
            <w:rFonts w:hint="cs"/>
            <w:rtl/>
          </w:rPr>
          <w:t>ס"ח תשע"ג מס' 2405</w:t>
        </w:r>
      </w:hyperlink>
      <w:r w:rsidR="003F3AD4" w:rsidRPr="003F3AD4">
        <w:rPr>
          <w:rFonts w:hint="cs"/>
          <w:rtl/>
        </w:rPr>
        <w:t xml:space="preserve"> מיום 5.8.2013 עמ' 121 (</w:t>
      </w:r>
      <w:hyperlink r:id="rId14" w:history="1">
        <w:r w:rsidR="003F3AD4" w:rsidRPr="003F3AD4">
          <w:rPr>
            <w:rStyle w:val="Hyperlink"/>
            <w:rFonts w:hint="cs"/>
            <w:rtl/>
          </w:rPr>
          <w:t>ה"ח הממשלה תשע"ג מס' 768</w:t>
        </w:r>
      </w:hyperlink>
      <w:r w:rsidR="003F3AD4" w:rsidRPr="003F3AD4">
        <w:rPr>
          <w:rFonts w:hint="cs"/>
          <w:rtl/>
        </w:rPr>
        <w:t xml:space="preserve"> עמ' 586) </w:t>
      </w:r>
      <w:r w:rsidR="003F3AD4" w:rsidRPr="003F3AD4">
        <w:rPr>
          <w:rtl/>
        </w:rPr>
        <w:t>–</w:t>
      </w:r>
      <w:r w:rsidR="003F3AD4" w:rsidRPr="003F3AD4">
        <w:rPr>
          <w:rFonts w:hint="cs"/>
          <w:rtl/>
        </w:rPr>
        <w:t xml:space="preserve"> תיקון מס' </w:t>
      </w:r>
      <w:r w:rsidR="003F3AD4">
        <w:rPr>
          <w:rFonts w:hint="cs"/>
          <w:rtl/>
        </w:rPr>
        <w:t>5</w:t>
      </w:r>
      <w:r w:rsidR="003F3AD4" w:rsidRPr="003F3AD4">
        <w:rPr>
          <w:rFonts w:hint="cs"/>
          <w:rtl/>
        </w:rPr>
        <w:t xml:space="preserve"> בסעיף 1</w:t>
      </w:r>
      <w:r w:rsidR="003F3AD4">
        <w:rPr>
          <w:rFonts w:hint="cs"/>
          <w:rtl/>
        </w:rPr>
        <w:t>7</w:t>
      </w:r>
      <w:r w:rsidR="003F3AD4" w:rsidRPr="003F3AD4">
        <w:rPr>
          <w:rFonts w:hint="cs"/>
          <w:rtl/>
        </w:rPr>
        <w:t xml:space="preserve"> לחוק לשינוי סדרי עדיפויות לאומיים (תיקוני חקיקה להשגת יעדי התקציב לשנים 2013 ו-2014), תשע"ג-2013; </w:t>
      </w:r>
      <w:r w:rsidR="003F3AD4">
        <w:rPr>
          <w:rFonts w:hint="cs"/>
          <w:rtl/>
        </w:rPr>
        <w:t>ר' סעיפים 18, 64 לענין תחילה</w:t>
      </w:r>
      <w:r w:rsidR="003F3AD4" w:rsidRPr="003F3AD4">
        <w:rPr>
          <w:rFonts w:hint="cs"/>
          <w:rtl/>
        </w:rPr>
        <w:t>.</w:t>
      </w:r>
    </w:p>
    <w:p w:rsidR="00B5465E" w:rsidRDefault="00B5465E" w:rsidP="00B5465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277024" w:rsidRPr="00B5465E">
          <w:rPr>
            <w:rStyle w:val="Hyperlink"/>
            <w:rFonts w:hint="cs"/>
            <w:rtl/>
          </w:rPr>
          <w:t>י"פ תשע"ד מס' 6725</w:t>
        </w:r>
      </w:hyperlink>
      <w:r w:rsidR="00277024">
        <w:rPr>
          <w:rFonts w:hint="cs"/>
          <w:rtl/>
        </w:rPr>
        <w:t xml:space="preserve"> מיום 1.1.2014 עמ' 2647 </w:t>
      </w:r>
      <w:r w:rsidR="00277024">
        <w:rPr>
          <w:rtl/>
        </w:rPr>
        <w:t>–</w:t>
      </w:r>
      <w:r w:rsidR="00277024">
        <w:rPr>
          <w:rFonts w:hint="cs"/>
          <w:rtl/>
        </w:rPr>
        <w:t xml:space="preserve"> הודעה תשע"ד-2014; תחילתה ביום 1.1.2014.</w:t>
      </w:r>
    </w:p>
    <w:p w:rsidR="00F92E78" w:rsidRDefault="00F92E78" w:rsidP="00F92E7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0091428D" w:rsidRPr="00F92E78">
          <w:rPr>
            <w:rStyle w:val="Hyperlink"/>
            <w:rFonts w:hint="cs"/>
            <w:rtl/>
          </w:rPr>
          <w:t>י"פ תשע"ו מס' 7186</w:t>
        </w:r>
      </w:hyperlink>
      <w:r w:rsidR="0091428D">
        <w:rPr>
          <w:rFonts w:hint="cs"/>
          <w:rtl/>
        </w:rPr>
        <w:t xml:space="preserve"> מיום 14.1.2016 עמ' 2687 </w:t>
      </w:r>
      <w:r w:rsidR="0091428D">
        <w:rPr>
          <w:rtl/>
        </w:rPr>
        <w:t>–</w:t>
      </w:r>
      <w:r w:rsidR="0091428D">
        <w:rPr>
          <w:rFonts w:hint="cs"/>
          <w:rtl/>
        </w:rPr>
        <w:t xml:space="preserve"> הודעה תשע"ו-2016; תחילתה ביום 1.1.2016.</w:t>
      </w:r>
    </w:p>
    <w:p w:rsidR="001A263D" w:rsidRDefault="001A263D" w:rsidP="001A263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F92EC0" w:rsidRPr="001A263D">
          <w:rPr>
            <w:rStyle w:val="Hyperlink"/>
            <w:rFonts w:hint="cs"/>
            <w:rtl/>
          </w:rPr>
          <w:t>י"פ תשע"ז מס' 7429</w:t>
        </w:r>
      </w:hyperlink>
      <w:r w:rsidR="00F92EC0">
        <w:rPr>
          <w:rFonts w:hint="cs"/>
          <w:rtl/>
        </w:rPr>
        <w:t xml:space="preserve"> מיום 22.1.2017 עמ' 2592 </w:t>
      </w:r>
      <w:r w:rsidR="00F92EC0">
        <w:rPr>
          <w:rtl/>
        </w:rPr>
        <w:t>–</w:t>
      </w:r>
      <w:r w:rsidR="00F92EC0">
        <w:rPr>
          <w:rFonts w:hint="cs"/>
          <w:rtl/>
        </w:rPr>
        <w:t xml:space="preserve"> הודעה תשע"ז-2017; תחילתה ביום 1.1.2017.</w:t>
      </w:r>
    </w:p>
    <w:p w:rsidR="00EC34E9" w:rsidRDefault="00EC34E9" w:rsidP="00EC34E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008601D6" w:rsidRPr="00EC34E9">
          <w:rPr>
            <w:rStyle w:val="Hyperlink"/>
            <w:rFonts w:hint="cs"/>
            <w:rtl/>
          </w:rPr>
          <w:t>י"פ תשע"ח מס' 7671</w:t>
        </w:r>
      </w:hyperlink>
      <w:r w:rsidR="008601D6">
        <w:rPr>
          <w:rFonts w:hint="cs"/>
          <w:rtl/>
        </w:rPr>
        <w:t xml:space="preserve"> מיום 11.1.2018 עמ' 4193 </w:t>
      </w:r>
      <w:r w:rsidR="008601D6">
        <w:rPr>
          <w:rtl/>
        </w:rPr>
        <w:t>–</w:t>
      </w:r>
      <w:r w:rsidR="008601D6">
        <w:rPr>
          <w:rFonts w:hint="cs"/>
          <w:rtl/>
        </w:rPr>
        <w:t xml:space="preserve"> הודעה תשע"ח-2018; תחילתה ביום 1.1.2018.</w:t>
      </w:r>
    </w:p>
    <w:p w:rsidR="00BE5510" w:rsidRDefault="00BE5510" w:rsidP="00BE551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00170505" w:rsidRPr="00BE5510">
          <w:rPr>
            <w:rStyle w:val="Hyperlink"/>
            <w:rFonts w:hint="cs"/>
            <w:rtl/>
          </w:rPr>
          <w:t>י"פ תשע"ט מס' 8094</w:t>
        </w:r>
      </w:hyperlink>
      <w:r w:rsidR="00170505">
        <w:rPr>
          <w:rFonts w:hint="cs"/>
          <w:rtl/>
        </w:rPr>
        <w:t xml:space="preserve"> מיום 30.1.2019 עמ' 6968 </w:t>
      </w:r>
      <w:r w:rsidR="00170505">
        <w:rPr>
          <w:rtl/>
        </w:rPr>
        <w:t>–</w:t>
      </w:r>
      <w:r w:rsidR="00170505">
        <w:rPr>
          <w:rFonts w:hint="cs"/>
          <w:rtl/>
        </w:rPr>
        <w:t xml:space="preserve"> הודעה תשע"ט-2019; תחילתה ביום 1.1.2019.</w:t>
      </w:r>
    </w:p>
    <w:p w:rsidR="002E1707" w:rsidRDefault="002E1707" w:rsidP="002E170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7450E9" w:rsidRPr="002E1707">
          <w:rPr>
            <w:rStyle w:val="Hyperlink"/>
            <w:rFonts w:hint="cs"/>
            <w:rtl/>
          </w:rPr>
          <w:t>י"פ תש"ף מס' 8676</w:t>
        </w:r>
      </w:hyperlink>
      <w:r w:rsidR="007450E9">
        <w:rPr>
          <w:rFonts w:hint="cs"/>
          <w:rtl/>
        </w:rPr>
        <w:t xml:space="preserve"> מיום 5.2.2020 עמ' 3629 </w:t>
      </w:r>
      <w:r w:rsidR="007450E9">
        <w:rPr>
          <w:rtl/>
        </w:rPr>
        <w:t>–</w:t>
      </w:r>
      <w:r w:rsidR="007450E9">
        <w:rPr>
          <w:rFonts w:hint="cs"/>
          <w:rtl/>
        </w:rPr>
        <w:t xml:space="preserve"> הודעה תש"ף-2020; תחילתה ביום 1.1.2020.</w:t>
      </w:r>
    </w:p>
    <w:p w:rsidR="00D64C7B" w:rsidRDefault="00D64C7B" w:rsidP="00D64C7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 w:history="1">
        <w:r w:rsidR="00866976" w:rsidRPr="00D64C7B">
          <w:rPr>
            <w:rStyle w:val="Hyperlink"/>
            <w:rFonts w:hint="cs"/>
            <w:rtl/>
          </w:rPr>
          <w:t>י"פ תשפ"א מס' 9383</w:t>
        </w:r>
      </w:hyperlink>
      <w:r w:rsidR="00866976">
        <w:rPr>
          <w:rFonts w:hint="cs"/>
          <w:rtl/>
        </w:rPr>
        <w:t xml:space="preserve"> מיום 21.1.2021 עמ' 3160 </w:t>
      </w:r>
      <w:r w:rsidR="00866976">
        <w:rPr>
          <w:rtl/>
        </w:rPr>
        <w:t>–</w:t>
      </w:r>
      <w:r w:rsidR="00866976">
        <w:rPr>
          <w:rFonts w:hint="cs"/>
          <w:rtl/>
        </w:rPr>
        <w:t xml:space="preserve"> הודעה תשפ"א-2021; תחילתה ביום 1.1.2021.</w:t>
      </w:r>
    </w:p>
    <w:p w:rsidR="000E10B9" w:rsidRDefault="000E10B9" w:rsidP="000E10B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00485584" w:rsidRPr="000E10B9">
          <w:rPr>
            <w:rStyle w:val="Hyperlink"/>
            <w:rFonts w:hint="cs"/>
            <w:rtl/>
          </w:rPr>
          <w:t>י"פ תשפ"ב מס' 10166</w:t>
        </w:r>
      </w:hyperlink>
      <w:r w:rsidR="00485584">
        <w:rPr>
          <w:rFonts w:hint="cs"/>
          <w:rtl/>
        </w:rPr>
        <w:t xml:space="preserve"> מיום 30.1.2022 עמ' 3156 </w:t>
      </w:r>
      <w:r w:rsidR="00485584">
        <w:rPr>
          <w:rtl/>
        </w:rPr>
        <w:t>–</w:t>
      </w:r>
      <w:r w:rsidR="00485584">
        <w:rPr>
          <w:rFonts w:hint="cs"/>
          <w:rtl/>
        </w:rPr>
        <w:t xml:space="preserve"> הודעה תשפ"ב-2022; תחילתה ביום 1.1.2022.</w:t>
      </w:r>
    </w:p>
    <w:p w:rsidR="00094E2D" w:rsidRPr="003F3AD4" w:rsidRDefault="00094E2D" w:rsidP="00094E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004F6508" w:rsidRPr="00094E2D">
          <w:rPr>
            <w:rStyle w:val="Hyperlink"/>
            <w:rFonts w:hint="cs"/>
            <w:rtl/>
          </w:rPr>
          <w:t>י"פ תשפ"ג מס' 11045</w:t>
        </w:r>
      </w:hyperlink>
      <w:r w:rsidR="004F6508">
        <w:rPr>
          <w:rFonts w:hint="cs"/>
          <w:rtl/>
        </w:rPr>
        <w:t xml:space="preserve"> מיום 12.1.2023 עמ' 2964 </w:t>
      </w:r>
      <w:r w:rsidR="004F6508">
        <w:rPr>
          <w:rtl/>
        </w:rPr>
        <w:t>–</w:t>
      </w:r>
      <w:r w:rsidR="004F6508">
        <w:rPr>
          <w:rFonts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CA8" w:rsidRDefault="001A2CA8">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w:t>
    </w:r>
    <w:r>
      <w:rPr>
        <w:rFonts w:hAnsi="FrankRuehl" w:hint="cs"/>
        <w:color w:val="000000"/>
        <w:sz w:val="28"/>
        <w:szCs w:val="28"/>
        <w:rtl/>
      </w:rPr>
      <w:t>האפוטרופוס הכללי, תשל"ח-1978</w:t>
    </w:r>
  </w:p>
  <w:p w:rsidR="001A2CA8" w:rsidRDefault="001A2CA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A7BB7"/>
    <w:multiLevelType w:val="singleLevel"/>
    <w:tmpl w:val="C1044490"/>
    <w:lvl w:ilvl="0">
      <w:start w:val="8"/>
      <w:numFmt w:val="decimal"/>
      <w:lvlText w:val="%1."/>
      <w:lvlJc w:val="left"/>
      <w:pPr>
        <w:tabs>
          <w:tab w:val="num" w:pos="630"/>
        </w:tabs>
        <w:ind w:hanging="630"/>
      </w:pPr>
      <w:rPr>
        <w:rFonts w:ascii="Times New Roman" w:hAnsi="Times New Roman" w:cs="FrankRuehl" w:hint="default"/>
        <w:sz w:val="32"/>
      </w:rPr>
    </w:lvl>
  </w:abstractNum>
  <w:num w:numId="1" w16cid:durableId="132130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7EDF"/>
    <w:rsid w:val="00004443"/>
    <w:rsid w:val="00007D63"/>
    <w:rsid w:val="00074F92"/>
    <w:rsid w:val="00094E2D"/>
    <w:rsid w:val="000C1C9C"/>
    <w:rsid w:val="000C1F5F"/>
    <w:rsid w:val="000E10B9"/>
    <w:rsid w:val="00111832"/>
    <w:rsid w:val="00127EDF"/>
    <w:rsid w:val="00131917"/>
    <w:rsid w:val="00170505"/>
    <w:rsid w:val="001A263D"/>
    <w:rsid w:val="001A2CA8"/>
    <w:rsid w:val="001B683E"/>
    <w:rsid w:val="001D0E19"/>
    <w:rsid w:val="00206255"/>
    <w:rsid w:val="0023022B"/>
    <w:rsid w:val="00247495"/>
    <w:rsid w:val="00277024"/>
    <w:rsid w:val="00277B76"/>
    <w:rsid w:val="002C3905"/>
    <w:rsid w:val="002E1707"/>
    <w:rsid w:val="002E7B25"/>
    <w:rsid w:val="002F0472"/>
    <w:rsid w:val="0034290C"/>
    <w:rsid w:val="00372329"/>
    <w:rsid w:val="003949B8"/>
    <w:rsid w:val="003F3AD4"/>
    <w:rsid w:val="004640C8"/>
    <w:rsid w:val="00485584"/>
    <w:rsid w:val="00496DAE"/>
    <w:rsid w:val="004A21BF"/>
    <w:rsid w:val="004A787A"/>
    <w:rsid w:val="004F28D7"/>
    <w:rsid w:val="004F6508"/>
    <w:rsid w:val="00542173"/>
    <w:rsid w:val="005A14D6"/>
    <w:rsid w:val="005D2B45"/>
    <w:rsid w:val="005F394C"/>
    <w:rsid w:val="0060206B"/>
    <w:rsid w:val="00693F9C"/>
    <w:rsid w:val="0069750E"/>
    <w:rsid w:val="006A7B33"/>
    <w:rsid w:val="006B52E2"/>
    <w:rsid w:val="006E2E51"/>
    <w:rsid w:val="007450E9"/>
    <w:rsid w:val="007A0BF3"/>
    <w:rsid w:val="007E3227"/>
    <w:rsid w:val="00831F16"/>
    <w:rsid w:val="00856F1C"/>
    <w:rsid w:val="008601D6"/>
    <w:rsid w:val="00866976"/>
    <w:rsid w:val="0087020E"/>
    <w:rsid w:val="008704BC"/>
    <w:rsid w:val="0088088B"/>
    <w:rsid w:val="008A3423"/>
    <w:rsid w:val="0091428D"/>
    <w:rsid w:val="009219BA"/>
    <w:rsid w:val="00940A27"/>
    <w:rsid w:val="00A3609D"/>
    <w:rsid w:val="00A92BE3"/>
    <w:rsid w:val="00AC0D32"/>
    <w:rsid w:val="00B447E9"/>
    <w:rsid w:val="00B5465E"/>
    <w:rsid w:val="00B912A4"/>
    <w:rsid w:val="00BB24B8"/>
    <w:rsid w:val="00BC02FF"/>
    <w:rsid w:val="00BD77A8"/>
    <w:rsid w:val="00BE15CC"/>
    <w:rsid w:val="00BE5510"/>
    <w:rsid w:val="00C844BF"/>
    <w:rsid w:val="00C85600"/>
    <w:rsid w:val="00CB620A"/>
    <w:rsid w:val="00CC5C03"/>
    <w:rsid w:val="00D61AC9"/>
    <w:rsid w:val="00D64C7B"/>
    <w:rsid w:val="00DB0D61"/>
    <w:rsid w:val="00DE7B22"/>
    <w:rsid w:val="00E50D97"/>
    <w:rsid w:val="00EA2AD5"/>
    <w:rsid w:val="00EC32A8"/>
    <w:rsid w:val="00EC34E9"/>
    <w:rsid w:val="00F92E78"/>
    <w:rsid w:val="00F92EC0"/>
    <w:rsid w:val="00F940FE"/>
    <w:rsid w:val="00FA289E"/>
    <w:rsid w:val="00FF79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D52B877-080F-40D0-88A2-6A08D607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8601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0/yalkut-8094.pdf" TargetMode="External"/><Relationship Id="rId18" Type="http://schemas.openxmlformats.org/officeDocument/2006/relationships/hyperlink" Target="http://www.nevo.co.il/Law_word/law14/LAW-0935.pdf" TargetMode="External"/><Relationship Id="rId26" Type="http://schemas.openxmlformats.org/officeDocument/2006/relationships/hyperlink" Target="http://www.nevo.co.il/Law_word/law17/PROP-1581.pdf" TargetMode="External"/><Relationship Id="rId39" Type="http://schemas.openxmlformats.org/officeDocument/2006/relationships/hyperlink" Target="http://www.nevo.co.il/Law_word/law17/PROP-1581.pdf" TargetMode="External"/><Relationship Id="rId21" Type="http://schemas.openxmlformats.org/officeDocument/2006/relationships/hyperlink" Target="http://www.nevo.co.il/Law_word/law14/law-2405.pdf" TargetMode="External"/><Relationship Id="rId34" Type="http://schemas.openxmlformats.org/officeDocument/2006/relationships/hyperlink" Target="http://www.nevo.co.il/Law_word/law14/LAW-2209.pdf" TargetMode="External"/><Relationship Id="rId42" Type="http://schemas.openxmlformats.org/officeDocument/2006/relationships/hyperlink" Target="http://www.nevo.co.il/advertisements/nevo-100.doc" TargetMode="External"/><Relationship Id="rId7" Type="http://schemas.openxmlformats.org/officeDocument/2006/relationships/hyperlink" Target="http://www.nevo.co.il/Law_word/law14/law-2405.pdf" TargetMode="External"/><Relationship Id="rId2" Type="http://schemas.openxmlformats.org/officeDocument/2006/relationships/styles" Target="styles.xml"/><Relationship Id="rId16" Type="http://schemas.openxmlformats.org/officeDocument/2006/relationships/hyperlink" Target="https://www.nevo.co.il/law_word/law10/yalkut-10166.pdf" TargetMode="External"/><Relationship Id="rId29" Type="http://schemas.openxmlformats.org/officeDocument/2006/relationships/hyperlink" Target="http://www.nevo.co.il/Law_word/law14/law-220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10/yalkut-7429.pdf" TargetMode="External"/><Relationship Id="rId24" Type="http://schemas.openxmlformats.org/officeDocument/2006/relationships/hyperlink" Target="http://www.nevo.co.il/Law_word/law15/memshala-768.pdf" TargetMode="External"/><Relationship Id="rId32" Type="http://schemas.openxmlformats.org/officeDocument/2006/relationships/hyperlink" Target="http://www.nevo.co.il/Law_word/law14/law-2203.pdf" TargetMode="External"/><Relationship Id="rId37" Type="http://schemas.openxmlformats.org/officeDocument/2006/relationships/hyperlink" Target="http://www.nevo.co.il/Law_word/law17/PROP-1581.pdf" TargetMode="External"/><Relationship Id="rId40" Type="http://schemas.openxmlformats.org/officeDocument/2006/relationships/hyperlink" Target="http://www.nevo.co.il/Law_word/law14/law-2405.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vo.co.il/law_word/law10/yalkut-9383.pdf" TargetMode="External"/><Relationship Id="rId23" Type="http://schemas.openxmlformats.org/officeDocument/2006/relationships/hyperlink" Target="http://www.nevo.co.il/Law_word/law14/law-2405.pdf" TargetMode="External"/><Relationship Id="rId28" Type="http://schemas.openxmlformats.org/officeDocument/2006/relationships/hyperlink" Target="http://www.nevo.co.il/Law_word/law15/MEMSHALA-143.pdf" TargetMode="External"/><Relationship Id="rId36" Type="http://schemas.openxmlformats.org/officeDocument/2006/relationships/hyperlink" Target="http://www.nevo.co.il/Law_word/law14/LAW-1080.pdf" TargetMode="External"/><Relationship Id="rId10" Type="http://schemas.openxmlformats.org/officeDocument/2006/relationships/hyperlink" Target="http://www.nevo.co.il/Law_word/law10/yalkut-7186.pdf" TargetMode="External"/><Relationship Id="rId19" Type="http://schemas.openxmlformats.org/officeDocument/2006/relationships/hyperlink" Target="http://www.nevo.co.il/Law_word/law14/LAW-1080.pdf" TargetMode="External"/><Relationship Id="rId31" Type="http://schemas.openxmlformats.org/officeDocument/2006/relationships/hyperlink" Target="http://www.nevo.co.il/law_word/law06/tak-8048.pdf"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0/yalkut-6725.pdf" TargetMode="External"/><Relationship Id="rId14" Type="http://schemas.openxmlformats.org/officeDocument/2006/relationships/hyperlink" Target="https://www.nevo.co.il/law_word/law10/yalkut-8676.pdf" TargetMode="External"/><Relationship Id="rId22" Type="http://schemas.openxmlformats.org/officeDocument/2006/relationships/hyperlink" Target="http://www.nevo.co.il/Law_word/law15/memshala-768.pdf" TargetMode="External"/><Relationship Id="rId27" Type="http://schemas.openxmlformats.org/officeDocument/2006/relationships/hyperlink" Target="http://www.nevo.co.il/Law_word/law14/LAW-1997.pdf" TargetMode="External"/><Relationship Id="rId30" Type="http://schemas.openxmlformats.org/officeDocument/2006/relationships/hyperlink" Target="http://www.nevo.co.il/Law_word/law15/memshala-436.pdf" TargetMode="External"/><Relationship Id="rId35" Type="http://schemas.openxmlformats.org/officeDocument/2006/relationships/hyperlink" Target="http://www.nevo.co.il/Law_word/law15/memshala-436.pdf" TargetMode="External"/><Relationship Id="rId43" Type="http://schemas.openxmlformats.org/officeDocument/2006/relationships/header" Target="header1.xml"/><Relationship Id="rId8" Type="http://schemas.openxmlformats.org/officeDocument/2006/relationships/hyperlink" Target="http://www.nevo.co.il/Law_word/law15/memshala-768.pdf" TargetMode="External"/><Relationship Id="rId3" Type="http://schemas.openxmlformats.org/officeDocument/2006/relationships/settings" Target="settings.xml"/><Relationship Id="rId12" Type="http://schemas.openxmlformats.org/officeDocument/2006/relationships/hyperlink" Target="https://www.nevo.co.il/law_word/law10/yalkut-7671.pdf" TargetMode="External"/><Relationship Id="rId17" Type="http://schemas.openxmlformats.org/officeDocument/2006/relationships/hyperlink" Target="https://www.nevo.co.il/law_html/law10/yalkut-11045.pdf" TargetMode="External"/><Relationship Id="rId25" Type="http://schemas.openxmlformats.org/officeDocument/2006/relationships/hyperlink" Target="http://www.nevo.co.il/Law_word/law14/LAW-1080.pdf" TargetMode="External"/><Relationship Id="rId33" Type="http://schemas.openxmlformats.org/officeDocument/2006/relationships/hyperlink" Target="http://www.nevo.co.il/Law_word/law15/memshala-436.pdf" TargetMode="External"/><Relationship Id="rId38" Type="http://schemas.openxmlformats.org/officeDocument/2006/relationships/hyperlink" Target="http://www.nevo.co.il/Law_word/law14/LAW-1080.pdf" TargetMode="External"/><Relationship Id="rId46" Type="http://schemas.openxmlformats.org/officeDocument/2006/relationships/theme" Target="theme/theme1.xml"/><Relationship Id="rId20" Type="http://schemas.openxmlformats.org/officeDocument/2006/relationships/hyperlink" Target="http://www.nevo.co.il/Law_word/law17/PROP-1581.pdf" TargetMode="External"/><Relationship Id="rId41" Type="http://schemas.openxmlformats.org/officeDocument/2006/relationships/hyperlink" Target="http://www.nevo.co.il/Law_word/law15/memshala-76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048.pdf" TargetMode="External"/><Relationship Id="rId13" Type="http://schemas.openxmlformats.org/officeDocument/2006/relationships/hyperlink" Target="http://www.nevo.co.il/Law_word/law14/law-2405.pdf" TargetMode="External"/><Relationship Id="rId18" Type="http://schemas.openxmlformats.org/officeDocument/2006/relationships/hyperlink" Target="http://www.nevo.co.il/law_word/law10/yalkut-7671.pdf" TargetMode="External"/><Relationship Id="rId3" Type="http://schemas.openxmlformats.org/officeDocument/2006/relationships/hyperlink" Target="http://www.nevo.co.il/Law_word/law14/LAW-0935.pdf" TargetMode="External"/><Relationship Id="rId21" Type="http://schemas.openxmlformats.org/officeDocument/2006/relationships/hyperlink" Target="http://www.nevo.co.il/Law_word/law10/yalkut-9383.pdf" TargetMode="External"/><Relationship Id="rId7" Type="http://schemas.openxmlformats.org/officeDocument/2006/relationships/hyperlink" Target="http://www.nevo.co.il/Law_word/law15/MEMSHALA-143.pdf" TargetMode="External"/><Relationship Id="rId12" Type="http://schemas.openxmlformats.org/officeDocument/2006/relationships/hyperlink" Target="http://www.nevo.co.il/Law_word/law15/memshala-436.pdf" TargetMode="External"/><Relationship Id="rId17" Type="http://schemas.openxmlformats.org/officeDocument/2006/relationships/hyperlink" Target="http://www.nevo.co.il/law_word/law10/yalkut-7429.pdf" TargetMode="External"/><Relationship Id="rId2" Type="http://schemas.openxmlformats.org/officeDocument/2006/relationships/hyperlink" Target="http://www.nevo.co.il/Law_word/law17/PROP-1270.pdf" TargetMode="External"/><Relationship Id="rId16" Type="http://schemas.openxmlformats.org/officeDocument/2006/relationships/hyperlink" Target="http://www.nevo.co.il/Law_word/law10/yalkut-7186.pdf" TargetMode="External"/><Relationship Id="rId20" Type="http://schemas.openxmlformats.org/officeDocument/2006/relationships/hyperlink" Target="http://www.nevo.co.il/Law_word/law10/yalkut-8676.pdf" TargetMode="External"/><Relationship Id="rId1" Type="http://schemas.openxmlformats.org/officeDocument/2006/relationships/hyperlink" Target="http://www.nevo.co.il/Law_word/law14/LAW-0883.pdf" TargetMode="External"/><Relationship Id="rId6" Type="http://schemas.openxmlformats.org/officeDocument/2006/relationships/hyperlink" Target="http://www.nevo.co.il/Law_word/law14/law-1997.pdf" TargetMode="External"/><Relationship Id="rId11" Type="http://schemas.openxmlformats.org/officeDocument/2006/relationships/hyperlink" Target="http://www.nevo.co.il/Law_word/law14/LAW-2209.pdf" TargetMode="External"/><Relationship Id="rId5" Type="http://schemas.openxmlformats.org/officeDocument/2006/relationships/hyperlink" Target="http://www.nevo.co.il/Law_word/law17/PROP-1581.pdf" TargetMode="External"/><Relationship Id="rId15" Type="http://schemas.openxmlformats.org/officeDocument/2006/relationships/hyperlink" Target="http://www.nevo.co.il/Law_word/law10/yalkut-6725.pdf" TargetMode="External"/><Relationship Id="rId23" Type="http://schemas.openxmlformats.org/officeDocument/2006/relationships/hyperlink" Target="http://www.nevo.co.il/Law_word/law10/yalkut-11045.pdf" TargetMode="External"/><Relationship Id="rId10" Type="http://schemas.openxmlformats.org/officeDocument/2006/relationships/hyperlink" Target="http://www.nevo.co.il/Law_word/law15/MEMSHALA-436.pdf" TargetMode="External"/><Relationship Id="rId19" Type="http://schemas.openxmlformats.org/officeDocument/2006/relationships/hyperlink" Target="http://www.nevo.co.il/Law_word/law10/yalkut-8094.pdf" TargetMode="External"/><Relationship Id="rId4" Type="http://schemas.openxmlformats.org/officeDocument/2006/relationships/hyperlink" Target="http://www.nevo.co.il/Law_word/law14/LAW-1080.pdf" TargetMode="External"/><Relationship Id="rId9" Type="http://schemas.openxmlformats.org/officeDocument/2006/relationships/hyperlink" Target="http://www.nevo.co.il/Law_word/law14/law-2203.pdf" TargetMode="External"/><Relationship Id="rId14" Type="http://schemas.openxmlformats.org/officeDocument/2006/relationships/hyperlink" Target="http://www.nevo.co.il/Law_word/law15/memshala-768.pdf" TargetMode="External"/><Relationship Id="rId22" Type="http://schemas.openxmlformats.org/officeDocument/2006/relationships/hyperlink" Target="http://www.nevo.co.il/Law_word/law10/yalkut-101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6058</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40508</CharactersWithSpaces>
  <SharedDoc>false</SharedDoc>
  <HLinks>
    <vt:vector size="516" baseType="variant">
      <vt:variant>
        <vt:i4>393283</vt:i4>
      </vt:variant>
      <vt:variant>
        <vt:i4>267</vt:i4>
      </vt:variant>
      <vt:variant>
        <vt:i4>0</vt:i4>
      </vt:variant>
      <vt:variant>
        <vt:i4>5</vt:i4>
      </vt:variant>
      <vt:variant>
        <vt:lpwstr>http://www.nevo.co.il/advertisements/nevo-100.doc</vt:lpwstr>
      </vt:variant>
      <vt:variant>
        <vt:lpwstr/>
      </vt:variant>
      <vt:variant>
        <vt:i4>7995484</vt:i4>
      </vt:variant>
      <vt:variant>
        <vt:i4>264</vt:i4>
      </vt:variant>
      <vt:variant>
        <vt:i4>0</vt:i4>
      </vt:variant>
      <vt:variant>
        <vt:i4>5</vt:i4>
      </vt:variant>
      <vt:variant>
        <vt:lpwstr>http://www.nevo.co.il/Law_word/law15/memshala-768.pdf</vt:lpwstr>
      </vt:variant>
      <vt:variant>
        <vt:lpwstr/>
      </vt:variant>
      <vt:variant>
        <vt:i4>8192008</vt:i4>
      </vt:variant>
      <vt:variant>
        <vt:i4>261</vt:i4>
      </vt:variant>
      <vt:variant>
        <vt:i4>0</vt:i4>
      </vt:variant>
      <vt:variant>
        <vt:i4>5</vt:i4>
      </vt:variant>
      <vt:variant>
        <vt:lpwstr>http://www.nevo.co.il/Law_word/law14/law-2405.pdf</vt:lpwstr>
      </vt:variant>
      <vt:variant>
        <vt:lpwstr/>
      </vt:variant>
      <vt:variant>
        <vt:i4>852084</vt:i4>
      </vt:variant>
      <vt:variant>
        <vt:i4>258</vt:i4>
      </vt:variant>
      <vt:variant>
        <vt:i4>0</vt:i4>
      </vt:variant>
      <vt:variant>
        <vt:i4>5</vt:i4>
      </vt:variant>
      <vt:variant>
        <vt:lpwstr>http://www.nevo.co.il/Law_word/law17/PROP-1581.pdf</vt:lpwstr>
      </vt:variant>
      <vt:variant>
        <vt:lpwstr/>
      </vt:variant>
      <vt:variant>
        <vt:i4>7733257</vt:i4>
      </vt:variant>
      <vt:variant>
        <vt:i4>255</vt:i4>
      </vt:variant>
      <vt:variant>
        <vt:i4>0</vt:i4>
      </vt:variant>
      <vt:variant>
        <vt:i4>5</vt:i4>
      </vt:variant>
      <vt:variant>
        <vt:lpwstr>http://www.nevo.co.il/Law_word/law14/LAW-1080.pdf</vt:lpwstr>
      </vt:variant>
      <vt:variant>
        <vt:lpwstr/>
      </vt:variant>
      <vt:variant>
        <vt:i4>852084</vt:i4>
      </vt:variant>
      <vt:variant>
        <vt:i4>252</vt:i4>
      </vt:variant>
      <vt:variant>
        <vt:i4>0</vt:i4>
      </vt:variant>
      <vt:variant>
        <vt:i4>5</vt:i4>
      </vt:variant>
      <vt:variant>
        <vt:lpwstr>http://www.nevo.co.il/Law_word/law17/PROP-1581.pdf</vt:lpwstr>
      </vt:variant>
      <vt:variant>
        <vt:lpwstr/>
      </vt:variant>
      <vt:variant>
        <vt:i4>7733257</vt:i4>
      </vt:variant>
      <vt:variant>
        <vt:i4>249</vt:i4>
      </vt:variant>
      <vt:variant>
        <vt:i4>0</vt:i4>
      </vt:variant>
      <vt:variant>
        <vt:i4>5</vt:i4>
      </vt:variant>
      <vt:variant>
        <vt:lpwstr>http://www.nevo.co.il/Law_word/law14/LAW-1080.pdf</vt:lpwstr>
      </vt:variant>
      <vt:variant>
        <vt:lpwstr/>
      </vt:variant>
      <vt:variant>
        <vt:i4>8323153</vt:i4>
      </vt:variant>
      <vt:variant>
        <vt:i4>246</vt:i4>
      </vt:variant>
      <vt:variant>
        <vt:i4>0</vt:i4>
      </vt:variant>
      <vt:variant>
        <vt:i4>5</vt:i4>
      </vt:variant>
      <vt:variant>
        <vt:lpwstr>http://www.nevo.co.il/Law_word/law15/memshala-436.pdf</vt:lpwstr>
      </vt:variant>
      <vt:variant>
        <vt:lpwstr/>
      </vt:variant>
      <vt:variant>
        <vt:i4>8192002</vt:i4>
      </vt:variant>
      <vt:variant>
        <vt:i4>243</vt:i4>
      </vt:variant>
      <vt:variant>
        <vt:i4>0</vt:i4>
      </vt:variant>
      <vt:variant>
        <vt:i4>5</vt:i4>
      </vt:variant>
      <vt:variant>
        <vt:lpwstr>http://www.nevo.co.il/Law_word/law14/LAW-2209.pdf</vt:lpwstr>
      </vt:variant>
      <vt:variant>
        <vt:lpwstr/>
      </vt:variant>
      <vt:variant>
        <vt:i4>8323153</vt:i4>
      </vt:variant>
      <vt:variant>
        <vt:i4>240</vt:i4>
      </vt:variant>
      <vt:variant>
        <vt:i4>0</vt:i4>
      </vt:variant>
      <vt:variant>
        <vt:i4>5</vt:i4>
      </vt:variant>
      <vt:variant>
        <vt:lpwstr>http://www.nevo.co.il/Law_word/law15/memshala-436.pdf</vt:lpwstr>
      </vt:variant>
      <vt:variant>
        <vt:lpwstr/>
      </vt:variant>
      <vt:variant>
        <vt:i4>8192008</vt:i4>
      </vt:variant>
      <vt:variant>
        <vt:i4>237</vt:i4>
      </vt:variant>
      <vt:variant>
        <vt:i4>0</vt:i4>
      </vt:variant>
      <vt:variant>
        <vt:i4>5</vt:i4>
      </vt:variant>
      <vt:variant>
        <vt:lpwstr>http://www.nevo.co.il/Law_word/law14/law-2203.pdf</vt:lpwstr>
      </vt:variant>
      <vt:variant>
        <vt:lpwstr/>
      </vt:variant>
      <vt:variant>
        <vt:i4>7667712</vt:i4>
      </vt:variant>
      <vt:variant>
        <vt:i4>234</vt:i4>
      </vt:variant>
      <vt:variant>
        <vt:i4>0</vt:i4>
      </vt:variant>
      <vt:variant>
        <vt:i4>5</vt:i4>
      </vt:variant>
      <vt:variant>
        <vt:lpwstr>http://www.nevo.co.il/law_word/law06/tak-8048.pdf</vt:lpwstr>
      </vt:variant>
      <vt:variant>
        <vt:lpwstr/>
      </vt:variant>
      <vt:variant>
        <vt:i4>8323153</vt:i4>
      </vt:variant>
      <vt:variant>
        <vt:i4>231</vt:i4>
      </vt:variant>
      <vt:variant>
        <vt:i4>0</vt:i4>
      </vt:variant>
      <vt:variant>
        <vt:i4>5</vt:i4>
      </vt:variant>
      <vt:variant>
        <vt:lpwstr>http://www.nevo.co.il/Law_word/law15/memshala-436.pdf</vt:lpwstr>
      </vt:variant>
      <vt:variant>
        <vt:lpwstr/>
      </vt:variant>
      <vt:variant>
        <vt:i4>8192008</vt:i4>
      </vt:variant>
      <vt:variant>
        <vt:i4>228</vt:i4>
      </vt:variant>
      <vt:variant>
        <vt:i4>0</vt:i4>
      </vt:variant>
      <vt:variant>
        <vt:i4>5</vt:i4>
      </vt:variant>
      <vt:variant>
        <vt:lpwstr>http://www.nevo.co.il/Law_word/law14/law-2203.pdf</vt:lpwstr>
      </vt:variant>
      <vt:variant>
        <vt:lpwstr/>
      </vt:variant>
      <vt:variant>
        <vt:i4>7864401</vt:i4>
      </vt:variant>
      <vt:variant>
        <vt:i4>225</vt:i4>
      </vt:variant>
      <vt:variant>
        <vt:i4>0</vt:i4>
      </vt:variant>
      <vt:variant>
        <vt:i4>5</vt:i4>
      </vt:variant>
      <vt:variant>
        <vt:lpwstr>http://www.nevo.co.il/Law_word/law15/MEMSHALA-143.pdf</vt:lpwstr>
      </vt:variant>
      <vt:variant>
        <vt:lpwstr/>
      </vt:variant>
      <vt:variant>
        <vt:i4>7798791</vt:i4>
      </vt:variant>
      <vt:variant>
        <vt:i4>222</vt:i4>
      </vt:variant>
      <vt:variant>
        <vt:i4>0</vt:i4>
      </vt:variant>
      <vt:variant>
        <vt:i4>5</vt:i4>
      </vt:variant>
      <vt:variant>
        <vt:lpwstr>http://www.nevo.co.il/Law_word/law14/LAW-1997.pdf</vt:lpwstr>
      </vt:variant>
      <vt:variant>
        <vt:lpwstr/>
      </vt:variant>
      <vt:variant>
        <vt:i4>852084</vt:i4>
      </vt:variant>
      <vt:variant>
        <vt:i4>219</vt:i4>
      </vt:variant>
      <vt:variant>
        <vt:i4>0</vt:i4>
      </vt:variant>
      <vt:variant>
        <vt:i4>5</vt:i4>
      </vt:variant>
      <vt:variant>
        <vt:lpwstr>http://www.nevo.co.il/Law_word/law17/PROP-1581.pdf</vt:lpwstr>
      </vt:variant>
      <vt:variant>
        <vt:lpwstr/>
      </vt:variant>
      <vt:variant>
        <vt:i4>7733257</vt:i4>
      </vt:variant>
      <vt:variant>
        <vt:i4>216</vt:i4>
      </vt:variant>
      <vt:variant>
        <vt:i4>0</vt:i4>
      </vt:variant>
      <vt:variant>
        <vt:i4>5</vt:i4>
      </vt:variant>
      <vt:variant>
        <vt:lpwstr>http://www.nevo.co.il/Law_word/law14/LAW-1080.pdf</vt:lpwstr>
      </vt:variant>
      <vt:variant>
        <vt:lpwstr/>
      </vt:variant>
      <vt:variant>
        <vt:i4>7995484</vt:i4>
      </vt:variant>
      <vt:variant>
        <vt:i4>213</vt:i4>
      </vt:variant>
      <vt:variant>
        <vt:i4>0</vt:i4>
      </vt:variant>
      <vt:variant>
        <vt:i4>5</vt:i4>
      </vt:variant>
      <vt:variant>
        <vt:lpwstr>http://www.nevo.co.il/Law_word/law15/memshala-768.pdf</vt:lpwstr>
      </vt:variant>
      <vt:variant>
        <vt:lpwstr/>
      </vt:variant>
      <vt:variant>
        <vt:i4>8192008</vt:i4>
      </vt:variant>
      <vt:variant>
        <vt:i4>210</vt:i4>
      </vt:variant>
      <vt:variant>
        <vt:i4>0</vt:i4>
      </vt:variant>
      <vt:variant>
        <vt:i4>5</vt:i4>
      </vt:variant>
      <vt:variant>
        <vt:lpwstr>http://www.nevo.co.il/Law_word/law14/law-2405.pdf</vt:lpwstr>
      </vt:variant>
      <vt:variant>
        <vt:lpwstr/>
      </vt:variant>
      <vt:variant>
        <vt:i4>7995484</vt:i4>
      </vt:variant>
      <vt:variant>
        <vt:i4>207</vt:i4>
      </vt:variant>
      <vt:variant>
        <vt:i4>0</vt:i4>
      </vt:variant>
      <vt:variant>
        <vt:i4>5</vt:i4>
      </vt:variant>
      <vt:variant>
        <vt:lpwstr>http://www.nevo.co.il/Law_word/law15/memshala-768.pdf</vt:lpwstr>
      </vt:variant>
      <vt:variant>
        <vt:lpwstr/>
      </vt:variant>
      <vt:variant>
        <vt:i4>8192008</vt:i4>
      </vt:variant>
      <vt:variant>
        <vt:i4>204</vt:i4>
      </vt:variant>
      <vt:variant>
        <vt:i4>0</vt:i4>
      </vt:variant>
      <vt:variant>
        <vt:i4>5</vt:i4>
      </vt:variant>
      <vt:variant>
        <vt:lpwstr>http://www.nevo.co.il/Law_word/law14/law-2405.pdf</vt:lpwstr>
      </vt:variant>
      <vt:variant>
        <vt:lpwstr/>
      </vt:variant>
      <vt:variant>
        <vt:i4>852084</vt:i4>
      </vt:variant>
      <vt:variant>
        <vt:i4>201</vt:i4>
      </vt:variant>
      <vt:variant>
        <vt:i4>0</vt:i4>
      </vt:variant>
      <vt:variant>
        <vt:i4>5</vt:i4>
      </vt:variant>
      <vt:variant>
        <vt:lpwstr>http://www.nevo.co.il/Law_word/law17/PROP-1581.pdf</vt:lpwstr>
      </vt:variant>
      <vt:variant>
        <vt:lpwstr/>
      </vt:variant>
      <vt:variant>
        <vt:i4>7733257</vt:i4>
      </vt:variant>
      <vt:variant>
        <vt:i4>198</vt:i4>
      </vt:variant>
      <vt:variant>
        <vt:i4>0</vt:i4>
      </vt:variant>
      <vt:variant>
        <vt:i4>5</vt:i4>
      </vt:variant>
      <vt:variant>
        <vt:lpwstr>http://www.nevo.co.il/Law_word/law14/LAW-1080.pdf</vt:lpwstr>
      </vt:variant>
      <vt:variant>
        <vt:lpwstr/>
      </vt:variant>
      <vt:variant>
        <vt:i4>8126469</vt:i4>
      </vt:variant>
      <vt:variant>
        <vt:i4>195</vt:i4>
      </vt:variant>
      <vt:variant>
        <vt:i4>0</vt:i4>
      </vt:variant>
      <vt:variant>
        <vt:i4>5</vt:i4>
      </vt:variant>
      <vt:variant>
        <vt:lpwstr>http://www.nevo.co.il/Law_word/law14/LAW-0935.pdf</vt:lpwstr>
      </vt:variant>
      <vt:variant>
        <vt:lpwstr/>
      </vt:variant>
      <vt:variant>
        <vt:i4>7405648</vt:i4>
      </vt:variant>
      <vt:variant>
        <vt:i4>192</vt:i4>
      </vt:variant>
      <vt:variant>
        <vt:i4>0</vt:i4>
      </vt:variant>
      <vt:variant>
        <vt:i4>5</vt:i4>
      </vt:variant>
      <vt:variant>
        <vt:lpwstr>https://www.nevo.co.il/law_html/law10/yalkut-11045.pdf</vt:lpwstr>
      </vt:variant>
      <vt:variant>
        <vt:lpwstr/>
      </vt:variant>
      <vt:variant>
        <vt:i4>7536704</vt:i4>
      </vt:variant>
      <vt:variant>
        <vt:i4>189</vt:i4>
      </vt:variant>
      <vt:variant>
        <vt:i4>0</vt:i4>
      </vt:variant>
      <vt:variant>
        <vt:i4>5</vt:i4>
      </vt:variant>
      <vt:variant>
        <vt:lpwstr>https://www.nevo.co.il/law_word/law10/yalkut-10166.pdf</vt:lpwstr>
      </vt:variant>
      <vt:variant>
        <vt:lpwstr/>
      </vt:variant>
      <vt:variant>
        <vt:i4>1572988</vt:i4>
      </vt:variant>
      <vt:variant>
        <vt:i4>186</vt:i4>
      </vt:variant>
      <vt:variant>
        <vt:i4>0</vt:i4>
      </vt:variant>
      <vt:variant>
        <vt:i4>5</vt:i4>
      </vt:variant>
      <vt:variant>
        <vt:lpwstr>https://www.nevo.co.il/law_word/law10/yalkut-9383.pdf</vt:lpwstr>
      </vt:variant>
      <vt:variant>
        <vt:lpwstr/>
      </vt:variant>
      <vt:variant>
        <vt:i4>1441916</vt:i4>
      </vt:variant>
      <vt:variant>
        <vt:i4>183</vt:i4>
      </vt:variant>
      <vt:variant>
        <vt:i4>0</vt:i4>
      </vt:variant>
      <vt:variant>
        <vt:i4>5</vt:i4>
      </vt:variant>
      <vt:variant>
        <vt:lpwstr>https://www.nevo.co.il/law_word/law10/yalkut-8676.pdf</vt:lpwstr>
      </vt:variant>
      <vt:variant>
        <vt:lpwstr/>
      </vt:variant>
      <vt:variant>
        <vt:i4>7667712</vt:i4>
      </vt:variant>
      <vt:variant>
        <vt:i4>180</vt:i4>
      </vt:variant>
      <vt:variant>
        <vt:i4>0</vt:i4>
      </vt:variant>
      <vt:variant>
        <vt:i4>5</vt:i4>
      </vt:variant>
      <vt:variant>
        <vt:lpwstr>http://www.nevo.co.il/Law_word/law10/yalkut-8094.pdf</vt:lpwstr>
      </vt:variant>
      <vt:variant>
        <vt:lpwstr/>
      </vt:variant>
      <vt:variant>
        <vt:i4>1638523</vt:i4>
      </vt:variant>
      <vt:variant>
        <vt:i4>177</vt:i4>
      </vt:variant>
      <vt:variant>
        <vt:i4>0</vt:i4>
      </vt:variant>
      <vt:variant>
        <vt:i4>5</vt:i4>
      </vt:variant>
      <vt:variant>
        <vt:lpwstr>https://www.nevo.co.il/law_word/law10/yalkut-7671.pdf</vt:lpwstr>
      </vt:variant>
      <vt:variant>
        <vt:lpwstr/>
      </vt:variant>
      <vt:variant>
        <vt:i4>1835121</vt:i4>
      </vt:variant>
      <vt:variant>
        <vt:i4>174</vt:i4>
      </vt:variant>
      <vt:variant>
        <vt:i4>0</vt:i4>
      </vt:variant>
      <vt:variant>
        <vt:i4>5</vt:i4>
      </vt:variant>
      <vt:variant>
        <vt:lpwstr>https://www.nevo.co.il/law_word/law10/yalkut-7429.pdf</vt:lpwstr>
      </vt:variant>
      <vt:variant>
        <vt:lpwstr/>
      </vt:variant>
      <vt:variant>
        <vt:i4>7733262</vt:i4>
      </vt:variant>
      <vt:variant>
        <vt:i4>171</vt:i4>
      </vt:variant>
      <vt:variant>
        <vt:i4>0</vt:i4>
      </vt:variant>
      <vt:variant>
        <vt:i4>5</vt:i4>
      </vt:variant>
      <vt:variant>
        <vt:lpwstr>http://www.nevo.co.il/Law_word/law10/yalkut-7186.pdf</vt:lpwstr>
      </vt:variant>
      <vt:variant>
        <vt:lpwstr/>
      </vt:variant>
      <vt:variant>
        <vt:i4>7536645</vt:i4>
      </vt:variant>
      <vt:variant>
        <vt:i4>168</vt:i4>
      </vt:variant>
      <vt:variant>
        <vt:i4>0</vt:i4>
      </vt:variant>
      <vt:variant>
        <vt:i4>5</vt:i4>
      </vt:variant>
      <vt:variant>
        <vt:lpwstr>http://www.nevo.co.il/Law_word/law10/yalkut-6725.pdf</vt:lpwstr>
      </vt:variant>
      <vt:variant>
        <vt:lpwstr/>
      </vt:variant>
      <vt:variant>
        <vt:i4>7995484</vt:i4>
      </vt:variant>
      <vt:variant>
        <vt:i4>165</vt:i4>
      </vt:variant>
      <vt:variant>
        <vt:i4>0</vt:i4>
      </vt:variant>
      <vt:variant>
        <vt:i4>5</vt:i4>
      </vt:variant>
      <vt:variant>
        <vt:lpwstr>http://www.nevo.co.il/Law_word/law15/memshala-768.pdf</vt:lpwstr>
      </vt:variant>
      <vt:variant>
        <vt:lpwstr/>
      </vt:variant>
      <vt:variant>
        <vt:i4>8192008</vt:i4>
      </vt:variant>
      <vt:variant>
        <vt:i4>162</vt:i4>
      </vt:variant>
      <vt:variant>
        <vt:i4>0</vt:i4>
      </vt:variant>
      <vt:variant>
        <vt:i4>5</vt:i4>
      </vt:variant>
      <vt:variant>
        <vt:lpwstr>http://www.nevo.co.il/Law_word/law14/law-2405.pdf</vt:lpwstr>
      </vt:variant>
      <vt:variant>
        <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2621455</vt:i4>
      </vt:variant>
      <vt:variant>
        <vt:i4>66</vt:i4>
      </vt:variant>
      <vt:variant>
        <vt:i4>0</vt:i4>
      </vt:variant>
      <vt:variant>
        <vt:i4>5</vt:i4>
      </vt:variant>
      <vt:variant>
        <vt:lpwstr>http://www.nevo.co.il/Law_word/law10/yalkut-11045.pdf</vt:lpwstr>
      </vt:variant>
      <vt:variant>
        <vt:lpwstr/>
      </vt:variant>
      <vt:variant>
        <vt:i4>2818061</vt:i4>
      </vt:variant>
      <vt:variant>
        <vt:i4>63</vt:i4>
      </vt:variant>
      <vt:variant>
        <vt:i4>0</vt:i4>
      </vt:variant>
      <vt:variant>
        <vt:i4>5</vt:i4>
      </vt:variant>
      <vt:variant>
        <vt:lpwstr>http://www.nevo.co.il/Law_word/law10/yalkut-10166.pdf</vt:lpwstr>
      </vt:variant>
      <vt:variant>
        <vt:lpwstr/>
      </vt:variant>
      <vt:variant>
        <vt:i4>7405568</vt:i4>
      </vt:variant>
      <vt:variant>
        <vt:i4>60</vt:i4>
      </vt:variant>
      <vt:variant>
        <vt:i4>0</vt:i4>
      </vt:variant>
      <vt:variant>
        <vt:i4>5</vt:i4>
      </vt:variant>
      <vt:variant>
        <vt:lpwstr>http://www.nevo.co.il/Law_word/law10/yalkut-9383.pdf</vt:lpwstr>
      </vt:variant>
      <vt:variant>
        <vt:lpwstr/>
      </vt:variant>
      <vt:variant>
        <vt:i4>7405582</vt:i4>
      </vt:variant>
      <vt:variant>
        <vt:i4>57</vt:i4>
      </vt:variant>
      <vt:variant>
        <vt:i4>0</vt:i4>
      </vt:variant>
      <vt:variant>
        <vt:i4>5</vt:i4>
      </vt:variant>
      <vt:variant>
        <vt:lpwstr>http://www.nevo.co.il/Law_word/law10/yalkut-8676.pdf</vt:lpwstr>
      </vt:variant>
      <vt:variant>
        <vt:lpwstr/>
      </vt:variant>
      <vt:variant>
        <vt:i4>7667712</vt:i4>
      </vt:variant>
      <vt:variant>
        <vt:i4>54</vt:i4>
      </vt:variant>
      <vt:variant>
        <vt:i4>0</vt:i4>
      </vt:variant>
      <vt:variant>
        <vt:i4>5</vt:i4>
      </vt:variant>
      <vt:variant>
        <vt:lpwstr>http://www.nevo.co.il/Law_word/law10/yalkut-8094.pdf</vt:lpwstr>
      </vt:variant>
      <vt:variant>
        <vt:lpwstr/>
      </vt:variant>
      <vt:variant>
        <vt:i4>7733249</vt:i4>
      </vt:variant>
      <vt:variant>
        <vt:i4>51</vt:i4>
      </vt:variant>
      <vt:variant>
        <vt:i4>0</vt:i4>
      </vt:variant>
      <vt:variant>
        <vt:i4>5</vt:i4>
      </vt:variant>
      <vt:variant>
        <vt:lpwstr>http://www.nevo.co.il/law_word/law10/yalkut-7671.pdf</vt:lpwstr>
      </vt:variant>
      <vt:variant>
        <vt:lpwstr/>
      </vt:variant>
      <vt:variant>
        <vt:i4>8126468</vt:i4>
      </vt:variant>
      <vt:variant>
        <vt:i4>48</vt:i4>
      </vt:variant>
      <vt:variant>
        <vt:i4>0</vt:i4>
      </vt:variant>
      <vt:variant>
        <vt:i4>5</vt:i4>
      </vt:variant>
      <vt:variant>
        <vt:lpwstr>http://www.nevo.co.il/law_word/law10/yalkut-7429.pdf</vt:lpwstr>
      </vt:variant>
      <vt:variant>
        <vt:lpwstr/>
      </vt:variant>
      <vt:variant>
        <vt:i4>7733262</vt:i4>
      </vt:variant>
      <vt:variant>
        <vt:i4>45</vt:i4>
      </vt:variant>
      <vt:variant>
        <vt:i4>0</vt:i4>
      </vt:variant>
      <vt:variant>
        <vt:i4>5</vt:i4>
      </vt:variant>
      <vt:variant>
        <vt:lpwstr>http://www.nevo.co.il/Law_word/law10/yalkut-7186.pdf</vt:lpwstr>
      </vt:variant>
      <vt:variant>
        <vt:lpwstr/>
      </vt:variant>
      <vt:variant>
        <vt:i4>7536645</vt:i4>
      </vt:variant>
      <vt:variant>
        <vt:i4>42</vt:i4>
      </vt:variant>
      <vt:variant>
        <vt:i4>0</vt:i4>
      </vt:variant>
      <vt:variant>
        <vt:i4>5</vt:i4>
      </vt:variant>
      <vt:variant>
        <vt:lpwstr>http://www.nevo.co.il/Law_word/law10/yalkut-6725.pdf</vt:lpwstr>
      </vt:variant>
      <vt:variant>
        <vt:lpwstr/>
      </vt:variant>
      <vt:variant>
        <vt:i4>7995484</vt:i4>
      </vt:variant>
      <vt:variant>
        <vt:i4>39</vt:i4>
      </vt:variant>
      <vt:variant>
        <vt:i4>0</vt:i4>
      </vt:variant>
      <vt:variant>
        <vt:i4>5</vt:i4>
      </vt:variant>
      <vt:variant>
        <vt:lpwstr>http://www.nevo.co.il/Law_word/law15/memshala-768.pdf</vt:lpwstr>
      </vt:variant>
      <vt:variant>
        <vt:lpwstr/>
      </vt:variant>
      <vt:variant>
        <vt:i4>8192008</vt:i4>
      </vt:variant>
      <vt:variant>
        <vt:i4>36</vt:i4>
      </vt:variant>
      <vt:variant>
        <vt:i4>0</vt:i4>
      </vt:variant>
      <vt:variant>
        <vt:i4>5</vt:i4>
      </vt:variant>
      <vt:variant>
        <vt:lpwstr>http://www.nevo.co.il/Law_word/law14/law-2405.pdf</vt:lpwstr>
      </vt:variant>
      <vt:variant>
        <vt:lpwstr/>
      </vt:variant>
      <vt:variant>
        <vt:i4>8323153</vt:i4>
      </vt:variant>
      <vt:variant>
        <vt:i4>33</vt:i4>
      </vt:variant>
      <vt:variant>
        <vt:i4>0</vt:i4>
      </vt:variant>
      <vt:variant>
        <vt:i4>5</vt:i4>
      </vt:variant>
      <vt:variant>
        <vt:lpwstr>http://www.nevo.co.il/Law_word/law15/memshala-436.pdf</vt:lpwstr>
      </vt:variant>
      <vt:variant>
        <vt:lpwstr/>
      </vt:variant>
      <vt:variant>
        <vt:i4>8192002</vt:i4>
      </vt:variant>
      <vt:variant>
        <vt:i4>30</vt:i4>
      </vt:variant>
      <vt:variant>
        <vt:i4>0</vt:i4>
      </vt:variant>
      <vt:variant>
        <vt:i4>5</vt:i4>
      </vt:variant>
      <vt:variant>
        <vt:lpwstr>http://www.nevo.co.il/Law_word/law14/LAW-2209.pdf</vt:lpwstr>
      </vt:variant>
      <vt:variant>
        <vt:lpwstr/>
      </vt:variant>
      <vt:variant>
        <vt:i4>8323153</vt:i4>
      </vt:variant>
      <vt:variant>
        <vt:i4>27</vt:i4>
      </vt:variant>
      <vt:variant>
        <vt:i4>0</vt:i4>
      </vt:variant>
      <vt:variant>
        <vt:i4>5</vt:i4>
      </vt:variant>
      <vt:variant>
        <vt:lpwstr>http://www.nevo.co.il/Law_word/law15/MEMSHALA-436.pdf</vt:lpwstr>
      </vt:variant>
      <vt:variant>
        <vt:lpwstr/>
      </vt:variant>
      <vt:variant>
        <vt:i4>8192008</vt:i4>
      </vt:variant>
      <vt:variant>
        <vt:i4>24</vt:i4>
      </vt:variant>
      <vt:variant>
        <vt:i4>0</vt:i4>
      </vt:variant>
      <vt:variant>
        <vt:i4>5</vt:i4>
      </vt:variant>
      <vt:variant>
        <vt:lpwstr>http://www.nevo.co.il/Law_word/law14/law-2203.pdf</vt:lpwstr>
      </vt:variant>
      <vt:variant>
        <vt:lpwstr/>
      </vt:variant>
      <vt:variant>
        <vt:i4>7667712</vt:i4>
      </vt:variant>
      <vt:variant>
        <vt:i4>21</vt:i4>
      </vt:variant>
      <vt:variant>
        <vt:i4>0</vt:i4>
      </vt:variant>
      <vt:variant>
        <vt:i4>5</vt:i4>
      </vt:variant>
      <vt:variant>
        <vt:lpwstr>http://www.nevo.co.il/Law_word/law06/TAK-8048.pdf</vt:lpwstr>
      </vt:variant>
      <vt:variant>
        <vt:lpwstr/>
      </vt:variant>
      <vt:variant>
        <vt:i4>7864401</vt:i4>
      </vt:variant>
      <vt:variant>
        <vt:i4>18</vt:i4>
      </vt:variant>
      <vt:variant>
        <vt:i4>0</vt:i4>
      </vt:variant>
      <vt:variant>
        <vt:i4>5</vt:i4>
      </vt:variant>
      <vt:variant>
        <vt:lpwstr>http://www.nevo.co.il/Law_word/law15/MEMSHALA-143.pdf</vt:lpwstr>
      </vt:variant>
      <vt:variant>
        <vt:lpwstr/>
      </vt:variant>
      <vt:variant>
        <vt:i4>7798791</vt:i4>
      </vt:variant>
      <vt:variant>
        <vt:i4>15</vt:i4>
      </vt:variant>
      <vt:variant>
        <vt:i4>0</vt:i4>
      </vt:variant>
      <vt:variant>
        <vt:i4>5</vt:i4>
      </vt:variant>
      <vt:variant>
        <vt:lpwstr>http://www.nevo.co.il/Law_word/law14/law-1997.pdf</vt:lpwstr>
      </vt:variant>
      <vt:variant>
        <vt:lpwstr/>
      </vt:variant>
      <vt:variant>
        <vt:i4>852084</vt:i4>
      </vt:variant>
      <vt:variant>
        <vt:i4>12</vt:i4>
      </vt:variant>
      <vt:variant>
        <vt:i4>0</vt:i4>
      </vt:variant>
      <vt:variant>
        <vt:i4>5</vt:i4>
      </vt:variant>
      <vt:variant>
        <vt:lpwstr>http://www.nevo.co.il/Law_word/law17/PROP-1581.pdf</vt:lpwstr>
      </vt:variant>
      <vt:variant>
        <vt:lpwstr/>
      </vt:variant>
      <vt:variant>
        <vt:i4>7733257</vt:i4>
      </vt:variant>
      <vt:variant>
        <vt:i4>9</vt:i4>
      </vt:variant>
      <vt:variant>
        <vt:i4>0</vt:i4>
      </vt:variant>
      <vt:variant>
        <vt:i4>5</vt:i4>
      </vt:variant>
      <vt:variant>
        <vt:lpwstr>http://www.nevo.co.il/Law_word/law14/LAW-1080.pdf</vt:lpwstr>
      </vt:variant>
      <vt:variant>
        <vt:lpwstr/>
      </vt:variant>
      <vt:variant>
        <vt:i4>8126469</vt:i4>
      </vt:variant>
      <vt:variant>
        <vt:i4>6</vt:i4>
      </vt:variant>
      <vt:variant>
        <vt:i4>0</vt:i4>
      </vt:variant>
      <vt:variant>
        <vt:i4>5</vt:i4>
      </vt:variant>
      <vt:variant>
        <vt:lpwstr>http://www.nevo.co.il/Law_word/law14/LAW-0935.pdf</vt:lpwstr>
      </vt:variant>
      <vt:variant>
        <vt:lpwstr/>
      </vt:variant>
      <vt:variant>
        <vt:i4>721019</vt:i4>
      </vt:variant>
      <vt:variant>
        <vt:i4>3</vt:i4>
      </vt:variant>
      <vt:variant>
        <vt:i4>0</vt:i4>
      </vt:variant>
      <vt:variant>
        <vt:i4>5</vt:i4>
      </vt:variant>
      <vt:variant>
        <vt:lpwstr>http://www.nevo.co.il/Law_word/law17/PROP-1270.pdf</vt:lpwstr>
      </vt:variant>
      <vt:variant>
        <vt:lpwstr/>
      </vt:variant>
      <vt:variant>
        <vt:i4>7798786</vt:i4>
      </vt:variant>
      <vt:variant>
        <vt:i4>0</vt:i4>
      </vt:variant>
      <vt:variant>
        <vt:i4>0</vt:i4>
      </vt:variant>
      <vt:variant>
        <vt:i4>5</vt:i4>
      </vt:variant>
      <vt:variant>
        <vt:lpwstr>http://www.nevo.co.il/Law_word/law14/LAW-0883.pdf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2006-03-26T09:54:00Z</cp:lastPrinted>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חוק האפוטרופוס הכללי, תשל"ח-1978</vt:lpwstr>
  </property>
  <property fmtid="{D5CDD505-2E9C-101B-9397-08002B2CF9AE}" pid="3" name="TYPE">
    <vt:lpwstr>01</vt:lpwstr>
  </property>
  <property fmtid="{D5CDD505-2E9C-101B-9397-08002B2CF9AE}" pid="4" name="CHNAME">
    <vt:lpwstr>אפוטרופוס כללי</vt:lpwstr>
  </property>
  <property fmtid="{D5CDD505-2E9C-101B-9397-08002B2CF9AE}" pid="5" name="CHNUMBER">
    <vt:lpwstr>999</vt:lpwstr>
  </property>
  <property fmtid="{D5CDD505-2E9C-101B-9397-08002B2CF9AE}" pid="6" name="LAWNUMBER">
    <vt:lpwstr>420</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האפוטרופוס הכללי</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http://www.nevo.co.il/Law_word/law10/yalkut-10166.pdf;‎רשומות - ‏ילקוט פרסומים#י"פ תשפ"ב מס' 10166 #מיום 30.1.2022 עמ' 3156 – ‏הודעה תשפ"ב-2022; תחילתה ביום 1.1.2022‏</vt:lpwstr>
  </property>
  <property fmtid="{D5CDD505-2E9C-101B-9397-08002B2CF9AE}" pid="54" name="LINKK2">
    <vt:lpwstr>http://www.nevo.co.il/Law_word/law10/yalkut-11045.pdf;‎רשומות - ‏ילקוט פרסומים#י"פ תשפ"ג מס' 11045#מיום 12.1.2023 עמ' 2964 – ‏הודעה תשפ"ג-2023; תחילתה ביום 1.1.2023‏</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