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7D8" w:rsidRDefault="0010321B" w:rsidP="00A86726">
      <w:pPr>
        <w:pStyle w:val="big-header"/>
        <w:ind w:left="0" w:right="1134"/>
        <w:rPr>
          <w:rFonts w:cs="FrankRuehl" w:hint="cs"/>
          <w:sz w:val="32"/>
          <w:rtl/>
        </w:rPr>
      </w:pPr>
      <w:r>
        <w:rPr>
          <w:rFonts w:cs="FrankRuehl" w:hint="cs"/>
          <w:sz w:val="32"/>
          <w:rtl/>
        </w:rPr>
        <w:t xml:space="preserve">חוק הבחירות לכנסת העשרים </w:t>
      </w:r>
      <w:r w:rsidR="000D08E7">
        <w:rPr>
          <w:rFonts w:cs="FrankRuehl" w:hint="cs"/>
          <w:sz w:val="32"/>
          <w:rtl/>
        </w:rPr>
        <w:t>וארבע</w:t>
      </w:r>
      <w:r>
        <w:rPr>
          <w:rFonts w:cs="FrankRuehl" w:hint="cs"/>
          <w:sz w:val="32"/>
          <w:rtl/>
        </w:rPr>
        <w:t xml:space="preserve"> (הוראות מיוחדות</w:t>
      </w:r>
      <w:r w:rsidR="000D08E7">
        <w:rPr>
          <w:rFonts w:cs="FrankRuehl" w:hint="cs"/>
          <w:sz w:val="32"/>
          <w:rtl/>
        </w:rPr>
        <w:t xml:space="preserve"> ותיקוני חקיקה</w:t>
      </w:r>
      <w:r>
        <w:rPr>
          <w:rFonts w:cs="FrankRuehl" w:hint="cs"/>
          <w:sz w:val="32"/>
          <w:rtl/>
        </w:rPr>
        <w:t xml:space="preserve">), </w:t>
      </w:r>
      <w:r w:rsidR="000D08E7">
        <w:rPr>
          <w:rFonts w:cs="FrankRuehl" w:hint="cs"/>
          <w:sz w:val="32"/>
          <w:rtl/>
        </w:rPr>
        <w:t>תשפ"א-2020</w:t>
      </w:r>
    </w:p>
    <w:p w:rsidR="00643816" w:rsidRPr="00643816" w:rsidRDefault="00643816" w:rsidP="00643816">
      <w:pPr>
        <w:spacing w:line="320" w:lineRule="auto"/>
        <w:jc w:val="left"/>
        <w:rPr>
          <w:rFonts w:cs="FrankRuehl"/>
          <w:szCs w:val="26"/>
          <w:rtl/>
        </w:rPr>
      </w:pPr>
    </w:p>
    <w:p w:rsidR="00643816" w:rsidRDefault="00643816" w:rsidP="00643816">
      <w:pPr>
        <w:spacing w:line="320" w:lineRule="auto"/>
        <w:jc w:val="left"/>
        <w:rPr>
          <w:rtl/>
        </w:rPr>
      </w:pPr>
    </w:p>
    <w:p w:rsidR="00643816" w:rsidRDefault="00643816" w:rsidP="00643816">
      <w:pPr>
        <w:spacing w:line="320" w:lineRule="auto"/>
        <w:jc w:val="left"/>
        <w:rPr>
          <w:rFonts w:cs="Miriam"/>
          <w:szCs w:val="22"/>
          <w:rtl/>
        </w:rPr>
      </w:pPr>
      <w:r w:rsidRPr="00643816">
        <w:rPr>
          <w:rFonts w:cs="Miriam"/>
          <w:szCs w:val="22"/>
          <w:rtl/>
        </w:rPr>
        <w:t xml:space="preserve">דיני חוקה </w:t>
      </w:r>
      <w:r w:rsidRPr="00643816">
        <w:rPr>
          <w:rFonts w:cs="FrankRuehl"/>
          <w:szCs w:val="26"/>
          <w:rtl/>
        </w:rPr>
        <w:t xml:space="preserve"> – בחירות – בחירות לכנסת</w:t>
      </w:r>
    </w:p>
    <w:p w:rsidR="00667AE6" w:rsidRPr="00643816" w:rsidRDefault="00643816" w:rsidP="00643816">
      <w:pPr>
        <w:spacing w:line="320" w:lineRule="auto"/>
        <w:jc w:val="left"/>
        <w:rPr>
          <w:rFonts w:cs="Miriam" w:hint="cs"/>
          <w:szCs w:val="22"/>
          <w:rtl/>
        </w:rPr>
      </w:pPr>
      <w:r w:rsidRPr="00643816">
        <w:rPr>
          <w:rFonts w:cs="Miriam"/>
          <w:szCs w:val="22"/>
          <w:rtl/>
        </w:rPr>
        <w:t xml:space="preserve">דיני חוקה </w:t>
      </w:r>
      <w:r w:rsidRPr="00643816">
        <w:rPr>
          <w:rFonts w:cs="FrankRuehl"/>
          <w:szCs w:val="26"/>
          <w:rtl/>
        </w:rPr>
        <w:t xml:space="preserve"> – כנסת – בחירות</w:t>
      </w:r>
    </w:p>
    <w:p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r>
              <w:rPr>
                <w:sz w:val="24"/>
                <w:rtl/>
              </w:rPr>
              <w:t>פרק א': הוראות מיוחדות לעניין הבחירות לכנסת העשרים וארבע</w:t>
            </w:r>
          </w:p>
        </w:tc>
        <w:tc>
          <w:tcPr>
            <w:tcW w:w="567" w:type="dxa"/>
          </w:tcPr>
          <w:p w:rsidR="003E5694" w:rsidRPr="003E5694" w:rsidRDefault="003E5694" w:rsidP="003E5694">
            <w:pPr>
              <w:spacing w:line="240" w:lineRule="auto"/>
              <w:jc w:val="left"/>
              <w:rPr>
                <w:rStyle w:val="Hyperlink"/>
                <w:rtl/>
              </w:rPr>
            </w:pPr>
            <w:hyperlink w:anchor="med0" w:tooltip="פרק א: הוראות מיוחדות לעניין הבחירות לכנסת העשרים וארבע" w:history="1">
              <w:r w:rsidRPr="003E5694">
                <w:rPr>
                  <w:rStyle w:val="Hyperlink"/>
                </w:rPr>
                <w:t>Go</w:t>
              </w:r>
            </w:hyperlink>
          </w:p>
        </w:tc>
        <w:tc>
          <w:tcPr>
            <w:tcW w:w="850" w:type="dxa"/>
          </w:tcPr>
          <w:p w:rsidR="003E5694" w:rsidRPr="003E5694" w:rsidRDefault="003E5694" w:rsidP="003E5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r>
              <w:rPr>
                <w:sz w:val="24"/>
                <w:rtl/>
              </w:rPr>
              <w:t>סימן א': מטרה ותחולה</w:t>
            </w:r>
          </w:p>
        </w:tc>
        <w:tc>
          <w:tcPr>
            <w:tcW w:w="567" w:type="dxa"/>
          </w:tcPr>
          <w:p w:rsidR="003E5694" w:rsidRPr="003E5694" w:rsidRDefault="003E5694" w:rsidP="003E5694">
            <w:pPr>
              <w:spacing w:line="240" w:lineRule="auto"/>
              <w:jc w:val="left"/>
              <w:rPr>
                <w:rStyle w:val="Hyperlink"/>
                <w:rtl/>
              </w:rPr>
            </w:pPr>
            <w:hyperlink w:anchor="hed20" w:tooltip="סימן א: מטרה ותחולה" w:history="1">
              <w:r w:rsidRPr="003E5694">
                <w:rPr>
                  <w:rStyle w:val="Hyperlink"/>
                </w:rPr>
                <w:t>Go</w:t>
              </w:r>
            </w:hyperlink>
          </w:p>
        </w:tc>
        <w:tc>
          <w:tcPr>
            <w:tcW w:w="850" w:type="dxa"/>
          </w:tcPr>
          <w:p w:rsidR="003E5694" w:rsidRPr="003E5694" w:rsidRDefault="003E5694" w:rsidP="003E5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r>
              <w:rPr>
                <w:sz w:val="24"/>
                <w:rtl/>
              </w:rPr>
              <w:t xml:space="preserve">סעיף 1 </w:t>
            </w:r>
          </w:p>
        </w:tc>
        <w:tc>
          <w:tcPr>
            <w:tcW w:w="5669" w:type="dxa"/>
          </w:tcPr>
          <w:p w:rsidR="003E5694" w:rsidRPr="003E5694" w:rsidRDefault="003E5694" w:rsidP="003E5694">
            <w:pPr>
              <w:spacing w:line="240" w:lineRule="auto"/>
              <w:jc w:val="left"/>
              <w:rPr>
                <w:rFonts w:cs="Frankruhel"/>
                <w:sz w:val="24"/>
                <w:rtl/>
              </w:rPr>
            </w:pPr>
            <w:r>
              <w:rPr>
                <w:sz w:val="24"/>
                <w:rtl/>
              </w:rPr>
              <w:t>מטרה</w:t>
            </w:r>
          </w:p>
        </w:tc>
        <w:tc>
          <w:tcPr>
            <w:tcW w:w="567" w:type="dxa"/>
          </w:tcPr>
          <w:p w:rsidR="003E5694" w:rsidRPr="003E5694" w:rsidRDefault="003E5694" w:rsidP="003E5694">
            <w:pPr>
              <w:spacing w:line="240" w:lineRule="auto"/>
              <w:jc w:val="left"/>
              <w:rPr>
                <w:rStyle w:val="Hyperlink"/>
                <w:rtl/>
              </w:rPr>
            </w:pPr>
            <w:hyperlink w:anchor="Seif1" w:tooltip="מטרה" w:history="1">
              <w:r w:rsidRPr="003E5694">
                <w:rPr>
                  <w:rStyle w:val="Hyperlink"/>
                </w:rPr>
                <w:t>Go</w:t>
              </w:r>
            </w:hyperlink>
          </w:p>
        </w:tc>
        <w:tc>
          <w:tcPr>
            <w:tcW w:w="850" w:type="dxa"/>
          </w:tcPr>
          <w:p w:rsidR="003E5694" w:rsidRPr="003E5694" w:rsidRDefault="003E5694" w:rsidP="003E5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r>
              <w:rPr>
                <w:sz w:val="24"/>
                <w:rtl/>
              </w:rPr>
              <w:t xml:space="preserve">סעיף 2 </w:t>
            </w:r>
          </w:p>
        </w:tc>
        <w:tc>
          <w:tcPr>
            <w:tcW w:w="5669" w:type="dxa"/>
          </w:tcPr>
          <w:p w:rsidR="003E5694" w:rsidRPr="003E5694" w:rsidRDefault="003E5694" w:rsidP="003E5694">
            <w:pPr>
              <w:spacing w:line="240" w:lineRule="auto"/>
              <w:jc w:val="left"/>
              <w:rPr>
                <w:rFonts w:cs="Frankruhel"/>
                <w:sz w:val="24"/>
                <w:rtl/>
              </w:rPr>
            </w:pPr>
            <w:r>
              <w:rPr>
                <w:sz w:val="24"/>
                <w:rtl/>
              </w:rPr>
              <w:t>תחולה</w:t>
            </w:r>
          </w:p>
        </w:tc>
        <w:tc>
          <w:tcPr>
            <w:tcW w:w="567" w:type="dxa"/>
          </w:tcPr>
          <w:p w:rsidR="003E5694" w:rsidRPr="003E5694" w:rsidRDefault="003E5694" w:rsidP="003E5694">
            <w:pPr>
              <w:spacing w:line="240" w:lineRule="auto"/>
              <w:jc w:val="left"/>
              <w:rPr>
                <w:rStyle w:val="Hyperlink"/>
                <w:rtl/>
              </w:rPr>
            </w:pPr>
            <w:hyperlink w:anchor="Seif2" w:tooltip="תחולה" w:history="1">
              <w:r w:rsidRPr="003E5694">
                <w:rPr>
                  <w:rStyle w:val="Hyperlink"/>
                </w:rPr>
                <w:t>Go</w:t>
              </w:r>
            </w:hyperlink>
          </w:p>
        </w:tc>
        <w:tc>
          <w:tcPr>
            <w:tcW w:w="850" w:type="dxa"/>
          </w:tcPr>
          <w:p w:rsidR="003E5694" w:rsidRPr="003E5694" w:rsidRDefault="003E5694" w:rsidP="003E5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r>
              <w:rPr>
                <w:sz w:val="24"/>
                <w:rtl/>
              </w:rPr>
              <w:t>סימן ב': רישום מפלגות</w:t>
            </w:r>
          </w:p>
        </w:tc>
        <w:tc>
          <w:tcPr>
            <w:tcW w:w="567" w:type="dxa"/>
          </w:tcPr>
          <w:p w:rsidR="003E5694" w:rsidRPr="003E5694" w:rsidRDefault="003E5694" w:rsidP="003E5694">
            <w:pPr>
              <w:spacing w:line="240" w:lineRule="auto"/>
              <w:jc w:val="left"/>
              <w:rPr>
                <w:rStyle w:val="Hyperlink"/>
                <w:rtl/>
              </w:rPr>
            </w:pPr>
            <w:hyperlink w:anchor="hed21" w:tooltip="סימן ב: רישום מפלגות" w:history="1">
              <w:r w:rsidRPr="003E5694">
                <w:rPr>
                  <w:rStyle w:val="Hyperlink"/>
                </w:rPr>
                <w:t>Go</w:t>
              </w:r>
            </w:hyperlink>
          </w:p>
        </w:tc>
        <w:tc>
          <w:tcPr>
            <w:tcW w:w="850" w:type="dxa"/>
          </w:tcPr>
          <w:p w:rsidR="003E5694" w:rsidRPr="003E5694" w:rsidRDefault="003E5694" w:rsidP="003E5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r>
              <w:rPr>
                <w:sz w:val="24"/>
                <w:rtl/>
              </w:rPr>
              <w:t xml:space="preserve">סעיף 3 </w:t>
            </w:r>
          </w:p>
        </w:tc>
        <w:tc>
          <w:tcPr>
            <w:tcW w:w="5669" w:type="dxa"/>
          </w:tcPr>
          <w:p w:rsidR="003E5694" w:rsidRPr="003E5694" w:rsidRDefault="003E5694" w:rsidP="003E5694">
            <w:pPr>
              <w:spacing w:line="240" w:lineRule="auto"/>
              <w:jc w:val="left"/>
              <w:rPr>
                <w:rFonts w:cs="Frankruhel"/>
                <w:sz w:val="24"/>
                <w:rtl/>
              </w:rPr>
            </w:pPr>
            <w:r>
              <w:rPr>
                <w:sz w:val="24"/>
                <w:rtl/>
              </w:rPr>
              <w:t>תיקון חוק המפלגות</w:t>
            </w:r>
          </w:p>
        </w:tc>
        <w:tc>
          <w:tcPr>
            <w:tcW w:w="567" w:type="dxa"/>
          </w:tcPr>
          <w:p w:rsidR="003E5694" w:rsidRPr="003E5694" w:rsidRDefault="003E5694" w:rsidP="003E5694">
            <w:pPr>
              <w:spacing w:line="240" w:lineRule="auto"/>
              <w:jc w:val="left"/>
              <w:rPr>
                <w:rStyle w:val="Hyperlink"/>
                <w:rtl/>
              </w:rPr>
            </w:pPr>
            <w:hyperlink w:anchor="Seif3" w:tooltip="תיקון חוק המפלגות" w:history="1">
              <w:r w:rsidRPr="003E5694">
                <w:rPr>
                  <w:rStyle w:val="Hyperlink"/>
                </w:rPr>
                <w:t>Go</w:t>
              </w:r>
            </w:hyperlink>
          </w:p>
        </w:tc>
        <w:tc>
          <w:tcPr>
            <w:tcW w:w="850" w:type="dxa"/>
          </w:tcPr>
          <w:p w:rsidR="003E5694" w:rsidRPr="003E5694" w:rsidRDefault="003E5694" w:rsidP="003E5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r>
              <w:rPr>
                <w:sz w:val="24"/>
                <w:rtl/>
              </w:rPr>
              <w:t>סימן ג': ועדת הבחירות</w:t>
            </w:r>
          </w:p>
        </w:tc>
        <w:tc>
          <w:tcPr>
            <w:tcW w:w="567" w:type="dxa"/>
          </w:tcPr>
          <w:p w:rsidR="003E5694" w:rsidRPr="003E5694" w:rsidRDefault="003E5694" w:rsidP="003E5694">
            <w:pPr>
              <w:spacing w:line="240" w:lineRule="auto"/>
              <w:jc w:val="left"/>
              <w:rPr>
                <w:rStyle w:val="Hyperlink"/>
                <w:rtl/>
              </w:rPr>
            </w:pPr>
            <w:hyperlink w:anchor="hed22" w:tooltip="סימן ג: ועדת הבחירות" w:history="1">
              <w:r w:rsidRPr="003E5694">
                <w:rPr>
                  <w:rStyle w:val="Hyperlink"/>
                </w:rPr>
                <w:t>Go</w:t>
              </w:r>
            </w:hyperlink>
          </w:p>
        </w:tc>
        <w:tc>
          <w:tcPr>
            <w:tcW w:w="850" w:type="dxa"/>
          </w:tcPr>
          <w:p w:rsidR="003E5694" w:rsidRPr="003E5694" w:rsidRDefault="003E5694" w:rsidP="003E5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r>
              <w:rPr>
                <w:sz w:val="24"/>
                <w:rtl/>
              </w:rPr>
              <w:t xml:space="preserve">סעיף 4 </w:t>
            </w:r>
          </w:p>
        </w:tc>
        <w:tc>
          <w:tcPr>
            <w:tcW w:w="5669" w:type="dxa"/>
          </w:tcPr>
          <w:p w:rsidR="003E5694" w:rsidRPr="003E5694" w:rsidRDefault="003E5694" w:rsidP="003E5694">
            <w:pPr>
              <w:spacing w:line="240" w:lineRule="auto"/>
              <w:jc w:val="left"/>
              <w:rPr>
                <w:rFonts w:cs="Frankruhel"/>
                <w:sz w:val="24"/>
                <w:rtl/>
              </w:rPr>
            </w:pPr>
            <w:r>
              <w:rPr>
                <w:sz w:val="24"/>
                <w:rtl/>
              </w:rPr>
              <w:t>פרשנות</w:t>
            </w:r>
          </w:p>
        </w:tc>
        <w:tc>
          <w:tcPr>
            <w:tcW w:w="567" w:type="dxa"/>
          </w:tcPr>
          <w:p w:rsidR="003E5694" w:rsidRPr="003E5694" w:rsidRDefault="003E5694" w:rsidP="003E5694">
            <w:pPr>
              <w:spacing w:line="240" w:lineRule="auto"/>
              <w:jc w:val="left"/>
              <w:rPr>
                <w:rStyle w:val="Hyperlink"/>
                <w:rtl/>
              </w:rPr>
            </w:pPr>
            <w:hyperlink w:anchor="Seif4" w:tooltip="פרשנות" w:history="1">
              <w:r w:rsidRPr="003E5694">
                <w:rPr>
                  <w:rStyle w:val="Hyperlink"/>
                </w:rPr>
                <w:t>Go</w:t>
              </w:r>
            </w:hyperlink>
          </w:p>
        </w:tc>
        <w:tc>
          <w:tcPr>
            <w:tcW w:w="850" w:type="dxa"/>
          </w:tcPr>
          <w:p w:rsidR="003E5694" w:rsidRPr="003E5694" w:rsidRDefault="003E5694" w:rsidP="003E5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r>
              <w:rPr>
                <w:sz w:val="24"/>
                <w:rtl/>
              </w:rPr>
              <w:t xml:space="preserve">סעיף 5 </w:t>
            </w:r>
          </w:p>
        </w:tc>
        <w:tc>
          <w:tcPr>
            <w:tcW w:w="5669" w:type="dxa"/>
          </w:tcPr>
          <w:p w:rsidR="003E5694" w:rsidRPr="003E5694" w:rsidRDefault="003E5694" w:rsidP="003E5694">
            <w:pPr>
              <w:spacing w:line="240" w:lineRule="auto"/>
              <w:jc w:val="left"/>
              <w:rPr>
                <w:rFonts w:cs="Frankruhel"/>
                <w:sz w:val="24"/>
                <w:rtl/>
              </w:rPr>
            </w:pPr>
            <w:r>
              <w:rPr>
                <w:sz w:val="24"/>
                <w:rtl/>
              </w:rPr>
              <w:t>העסקת עובד רשות ציבורית בוועדת בחירות לשם קיום הבחירות לכנסת העשרים וארבע</w:t>
            </w:r>
          </w:p>
        </w:tc>
        <w:tc>
          <w:tcPr>
            <w:tcW w:w="567" w:type="dxa"/>
          </w:tcPr>
          <w:p w:rsidR="003E5694" w:rsidRPr="003E5694" w:rsidRDefault="003E5694" w:rsidP="003E5694">
            <w:pPr>
              <w:spacing w:line="240" w:lineRule="auto"/>
              <w:jc w:val="left"/>
              <w:rPr>
                <w:rStyle w:val="Hyperlink"/>
                <w:rtl/>
              </w:rPr>
            </w:pPr>
            <w:hyperlink w:anchor="Seif5" w:tooltip="העסקת עובד רשות ציבורית בוועדת בחירות לשם קיום הבחירות לכנסת העשרים וארבע" w:history="1">
              <w:r w:rsidRPr="003E5694">
                <w:rPr>
                  <w:rStyle w:val="Hyperlink"/>
                </w:rPr>
                <w:t>Go</w:t>
              </w:r>
            </w:hyperlink>
          </w:p>
        </w:tc>
        <w:tc>
          <w:tcPr>
            <w:tcW w:w="850" w:type="dxa"/>
          </w:tcPr>
          <w:p w:rsidR="003E5694" w:rsidRPr="003E5694" w:rsidRDefault="003E5694" w:rsidP="003E5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r>
              <w:rPr>
                <w:sz w:val="24"/>
                <w:rtl/>
              </w:rPr>
              <w:t xml:space="preserve">סעיף 6 </w:t>
            </w:r>
          </w:p>
        </w:tc>
        <w:tc>
          <w:tcPr>
            <w:tcW w:w="5669" w:type="dxa"/>
          </w:tcPr>
          <w:p w:rsidR="003E5694" w:rsidRPr="003E5694" w:rsidRDefault="003E5694" w:rsidP="003E5694">
            <w:pPr>
              <w:spacing w:line="240" w:lineRule="auto"/>
              <w:jc w:val="left"/>
              <w:rPr>
                <w:rFonts w:cs="Frankruhel"/>
                <w:sz w:val="24"/>
                <w:rtl/>
              </w:rPr>
            </w:pPr>
            <w:r>
              <w:rPr>
                <w:sz w:val="24"/>
                <w:rtl/>
              </w:rPr>
              <w:t>הוראות לעניין מכרזים</w:t>
            </w:r>
          </w:p>
        </w:tc>
        <w:tc>
          <w:tcPr>
            <w:tcW w:w="567" w:type="dxa"/>
          </w:tcPr>
          <w:p w:rsidR="003E5694" w:rsidRPr="003E5694" w:rsidRDefault="003E5694" w:rsidP="003E5694">
            <w:pPr>
              <w:spacing w:line="240" w:lineRule="auto"/>
              <w:jc w:val="left"/>
              <w:rPr>
                <w:rStyle w:val="Hyperlink"/>
                <w:rtl/>
              </w:rPr>
            </w:pPr>
            <w:hyperlink w:anchor="Seif6" w:tooltip="הוראות לעניין מכרזים" w:history="1">
              <w:r w:rsidRPr="003E5694">
                <w:rPr>
                  <w:rStyle w:val="Hyperlink"/>
                </w:rPr>
                <w:t>Go</w:t>
              </w:r>
            </w:hyperlink>
          </w:p>
        </w:tc>
        <w:tc>
          <w:tcPr>
            <w:tcW w:w="850" w:type="dxa"/>
          </w:tcPr>
          <w:p w:rsidR="003E5694" w:rsidRPr="003E5694" w:rsidRDefault="003E5694" w:rsidP="003E5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r>
              <w:rPr>
                <w:sz w:val="24"/>
                <w:rtl/>
              </w:rPr>
              <w:t>סימן ד': ניהול הבחירות לכנסת העשרים וארבע</w:t>
            </w:r>
          </w:p>
        </w:tc>
        <w:tc>
          <w:tcPr>
            <w:tcW w:w="567" w:type="dxa"/>
          </w:tcPr>
          <w:p w:rsidR="003E5694" w:rsidRPr="003E5694" w:rsidRDefault="003E5694" w:rsidP="003E5694">
            <w:pPr>
              <w:spacing w:line="240" w:lineRule="auto"/>
              <w:jc w:val="left"/>
              <w:rPr>
                <w:rStyle w:val="Hyperlink"/>
                <w:rtl/>
              </w:rPr>
            </w:pPr>
            <w:hyperlink w:anchor="hed23" w:tooltip="סימן ד: ניהול הבחירות לכנסת העשרים וארבע" w:history="1">
              <w:r w:rsidRPr="003E5694">
                <w:rPr>
                  <w:rStyle w:val="Hyperlink"/>
                </w:rPr>
                <w:t>Go</w:t>
              </w:r>
            </w:hyperlink>
          </w:p>
        </w:tc>
        <w:tc>
          <w:tcPr>
            <w:tcW w:w="850" w:type="dxa"/>
          </w:tcPr>
          <w:p w:rsidR="003E5694" w:rsidRPr="003E5694" w:rsidRDefault="003E5694" w:rsidP="003E5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r>
              <w:rPr>
                <w:sz w:val="24"/>
                <w:rtl/>
              </w:rPr>
              <w:t xml:space="preserve">סעיף 7 </w:t>
            </w:r>
          </w:p>
        </w:tc>
        <w:tc>
          <w:tcPr>
            <w:tcW w:w="5669" w:type="dxa"/>
          </w:tcPr>
          <w:p w:rsidR="003E5694" w:rsidRPr="003E5694" w:rsidRDefault="003E5694" w:rsidP="003E5694">
            <w:pPr>
              <w:spacing w:line="240" w:lineRule="auto"/>
              <w:jc w:val="left"/>
              <w:rPr>
                <w:rFonts w:cs="Frankruhel"/>
                <w:sz w:val="24"/>
                <w:rtl/>
              </w:rPr>
            </w:pPr>
            <w:r>
              <w:rPr>
                <w:sz w:val="24"/>
                <w:rtl/>
              </w:rPr>
              <w:t>תיקון חוק הבחירות לכנסת   מס' 74   הוראת שעה</w:t>
            </w:r>
          </w:p>
        </w:tc>
        <w:tc>
          <w:tcPr>
            <w:tcW w:w="567" w:type="dxa"/>
          </w:tcPr>
          <w:p w:rsidR="003E5694" w:rsidRPr="003E5694" w:rsidRDefault="003E5694" w:rsidP="003E5694">
            <w:pPr>
              <w:spacing w:line="240" w:lineRule="auto"/>
              <w:jc w:val="left"/>
              <w:rPr>
                <w:rStyle w:val="Hyperlink"/>
                <w:rtl/>
              </w:rPr>
            </w:pPr>
            <w:hyperlink w:anchor="Seif7" w:tooltip="תיקון חוק הבחירות לכנסת   מס 74   הוראת שעה" w:history="1">
              <w:r w:rsidRPr="003E5694">
                <w:rPr>
                  <w:rStyle w:val="Hyperlink"/>
                </w:rPr>
                <w:t>Go</w:t>
              </w:r>
            </w:hyperlink>
          </w:p>
        </w:tc>
        <w:tc>
          <w:tcPr>
            <w:tcW w:w="850" w:type="dxa"/>
          </w:tcPr>
          <w:p w:rsidR="003E5694" w:rsidRPr="003E5694" w:rsidRDefault="003E5694" w:rsidP="003E5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r>
              <w:rPr>
                <w:sz w:val="24"/>
                <w:rtl/>
              </w:rPr>
              <w:t xml:space="preserve">סעיף 8 </w:t>
            </w:r>
          </w:p>
        </w:tc>
        <w:tc>
          <w:tcPr>
            <w:tcW w:w="5669" w:type="dxa"/>
          </w:tcPr>
          <w:p w:rsidR="003E5694" w:rsidRPr="003E5694" w:rsidRDefault="003E5694" w:rsidP="003E5694">
            <w:pPr>
              <w:spacing w:line="240" w:lineRule="auto"/>
              <w:jc w:val="left"/>
              <w:rPr>
                <w:rFonts w:cs="Frankruhel"/>
                <w:sz w:val="24"/>
                <w:rtl/>
              </w:rPr>
            </w:pPr>
            <w:r>
              <w:rPr>
                <w:sz w:val="24"/>
                <w:rtl/>
              </w:rPr>
              <w:t>הוראות שעה לעניין סדרי בחירות</w:t>
            </w:r>
          </w:p>
        </w:tc>
        <w:tc>
          <w:tcPr>
            <w:tcW w:w="567" w:type="dxa"/>
          </w:tcPr>
          <w:p w:rsidR="003E5694" w:rsidRPr="003E5694" w:rsidRDefault="003E5694" w:rsidP="003E5694">
            <w:pPr>
              <w:spacing w:line="240" w:lineRule="auto"/>
              <w:jc w:val="left"/>
              <w:rPr>
                <w:rStyle w:val="Hyperlink"/>
                <w:rtl/>
              </w:rPr>
            </w:pPr>
            <w:hyperlink w:anchor="Seif8" w:tooltip="הוראות שעה לעניין סדרי בחירות" w:history="1">
              <w:r w:rsidRPr="003E5694">
                <w:rPr>
                  <w:rStyle w:val="Hyperlink"/>
                </w:rPr>
                <w:t>Go</w:t>
              </w:r>
            </w:hyperlink>
          </w:p>
        </w:tc>
        <w:tc>
          <w:tcPr>
            <w:tcW w:w="850" w:type="dxa"/>
          </w:tcPr>
          <w:p w:rsidR="003E5694" w:rsidRPr="003E5694" w:rsidRDefault="003E5694" w:rsidP="003E5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r>
              <w:rPr>
                <w:sz w:val="24"/>
                <w:rtl/>
              </w:rPr>
              <w:t xml:space="preserve">סעיף 9 </w:t>
            </w:r>
          </w:p>
        </w:tc>
        <w:tc>
          <w:tcPr>
            <w:tcW w:w="5669" w:type="dxa"/>
          </w:tcPr>
          <w:p w:rsidR="003E5694" w:rsidRPr="003E5694" w:rsidRDefault="003E5694" w:rsidP="003E5694">
            <w:pPr>
              <w:spacing w:line="240" w:lineRule="auto"/>
              <w:jc w:val="left"/>
              <w:rPr>
                <w:rFonts w:cs="Frankruhel"/>
                <w:sz w:val="24"/>
                <w:rtl/>
              </w:rPr>
            </w:pPr>
            <w:r>
              <w:rPr>
                <w:sz w:val="24"/>
                <w:rtl/>
              </w:rPr>
              <w:t>תיקון חוק הבחירות</w:t>
            </w:r>
          </w:p>
        </w:tc>
        <w:tc>
          <w:tcPr>
            <w:tcW w:w="567" w:type="dxa"/>
          </w:tcPr>
          <w:p w:rsidR="003E5694" w:rsidRPr="003E5694" w:rsidRDefault="003E5694" w:rsidP="003E5694">
            <w:pPr>
              <w:spacing w:line="240" w:lineRule="auto"/>
              <w:jc w:val="left"/>
              <w:rPr>
                <w:rStyle w:val="Hyperlink"/>
                <w:rtl/>
              </w:rPr>
            </w:pPr>
            <w:hyperlink w:anchor="Seif9" w:tooltip="תיקון חוק הבחירות" w:history="1">
              <w:r w:rsidRPr="003E5694">
                <w:rPr>
                  <w:rStyle w:val="Hyperlink"/>
                </w:rPr>
                <w:t>Go</w:t>
              </w:r>
            </w:hyperlink>
          </w:p>
        </w:tc>
        <w:tc>
          <w:tcPr>
            <w:tcW w:w="850" w:type="dxa"/>
          </w:tcPr>
          <w:p w:rsidR="003E5694" w:rsidRPr="003E5694" w:rsidRDefault="003E5694" w:rsidP="003E5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r>
              <w:rPr>
                <w:sz w:val="24"/>
                <w:rtl/>
              </w:rPr>
              <w:t xml:space="preserve">סעיף 10 </w:t>
            </w:r>
          </w:p>
        </w:tc>
        <w:tc>
          <w:tcPr>
            <w:tcW w:w="5669" w:type="dxa"/>
          </w:tcPr>
          <w:p w:rsidR="003E5694" w:rsidRPr="003E5694" w:rsidRDefault="003E5694" w:rsidP="003E5694">
            <w:pPr>
              <w:spacing w:line="240" w:lineRule="auto"/>
              <w:jc w:val="left"/>
              <w:rPr>
                <w:rFonts w:cs="Frankruhel"/>
                <w:sz w:val="24"/>
                <w:rtl/>
              </w:rPr>
            </w:pPr>
            <w:r>
              <w:rPr>
                <w:sz w:val="24"/>
                <w:rtl/>
              </w:rPr>
              <w:t>תיקון חוק מיסוי תשלומים בתקופת בחירות   מס' 7   הוראת שעה</w:t>
            </w:r>
          </w:p>
        </w:tc>
        <w:tc>
          <w:tcPr>
            <w:tcW w:w="567" w:type="dxa"/>
          </w:tcPr>
          <w:p w:rsidR="003E5694" w:rsidRPr="003E5694" w:rsidRDefault="003E5694" w:rsidP="003E5694">
            <w:pPr>
              <w:spacing w:line="240" w:lineRule="auto"/>
              <w:jc w:val="left"/>
              <w:rPr>
                <w:rStyle w:val="Hyperlink"/>
                <w:rtl/>
              </w:rPr>
            </w:pPr>
            <w:hyperlink w:anchor="Seif10" w:tooltip="תיקון חוק מיסוי תשלומים בתקופת בחירות   מס 7   הוראת שעה" w:history="1">
              <w:r w:rsidRPr="003E5694">
                <w:rPr>
                  <w:rStyle w:val="Hyperlink"/>
                </w:rPr>
                <w:t>Go</w:t>
              </w:r>
            </w:hyperlink>
          </w:p>
        </w:tc>
        <w:tc>
          <w:tcPr>
            <w:tcW w:w="850" w:type="dxa"/>
          </w:tcPr>
          <w:p w:rsidR="003E5694" w:rsidRPr="003E5694" w:rsidRDefault="003E5694" w:rsidP="003E5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r>
              <w:rPr>
                <w:sz w:val="24"/>
                <w:rtl/>
              </w:rPr>
              <w:t>סימן ה': הלוואות לסיעות</w:t>
            </w:r>
          </w:p>
        </w:tc>
        <w:tc>
          <w:tcPr>
            <w:tcW w:w="567" w:type="dxa"/>
          </w:tcPr>
          <w:p w:rsidR="003E5694" w:rsidRPr="003E5694" w:rsidRDefault="003E5694" w:rsidP="003E5694">
            <w:pPr>
              <w:spacing w:line="240" w:lineRule="auto"/>
              <w:jc w:val="left"/>
              <w:rPr>
                <w:rStyle w:val="Hyperlink"/>
                <w:rtl/>
              </w:rPr>
            </w:pPr>
            <w:hyperlink w:anchor="hed24" w:tooltip="סימן ה: הלוואות לסיעות" w:history="1">
              <w:r w:rsidRPr="003E5694">
                <w:rPr>
                  <w:rStyle w:val="Hyperlink"/>
                </w:rPr>
                <w:t>Go</w:t>
              </w:r>
            </w:hyperlink>
          </w:p>
        </w:tc>
        <w:tc>
          <w:tcPr>
            <w:tcW w:w="850" w:type="dxa"/>
          </w:tcPr>
          <w:p w:rsidR="003E5694" w:rsidRPr="003E5694" w:rsidRDefault="003E5694" w:rsidP="003E5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r>
              <w:rPr>
                <w:sz w:val="24"/>
                <w:rtl/>
              </w:rPr>
              <w:t xml:space="preserve">סעיף 11 </w:t>
            </w:r>
          </w:p>
        </w:tc>
        <w:tc>
          <w:tcPr>
            <w:tcW w:w="5669" w:type="dxa"/>
          </w:tcPr>
          <w:p w:rsidR="003E5694" w:rsidRPr="003E5694" w:rsidRDefault="003E5694" w:rsidP="003E5694">
            <w:pPr>
              <w:spacing w:line="240" w:lineRule="auto"/>
              <w:jc w:val="left"/>
              <w:rPr>
                <w:rFonts w:cs="Frankruhel"/>
                <w:sz w:val="24"/>
                <w:rtl/>
              </w:rPr>
            </w:pPr>
            <w:r>
              <w:rPr>
                <w:sz w:val="24"/>
                <w:rtl/>
              </w:rPr>
              <w:t>הוראת שעה   הלוואות לסיעות</w:t>
            </w:r>
          </w:p>
        </w:tc>
        <w:tc>
          <w:tcPr>
            <w:tcW w:w="567" w:type="dxa"/>
          </w:tcPr>
          <w:p w:rsidR="003E5694" w:rsidRPr="003E5694" w:rsidRDefault="003E5694" w:rsidP="003E5694">
            <w:pPr>
              <w:spacing w:line="240" w:lineRule="auto"/>
              <w:jc w:val="left"/>
              <w:rPr>
                <w:rStyle w:val="Hyperlink"/>
                <w:rtl/>
              </w:rPr>
            </w:pPr>
            <w:hyperlink w:anchor="Seif11" w:tooltip="הוראת שעה   הלוואות לסיעות" w:history="1">
              <w:r w:rsidRPr="003E5694">
                <w:rPr>
                  <w:rStyle w:val="Hyperlink"/>
                </w:rPr>
                <w:t>Go</w:t>
              </w:r>
            </w:hyperlink>
          </w:p>
        </w:tc>
        <w:tc>
          <w:tcPr>
            <w:tcW w:w="850" w:type="dxa"/>
          </w:tcPr>
          <w:p w:rsidR="003E5694" w:rsidRPr="003E5694" w:rsidRDefault="003E5694" w:rsidP="003E5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r>
              <w:rPr>
                <w:sz w:val="24"/>
                <w:rtl/>
              </w:rPr>
              <w:t>פרק ב': תיקוני חקיקה</w:t>
            </w:r>
          </w:p>
        </w:tc>
        <w:tc>
          <w:tcPr>
            <w:tcW w:w="567" w:type="dxa"/>
          </w:tcPr>
          <w:p w:rsidR="003E5694" w:rsidRPr="003E5694" w:rsidRDefault="003E5694" w:rsidP="003E5694">
            <w:pPr>
              <w:spacing w:line="240" w:lineRule="auto"/>
              <w:jc w:val="left"/>
              <w:rPr>
                <w:rStyle w:val="Hyperlink"/>
                <w:rtl/>
              </w:rPr>
            </w:pPr>
            <w:hyperlink w:anchor="med1" w:tooltip="פרק ב: תיקוני חקיקה" w:history="1">
              <w:r w:rsidRPr="003E5694">
                <w:rPr>
                  <w:rStyle w:val="Hyperlink"/>
                </w:rPr>
                <w:t>Go</w:t>
              </w:r>
            </w:hyperlink>
          </w:p>
        </w:tc>
        <w:tc>
          <w:tcPr>
            <w:tcW w:w="850" w:type="dxa"/>
          </w:tcPr>
          <w:p w:rsidR="003E5694" w:rsidRPr="003E5694" w:rsidRDefault="003E5694" w:rsidP="003E5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r>
              <w:rPr>
                <w:sz w:val="24"/>
                <w:rtl/>
              </w:rPr>
              <w:t xml:space="preserve">סעיף 12 </w:t>
            </w:r>
          </w:p>
        </w:tc>
        <w:tc>
          <w:tcPr>
            <w:tcW w:w="5669" w:type="dxa"/>
          </w:tcPr>
          <w:p w:rsidR="003E5694" w:rsidRPr="003E5694" w:rsidRDefault="003E5694" w:rsidP="003E5694">
            <w:pPr>
              <w:spacing w:line="240" w:lineRule="auto"/>
              <w:jc w:val="left"/>
              <w:rPr>
                <w:rFonts w:cs="Frankruhel"/>
                <w:sz w:val="24"/>
                <w:rtl/>
              </w:rPr>
            </w:pPr>
            <w:r>
              <w:rPr>
                <w:sz w:val="24"/>
                <w:rtl/>
              </w:rPr>
              <w:t>תיקון חוק הבחירות לכנסת   מס' 75</w:t>
            </w:r>
          </w:p>
        </w:tc>
        <w:tc>
          <w:tcPr>
            <w:tcW w:w="567" w:type="dxa"/>
          </w:tcPr>
          <w:p w:rsidR="003E5694" w:rsidRPr="003E5694" w:rsidRDefault="003E5694" w:rsidP="003E5694">
            <w:pPr>
              <w:spacing w:line="240" w:lineRule="auto"/>
              <w:jc w:val="left"/>
              <w:rPr>
                <w:rStyle w:val="Hyperlink"/>
                <w:rtl/>
              </w:rPr>
            </w:pPr>
            <w:hyperlink w:anchor="Seif12" w:tooltip="תיקון חוק הבחירות לכנסת   מס 75" w:history="1">
              <w:r w:rsidRPr="003E5694">
                <w:rPr>
                  <w:rStyle w:val="Hyperlink"/>
                </w:rPr>
                <w:t>Go</w:t>
              </w:r>
            </w:hyperlink>
          </w:p>
        </w:tc>
        <w:tc>
          <w:tcPr>
            <w:tcW w:w="850" w:type="dxa"/>
          </w:tcPr>
          <w:p w:rsidR="003E5694" w:rsidRPr="003E5694" w:rsidRDefault="003E5694" w:rsidP="003E5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r>
              <w:rPr>
                <w:sz w:val="24"/>
                <w:rtl/>
              </w:rPr>
              <w:t xml:space="preserve">סעיף 13 </w:t>
            </w:r>
          </w:p>
        </w:tc>
        <w:tc>
          <w:tcPr>
            <w:tcW w:w="5669" w:type="dxa"/>
          </w:tcPr>
          <w:p w:rsidR="003E5694" w:rsidRPr="003E5694" w:rsidRDefault="003E5694" w:rsidP="003E5694">
            <w:pPr>
              <w:spacing w:line="240" w:lineRule="auto"/>
              <w:jc w:val="left"/>
              <w:rPr>
                <w:rFonts w:cs="Frankruhel"/>
                <w:sz w:val="24"/>
                <w:rtl/>
              </w:rPr>
            </w:pPr>
            <w:r>
              <w:rPr>
                <w:sz w:val="24"/>
                <w:rtl/>
              </w:rPr>
              <w:t>תיקון חוק הבחירות</w:t>
            </w:r>
          </w:p>
        </w:tc>
        <w:tc>
          <w:tcPr>
            <w:tcW w:w="567" w:type="dxa"/>
          </w:tcPr>
          <w:p w:rsidR="003E5694" w:rsidRPr="003E5694" w:rsidRDefault="003E5694" w:rsidP="003E5694">
            <w:pPr>
              <w:spacing w:line="240" w:lineRule="auto"/>
              <w:jc w:val="left"/>
              <w:rPr>
                <w:rStyle w:val="Hyperlink"/>
                <w:rtl/>
              </w:rPr>
            </w:pPr>
            <w:hyperlink w:anchor="Seif13" w:tooltip="תיקון חוק הבחירות" w:history="1">
              <w:r w:rsidRPr="003E5694">
                <w:rPr>
                  <w:rStyle w:val="Hyperlink"/>
                </w:rPr>
                <w:t>Go</w:t>
              </w:r>
            </w:hyperlink>
          </w:p>
        </w:tc>
        <w:tc>
          <w:tcPr>
            <w:tcW w:w="850" w:type="dxa"/>
          </w:tcPr>
          <w:p w:rsidR="003E5694" w:rsidRPr="003E5694" w:rsidRDefault="003E5694" w:rsidP="003E5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r>
              <w:rPr>
                <w:sz w:val="24"/>
                <w:rtl/>
              </w:rPr>
              <w:t xml:space="preserve">סעיף 14 </w:t>
            </w:r>
          </w:p>
        </w:tc>
        <w:tc>
          <w:tcPr>
            <w:tcW w:w="5669" w:type="dxa"/>
          </w:tcPr>
          <w:p w:rsidR="003E5694" w:rsidRPr="003E5694" w:rsidRDefault="003E5694" w:rsidP="003E5694">
            <w:pPr>
              <w:spacing w:line="240" w:lineRule="auto"/>
              <w:jc w:val="left"/>
              <w:rPr>
                <w:rFonts w:cs="Frankruhel"/>
                <w:sz w:val="24"/>
                <w:rtl/>
              </w:rPr>
            </w:pPr>
            <w:r>
              <w:rPr>
                <w:sz w:val="24"/>
                <w:rtl/>
              </w:rPr>
              <w:t>תיקון חוק סמכויות מיוחדות להתמודדות עם נגיף הקורונה החדש</w:t>
            </w:r>
          </w:p>
        </w:tc>
        <w:tc>
          <w:tcPr>
            <w:tcW w:w="567" w:type="dxa"/>
          </w:tcPr>
          <w:p w:rsidR="003E5694" w:rsidRPr="003E5694" w:rsidRDefault="003E5694" w:rsidP="003E5694">
            <w:pPr>
              <w:spacing w:line="240" w:lineRule="auto"/>
              <w:jc w:val="left"/>
              <w:rPr>
                <w:rStyle w:val="Hyperlink"/>
                <w:rtl/>
              </w:rPr>
            </w:pPr>
            <w:hyperlink w:anchor="Seif14" w:tooltip="תיקון חוק סמכויות מיוחדות להתמודדות עם נגיף הקורונה החדש" w:history="1">
              <w:r w:rsidRPr="003E5694">
                <w:rPr>
                  <w:rStyle w:val="Hyperlink"/>
                </w:rPr>
                <w:t>Go</w:t>
              </w:r>
            </w:hyperlink>
          </w:p>
        </w:tc>
        <w:tc>
          <w:tcPr>
            <w:tcW w:w="850" w:type="dxa"/>
          </w:tcPr>
          <w:p w:rsidR="003E5694" w:rsidRPr="003E5694" w:rsidRDefault="003E5694" w:rsidP="003E5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9C17D8" w:rsidRDefault="009C17D8">
      <w:pPr>
        <w:pStyle w:val="big-header"/>
        <w:ind w:left="0" w:right="1134"/>
        <w:rPr>
          <w:rFonts w:cs="FrankRuehl"/>
          <w:sz w:val="32"/>
          <w:rtl/>
        </w:rPr>
      </w:pPr>
    </w:p>
    <w:p w:rsidR="009C17D8" w:rsidRDefault="009C17D8" w:rsidP="00A86726">
      <w:pPr>
        <w:pStyle w:val="big-header"/>
        <w:ind w:left="0" w:right="1134"/>
        <w:rPr>
          <w:rStyle w:val="a6"/>
          <w:rFonts w:cs="FrankRuehl"/>
          <w:sz w:val="32"/>
          <w:rtl/>
        </w:rPr>
      </w:pPr>
      <w:r>
        <w:rPr>
          <w:rtl/>
        </w:rPr>
        <w:br w:type="page"/>
      </w:r>
      <w:r w:rsidR="000D08E7">
        <w:rPr>
          <w:rFonts w:cs="FrankRuehl" w:hint="cs"/>
          <w:sz w:val="32"/>
          <w:rtl/>
        </w:rPr>
        <w:lastRenderedPageBreak/>
        <w:t>חוק הבחירות לכנסת העשרים וארבע (הוראות מיוחדות ותיקוני חקיקה), תשפ"א-2020</w:t>
      </w:r>
      <w:r w:rsidR="0084412B">
        <w:rPr>
          <w:rStyle w:val="a6"/>
          <w:rFonts w:cs="FrankRuehl"/>
          <w:sz w:val="32"/>
          <w:rtl/>
        </w:rPr>
        <w:footnoteReference w:customMarkFollows="1" w:id="1"/>
        <w:t>*</w:t>
      </w:r>
    </w:p>
    <w:p w:rsidR="005B68E6" w:rsidRPr="0014585D" w:rsidRDefault="005B68E6" w:rsidP="0014585D">
      <w:pPr>
        <w:pStyle w:val="medium2-header"/>
        <w:keepLines w:val="0"/>
        <w:spacing w:before="72"/>
        <w:ind w:left="0" w:right="1134"/>
        <w:rPr>
          <w:rFonts w:cs="FrankRuehl"/>
          <w:noProof/>
          <w:sz w:val="20"/>
          <w:rtl/>
        </w:rPr>
      </w:pPr>
      <w:bookmarkStart w:id="0" w:name="med0"/>
      <w:bookmarkEnd w:id="0"/>
      <w:r w:rsidRPr="0014585D">
        <w:rPr>
          <w:rFonts w:cs="FrankRuehl" w:hint="cs"/>
          <w:noProof/>
          <w:sz w:val="20"/>
          <w:rtl/>
        </w:rPr>
        <w:t xml:space="preserve">פרק א': הוראות מיוחדות לעניין הבחירות לכנסת העשרים </w:t>
      </w:r>
      <w:r w:rsidR="005D2EBA">
        <w:rPr>
          <w:rFonts w:cs="FrankRuehl" w:hint="cs"/>
          <w:noProof/>
          <w:sz w:val="20"/>
          <w:rtl/>
        </w:rPr>
        <w:t>וארבע</w:t>
      </w:r>
    </w:p>
    <w:p w:rsidR="005B68E6" w:rsidRPr="0014585D" w:rsidRDefault="005B68E6" w:rsidP="0014585D">
      <w:pPr>
        <w:pStyle w:val="header-2"/>
        <w:ind w:left="0" w:right="1134"/>
        <w:rPr>
          <w:rtl/>
        </w:rPr>
      </w:pPr>
      <w:bookmarkStart w:id="1" w:name="hed20"/>
      <w:bookmarkEnd w:id="1"/>
      <w:r w:rsidRPr="0014585D">
        <w:rPr>
          <w:rFonts w:hint="cs"/>
          <w:rtl/>
        </w:rPr>
        <w:t>סימן א': מטרה ותחולה</w:t>
      </w:r>
    </w:p>
    <w:p w:rsidR="009C17D8" w:rsidRDefault="009C17D8" w:rsidP="00416A0F">
      <w:pPr>
        <w:pStyle w:val="P00"/>
        <w:spacing w:before="72"/>
        <w:ind w:left="0" w:right="1134"/>
        <w:rPr>
          <w:rStyle w:val="default"/>
          <w:rFonts w:cs="FrankRuehl"/>
          <w:rtl/>
        </w:rPr>
      </w:pPr>
      <w:bookmarkStart w:id="2" w:name="Seif1"/>
      <w:bookmarkEnd w:id="2"/>
      <w:r>
        <w:rPr>
          <w:lang w:val="he-IL"/>
        </w:rPr>
        <w:pict>
          <v:rect id="_x0000_s1026" style="position:absolute;left:0;text-align:left;margin-left:464.5pt;margin-top:8.05pt;width:75.05pt;height:13pt;z-index:251651072" o:allowincell="f" filled="f" stroked="f" strokecolor="lime" strokeweight=".25pt">
            <v:textbox inset="0,0,0,0">
              <w:txbxContent>
                <w:p w:rsidR="00954A27" w:rsidRDefault="0010321B">
                  <w:pPr>
                    <w:spacing w:line="160" w:lineRule="exact"/>
                    <w:jc w:val="lef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Miriam"/>
          <w:rtl/>
        </w:rPr>
        <w:tab/>
      </w:r>
      <w:r w:rsidR="0010321B">
        <w:rPr>
          <w:rStyle w:val="default"/>
          <w:rFonts w:cs="FrankRuehl" w:hint="cs"/>
          <w:rtl/>
        </w:rPr>
        <w:t xml:space="preserve">מטרתו של </w:t>
      </w:r>
      <w:r w:rsidR="0014585D">
        <w:rPr>
          <w:rStyle w:val="default"/>
          <w:rFonts w:cs="FrankRuehl" w:hint="cs"/>
          <w:rtl/>
        </w:rPr>
        <w:t>פרק</w:t>
      </w:r>
      <w:r w:rsidR="0010321B">
        <w:rPr>
          <w:rStyle w:val="default"/>
          <w:rFonts w:cs="FrankRuehl" w:hint="cs"/>
          <w:rtl/>
        </w:rPr>
        <w:t xml:space="preserve"> זה לקבוע הוראות מיוחדות הדרושות לשם היערכות </w:t>
      </w:r>
      <w:r w:rsidR="0014585D">
        <w:rPr>
          <w:rStyle w:val="default"/>
          <w:rFonts w:cs="FrankRuehl" w:hint="cs"/>
          <w:rtl/>
        </w:rPr>
        <w:t xml:space="preserve">לקיום </w:t>
      </w:r>
      <w:r w:rsidR="0010321B">
        <w:rPr>
          <w:rStyle w:val="default"/>
          <w:rFonts w:cs="FrankRuehl" w:hint="cs"/>
          <w:rtl/>
        </w:rPr>
        <w:t xml:space="preserve">הבחירות לכנסת העשרים </w:t>
      </w:r>
      <w:r w:rsidR="005D2EBA">
        <w:rPr>
          <w:rStyle w:val="default"/>
          <w:rFonts w:cs="FrankRuehl" w:hint="cs"/>
          <w:rtl/>
        </w:rPr>
        <w:t>וארבע</w:t>
      </w:r>
      <w:r w:rsidR="0010321B">
        <w:rPr>
          <w:rStyle w:val="default"/>
          <w:rFonts w:cs="FrankRuehl" w:hint="cs"/>
          <w:rtl/>
        </w:rPr>
        <w:t>, בשל המועד שנקבע לבחירות וסמיכות הזמנים בין מערכת הבחירות האמורה למערכ</w:t>
      </w:r>
      <w:r w:rsidR="0014585D">
        <w:rPr>
          <w:rStyle w:val="default"/>
          <w:rFonts w:cs="FrankRuehl" w:hint="cs"/>
          <w:rtl/>
        </w:rPr>
        <w:t>ו</w:t>
      </w:r>
      <w:r w:rsidR="0010321B">
        <w:rPr>
          <w:rStyle w:val="default"/>
          <w:rFonts w:cs="FrankRuehl" w:hint="cs"/>
          <w:rtl/>
        </w:rPr>
        <w:t>ת הבחירות לכנסת העשרים ואחת</w:t>
      </w:r>
      <w:r w:rsidR="005D2EBA">
        <w:rPr>
          <w:rStyle w:val="default"/>
          <w:rFonts w:cs="FrankRuehl" w:hint="cs"/>
          <w:rtl/>
        </w:rPr>
        <w:t>,</w:t>
      </w:r>
      <w:r w:rsidR="0014585D">
        <w:rPr>
          <w:rStyle w:val="default"/>
          <w:rFonts w:cs="FrankRuehl" w:hint="cs"/>
          <w:rtl/>
        </w:rPr>
        <w:t xml:space="preserve"> לכנסת העשרים ושתיים</w:t>
      </w:r>
      <w:r w:rsidR="005D2EBA">
        <w:rPr>
          <w:rStyle w:val="default"/>
          <w:rFonts w:cs="FrankRuehl" w:hint="cs"/>
          <w:rtl/>
        </w:rPr>
        <w:t xml:space="preserve"> ולכנסת העשרים ושלוש וקיומה בעת שמוטלות על הציבור הגבלות לעניין נגיף הקורונה מכוח חוק סמכויות מיוחדות להתמודדות עם נגיף הקורונה החדש (הוראת שעה), התש"ף-2020, או מכוח סעיף 20 לפקודת בריאות העם</w:t>
      </w:r>
      <w:r w:rsidR="0010321B">
        <w:rPr>
          <w:rStyle w:val="default"/>
          <w:rFonts w:cs="FrankRuehl" w:hint="cs"/>
          <w:rtl/>
        </w:rPr>
        <w:t>.</w:t>
      </w:r>
    </w:p>
    <w:p w:rsidR="00416A0F" w:rsidRDefault="00416A0F" w:rsidP="00416A0F">
      <w:pPr>
        <w:pStyle w:val="P00"/>
        <w:spacing w:before="72"/>
        <w:ind w:left="0" w:right="1134"/>
        <w:rPr>
          <w:rStyle w:val="default"/>
          <w:rFonts w:cs="FrankRuehl"/>
          <w:rtl/>
        </w:rPr>
      </w:pPr>
      <w:bookmarkStart w:id="3" w:name="Seif2"/>
      <w:bookmarkEnd w:id="3"/>
      <w:r>
        <w:rPr>
          <w:lang w:val="he-IL"/>
        </w:rPr>
        <w:pict>
          <v:rect id="_x0000_s1080" style="position:absolute;left:0;text-align:left;margin-left:464.5pt;margin-top:8.05pt;width:75.05pt;height:14.6pt;z-index:251652096" o:allowincell="f" filled="f" stroked="f" strokecolor="lime" strokeweight=".25pt">
            <v:textbox inset="0,0,0,0">
              <w:txbxContent>
                <w:p w:rsidR="00954A27" w:rsidRDefault="0014585D" w:rsidP="00416A0F">
                  <w:pPr>
                    <w:spacing w:line="160" w:lineRule="exact"/>
                    <w:jc w:val="lef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2</w:t>
      </w:r>
      <w:r>
        <w:rPr>
          <w:rStyle w:val="big-number"/>
          <w:rFonts w:cs="Miriam"/>
          <w:rtl/>
        </w:rPr>
        <w:t>.</w:t>
      </w:r>
      <w:r>
        <w:rPr>
          <w:rStyle w:val="big-number"/>
          <w:rFonts w:cs="Miriam"/>
          <w:rtl/>
        </w:rPr>
        <w:tab/>
      </w:r>
      <w:r w:rsidR="0014585D">
        <w:rPr>
          <w:rStyle w:val="default"/>
          <w:rFonts w:cs="FrankRuehl" w:hint="cs"/>
          <w:rtl/>
        </w:rPr>
        <w:t xml:space="preserve">הוראות פרק זה יחולו לעניין הבחירות לכנסת העשרים </w:t>
      </w:r>
      <w:r w:rsidR="005D2EBA">
        <w:rPr>
          <w:rStyle w:val="default"/>
          <w:rFonts w:cs="FrankRuehl" w:hint="cs"/>
          <w:rtl/>
        </w:rPr>
        <w:t>וארבע</w:t>
      </w:r>
      <w:r>
        <w:rPr>
          <w:rStyle w:val="default"/>
          <w:rFonts w:cs="FrankRuehl" w:hint="cs"/>
          <w:rtl/>
        </w:rPr>
        <w:t>.</w:t>
      </w:r>
    </w:p>
    <w:p w:rsidR="0014585D" w:rsidRPr="0014585D" w:rsidRDefault="0014585D" w:rsidP="0014585D">
      <w:pPr>
        <w:pStyle w:val="header-2"/>
        <w:ind w:left="0" w:right="1134"/>
        <w:rPr>
          <w:rtl/>
        </w:rPr>
      </w:pPr>
      <w:bookmarkStart w:id="4" w:name="hed21"/>
      <w:bookmarkEnd w:id="4"/>
      <w:r w:rsidRPr="0014585D">
        <w:rPr>
          <w:rFonts w:hint="cs"/>
          <w:rtl/>
        </w:rPr>
        <w:t xml:space="preserve">סימן ב': </w:t>
      </w:r>
      <w:r w:rsidR="005D2EBA">
        <w:rPr>
          <w:rFonts w:hint="cs"/>
          <w:rtl/>
        </w:rPr>
        <w:t>רישום מפלגות</w:t>
      </w:r>
    </w:p>
    <w:p w:rsidR="00416A0F" w:rsidRDefault="00416A0F" w:rsidP="00BF1307">
      <w:pPr>
        <w:pStyle w:val="P00"/>
        <w:spacing w:before="72"/>
        <w:ind w:left="0" w:right="1134"/>
        <w:rPr>
          <w:rStyle w:val="default"/>
          <w:rFonts w:cs="FrankRuehl"/>
          <w:rtl/>
        </w:rPr>
      </w:pPr>
      <w:bookmarkStart w:id="5" w:name="Seif3"/>
      <w:bookmarkEnd w:id="5"/>
      <w:r>
        <w:rPr>
          <w:lang w:val="he-IL"/>
        </w:rPr>
        <w:pict>
          <v:rect id="_x0000_s1081" style="position:absolute;left:0;text-align:left;margin-left:464.5pt;margin-top:8.05pt;width:75.05pt;height:27.4pt;z-index:251653120" o:allowincell="f" filled="f" stroked="f" strokecolor="lime" strokeweight=".25pt">
            <v:textbox inset="0,0,0,0">
              <w:txbxContent>
                <w:p w:rsidR="00954A27" w:rsidRDefault="0014585D" w:rsidP="00416A0F">
                  <w:pPr>
                    <w:spacing w:line="160" w:lineRule="exact"/>
                    <w:jc w:val="left"/>
                    <w:rPr>
                      <w:rFonts w:cs="Miriam" w:hint="cs"/>
                      <w:noProof/>
                      <w:sz w:val="18"/>
                      <w:szCs w:val="18"/>
                      <w:rtl/>
                    </w:rPr>
                  </w:pPr>
                  <w:r>
                    <w:rPr>
                      <w:rFonts w:cs="Miriam" w:hint="cs"/>
                      <w:sz w:val="18"/>
                      <w:szCs w:val="18"/>
                      <w:rtl/>
                    </w:rPr>
                    <w:t xml:space="preserve">תיקון חוק </w:t>
                  </w:r>
                  <w:r w:rsidR="005D2EBA">
                    <w:rPr>
                      <w:rFonts w:cs="Miriam" w:hint="cs"/>
                      <w:sz w:val="18"/>
                      <w:szCs w:val="18"/>
                      <w:rtl/>
                    </w:rPr>
                    <w:t xml:space="preserve">המפלגות </w:t>
                  </w:r>
                  <w:r w:rsidR="005D2EBA">
                    <w:rPr>
                      <w:rFonts w:cs="Miriam"/>
                      <w:sz w:val="18"/>
                      <w:szCs w:val="18"/>
                      <w:rtl/>
                    </w:rPr>
                    <w:t>–</w:t>
                  </w:r>
                  <w:r w:rsidR="005D2EBA">
                    <w:rPr>
                      <w:rFonts w:cs="Miriam" w:hint="cs"/>
                      <w:sz w:val="18"/>
                      <w:szCs w:val="18"/>
                      <w:rtl/>
                    </w:rPr>
                    <w:t xml:space="preserve"> תיקון מס' 27 </w:t>
                  </w:r>
                  <w:r w:rsidR="005D2EBA">
                    <w:rPr>
                      <w:rFonts w:cs="Miriam"/>
                      <w:sz w:val="18"/>
                      <w:szCs w:val="18"/>
                      <w:rtl/>
                    </w:rPr>
                    <w:t>–</w:t>
                  </w:r>
                  <w:r w:rsidR="005D2EBA">
                    <w:rPr>
                      <w:rFonts w:cs="Miriam" w:hint="cs"/>
                      <w:sz w:val="18"/>
                      <w:szCs w:val="18"/>
                      <w:rtl/>
                    </w:rPr>
                    <w:t xml:space="preserve"> הוראת שעה</w:t>
                  </w:r>
                </w:p>
              </w:txbxContent>
            </v:textbox>
            <w10:anchorlock/>
          </v:rect>
        </w:pict>
      </w:r>
      <w:r w:rsidR="00BF1307">
        <w:rPr>
          <w:rStyle w:val="big-number"/>
          <w:rFonts w:cs="Miriam" w:hint="cs"/>
          <w:rtl/>
        </w:rPr>
        <w:t>3</w:t>
      </w:r>
      <w:r>
        <w:rPr>
          <w:rStyle w:val="big-number"/>
          <w:rFonts w:cs="Miriam"/>
          <w:rtl/>
        </w:rPr>
        <w:t>.</w:t>
      </w:r>
      <w:r>
        <w:rPr>
          <w:rStyle w:val="big-number"/>
          <w:rFonts w:cs="Miriam"/>
          <w:rtl/>
        </w:rPr>
        <w:tab/>
      </w:r>
      <w:r w:rsidR="0014585D">
        <w:rPr>
          <w:rStyle w:val="default"/>
          <w:rFonts w:cs="FrankRuehl" w:hint="cs"/>
          <w:rtl/>
        </w:rPr>
        <w:t xml:space="preserve">חוק </w:t>
      </w:r>
      <w:r w:rsidR="005D2EBA">
        <w:rPr>
          <w:rStyle w:val="default"/>
          <w:rFonts w:cs="FrankRuehl" w:hint="cs"/>
          <w:rtl/>
        </w:rPr>
        <w:t>המפלגות, התשנ"ב-1992, ייקרא כך</w:t>
      </w:r>
      <w:r w:rsidR="0010321B">
        <w:rPr>
          <w:rStyle w:val="default"/>
          <w:rFonts w:cs="FrankRuehl" w:hint="cs"/>
          <w:rtl/>
        </w:rPr>
        <w:t>:</w:t>
      </w:r>
    </w:p>
    <w:p w:rsidR="005D2EBA" w:rsidRDefault="005D2EBA" w:rsidP="005D2EB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4 </w:t>
      </w:r>
      <w:r>
        <w:rPr>
          <w:rStyle w:val="default"/>
          <w:rFonts w:cs="FrankRuehl"/>
          <w:rtl/>
        </w:rPr>
        <w:t>–</w:t>
      </w:r>
    </w:p>
    <w:p w:rsidR="005D2EBA" w:rsidRDefault="005D2EBA" w:rsidP="005D2EBA">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אחרי סעיף קטן (א) יבוא:</w:t>
      </w:r>
    </w:p>
    <w:p w:rsidR="005D2EBA" w:rsidRDefault="005D2EBA" w:rsidP="005D2EBA">
      <w:pPr>
        <w:pStyle w:val="P00"/>
        <w:spacing w:before="72"/>
        <w:ind w:left="1474" w:right="1134"/>
        <w:rPr>
          <w:rStyle w:val="default"/>
          <w:rFonts w:cs="FrankRuehl"/>
          <w:rtl/>
        </w:rPr>
      </w:pPr>
      <w:r>
        <w:rPr>
          <w:rStyle w:val="default"/>
          <w:rFonts w:cs="FrankRuehl" w:hint="cs"/>
          <w:rtl/>
        </w:rPr>
        <w:t>"(א1) על אף האמור בתקנות שנקבעו לפי סעיף 33 לעניין הדרך להוכחת עמידה בדרישת האזרחות הקבועה בסעיף 2, הרשם רשאי לבדוק, בעצמו או על ידי מי מטעמו, אם מייסד מפלגה הוא אזרח ישראלי בעת הגשת בקשה לרישום מפלגה לפי סעיף זה.";</w:t>
      </w:r>
    </w:p>
    <w:p w:rsidR="005D2EBA" w:rsidRDefault="005D2EBA" w:rsidP="005D2EBA">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(ב), במקום "ארבעה עשר ימים" יבוא "ארבעה ימים";</w:t>
      </w:r>
    </w:p>
    <w:p w:rsidR="005D2EBA" w:rsidRDefault="005D2EBA" w:rsidP="005D2EB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בסעיף 6 </w:t>
      </w:r>
      <w:r>
        <w:rPr>
          <w:rStyle w:val="default"/>
          <w:rFonts w:cs="FrankRuehl"/>
          <w:rtl/>
        </w:rPr>
        <w:t>–</w:t>
      </w:r>
    </w:p>
    <w:p w:rsidR="005D2EBA" w:rsidRDefault="005D2EBA" w:rsidP="005D2EBA">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(ב), במקום "שלושים ימים" יבוא "עשרה ימים";</w:t>
      </w:r>
    </w:p>
    <w:p w:rsidR="005D2EBA" w:rsidRDefault="005D2EBA" w:rsidP="005D2EBA">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(ג), אחרי ההתנגדות או לדחותה" יבוא "וימסור על כך הודעה לבאי כוח הצדדים בתוך שבעה ימים מיום שהוגשה".</w:t>
      </w:r>
    </w:p>
    <w:p w:rsidR="005D2EBA" w:rsidRPr="00BB27C9" w:rsidRDefault="005D2EBA" w:rsidP="005D2EBA">
      <w:pPr>
        <w:pStyle w:val="header-2"/>
        <w:ind w:left="0" w:right="1134"/>
        <w:rPr>
          <w:rtl/>
        </w:rPr>
      </w:pPr>
      <w:bookmarkStart w:id="6" w:name="hed22"/>
      <w:bookmarkEnd w:id="6"/>
      <w:r w:rsidRPr="00BB27C9">
        <w:rPr>
          <w:rFonts w:hint="cs"/>
          <w:rtl/>
        </w:rPr>
        <w:t>סימן ג': ועדת הבחירות</w:t>
      </w:r>
    </w:p>
    <w:p w:rsidR="00416A0F" w:rsidRDefault="00416A0F" w:rsidP="00BF1307">
      <w:pPr>
        <w:pStyle w:val="P00"/>
        <w:spacing w:before="72"/>
        <w:ind w:left="0" w:right="1134"/>
        <w:rPr>
          <w:rStyle w:val="default"/>
          <w:rFonts w:cs="FrankRuehl"/>
          <w:rtl/>
        </w:rPr>
      </w:pPr>
      <w:bookmarkStart w:id="7" w:name="Seif4"/>
      <w:bookmarkEnd w:id="7"/>
      <w:r>
        <w:rPr>
          <w:lang w:val="he-IL"/>
        </w:rPr>
        <w:pict>
          <v:rect id="_x0000_s1082" style="position:absolute;left:0;text-align:left;margin-left:464.5pt;margin-top:8.05pt;width:75.05pt;height:11.9pt;z-index:251654144" o:allowincell="f" filled="f" stroked="f" strokecolor="lime" strokeweight=".25pt">
            <v:textbox inset="0,0,0,0">
              <w:txbxContent>
                <w:p w:rsidR="00954A27" w:rsidRDefault="005D2EBA" w:rsidP="00416A0F">
                  <w:pPr>
                    <w:spacing w:line="160" w:lineRule="exact"/>
                    <w:jc w:val="left"/>
                    <w:rPr>
                      <w:rFonts w:cs="Miriam" w:hint="cs"/>
                      <w:noProof/>
                      <w:sz w:val="18"/>
                      <w:szCs w:val="18"/>
                      <w:rtl/>
                    </w:rPr>
                  </w:pPr>
                  <w:r>
                    <w:rPr>
                      <w:rFonts w:cs="Miriam" w:hint="cs"/>
                      <w:sz w:val="18"/>
                      <w:szCs w:val="18"/>
                      <w:rtl/>
                    </w:rPr>
                    <w:t>פרשנות</w:t>
                  </w:r>
                </w:p>
              </w:txbxContent>
            </v:textbox>
            <w10:anchorlock/>
          </v:rect>
        </w:pict>
      </w:r>
      <w:r w:rsidR="00BF1307">
        <w:rPr>
          <w:rStyle w:val="big-number"/>
          <w:rFonts w:cs="Miriam" w:hint="cs"/>
          <w:rtl/>
        </w:rPr>
        <w:t>4</w:t>
      </w:r>
      <w:r>
        <w:rPr>
          <w:rStyle w:val="big-number"/>
          <w:rFonts w:cs="Miriam"/>
          <w:rtl/>
        </w:rPr>
        <w:t>.</w:t>
      </w:r>
      <w:r>
        <w:rPr>
          <w:rStyle w:val="big-number"/>
          <w:rFonts w:cs="Miriam"/>
          <w:rtl/>
        </w:rPr>
        <w:tab/>
      </w:r>
      <w:r w:rsidR="00953DCF">
        <w:rPr>
          <w:rStyle w:val="default"/>
          <w:rFonts w:cs="FrankRuehl" w:hint="cs"/>
          <w:rtl/>
        </w:rPr>
        <w:t xml:space="preserve">למונחים בסימן זה תהיה המשמעות שיש להם בחוק הבחירות לכנסת [נוסח משולב], התשכ"ט-1969 (להלן </w:t>
      </w:r>
      <w:r w:rsidR="00953DCF">
        <w:rPr>
          <w:rStyle w:val="default"/>
          <w:rFonts w:cs="FrankRuehl"/>
          <w:rtl/>
        </w:rPr>
        <w:t>–</w:t>
      </w:r>
      <w:r w:rsidR="00953DCF">
        <w:rPr>
          <w:rStyle w:val="default"/>
          <w:rFonts w:cs="FrankRuehl" w:hint="cs"/>
          <w:rtl/>
        </w:rPr>
        <w:t xml:space="preserve"> חוק הבחירות לכנסת).</w:t>
      </w:r>
    </w:p>
    <w:p w:rsidR="00416A0F" w:rsidRDefault="00416A0F" w:rsidP="00BF1307">
      <w:pPr>
        <w:pStyle w:val="P00"/>
        <w:spacing w:before="72"/>
        <w:ind w:left="0" w:right="1134"/>
        <w:rPr>
          <w:rStyle w:val="default"/>
          <w:rFonts w:cs="FrankRuehl"/>
          <w:rtl/>
        </w:rPr>
      </w:pPr>
      <w:bookmarkStart w:id="8" w:name="Seif5"/>
      <w:bookmarkEnd w:id="8"/>
      <w:r>
        <w:rPr>
          <w:lang w:val="he-IL"/>
        </w:rPr>
        <w:pict>
          <v:rect id="_x0000_s1083" style="position:absolute;left:0;text-align:left;margin-left:464.5pt;margin-top:8.05pt;width:75.05pt;height:43.4pt;z-index:251655168" o:allowincell="f" filled="f" stroked="f" strokecolor="lime" strokeweight=".25pt">
            <v:textbox inset="0,0,0,0">
              <w:txbxContent>
                <w:p w:rsidR="00954A27" w:rsidRDefault="00953DCF" w:rsidP="00416A0F">
                  <w:pPr>
                    <w:spacing w:line="160" w:lineRule="exact"/>
                    <w:jc w:val="left"/>
                    <w:rPr>
                      <w:rFonts w:cs="Miriam" w:hint="cs"/>
                      <w:noProof/>
                      <w:sz w:val="18"/>
                      <w:szCs w:val="18"/>
                      <w:rtl/>
                    </w:rPr>
                  </w:pPr>
                  <w:r>
                    <w:rPr>
                      <w:rFonts w:cs="Miriam" w:hint="cs"/>
                      <w:sz w:val="18"/>
                      <w:szCs w:val="18"/>
                      <w:rtl/>
                    </w:rPr>
                    <w:t>העסקת עובד רשות ציבורית בוועדת בחירות לשם קיום הבחירות לכנסת העשרים וארבע</w:t>
                  </w:r>
                </w:p>
              </w:txbxContent>
            </v:textbox>
            <w10:anchorlock/>
          </v:rect>
        </w:pict>
      </w:r>
      <w:r w:rsidR="00BF1307">
        <w:rPr>
          <w:rStyle w:val="big-number"/>
          <w:rFonts w:cs="Miriam" w:hint="cs"/>
          <w:rtl/>
        </w:rPr>
        <w:t>5</w:t>
      </w:r>
      <w:r>
        <w:rPr>
          <w:rStyle w:val="big-number"/>
          <w:rFonts w:cs="Miriam"/>
          <w:rtl/>
        </w:rPr>
        <w:t>.</w:t>
      </w:r>
      <w:r>
        <w:rPr>
          <w:rStyle w:val="big-number"/>
          <w:rFonts w:cs="Miriam"/>
          <w:rtl/>
        </w:rPr>
        <w:tab/>
      </w:r>
      <w:r w:rsidR="00953DCF">
        <w:rPr>
          <w:rStyle w:val="default"/>
          <w:rFonts w:cs="FrankRuehl" w:hint="cs"/>
          <w:rtl/>
        </w:rPr>
        <w:t>(א)</w:t>
      </w:r>
      <w:r w:rsidR="00953DCF">
        <w:rPr>
          <w:rStyle w:val="default"/>
          <w:rFonts w:cs="FrankRuehl"/>
          <w:rtl/>
        </w:rPr>
        <w:tab/>
      </w:r>
      <w:r w:rsidR="00953DCF">
        <w:rPr>
          <w:rStyle w:val="default"/>
          <w:rFonts w:cs="FrankRuehl" w:hint="cs"/>
          <w:rtl/>
        </w:rPr>
        <w:t xml:space="preserve">הועסק עובד רשות ציבורית בוועדת בחירות לשם קיום הבחירות לכנסת העשרים ואחת, הבחירות לכנסת העשרים ושתיים או הבחירות לכנסת העשרים ושלוש וביקש המנהל הכללי של הוועדה המרכזית, או מי שהוא הסמיך לכך, להעסיקו בוועדה בחירות לשם קיום הבחירות לכנסת העשרים וארבע והעובד מסכים לכך, לא תמנע הרשות הציבורית, במישרין או בעקיפין, את העסקתו כאמור; בסעיף זה, "רשות ציבורית" </w:t>
      </w:r>
      <w:r w:rsidR="00953DCF">
        <w:rPr>
          <w:rStyle w:val="default"/>
          <w:rFonts w:cs="FrankRuehl"/>
          <w:rtl/>
        </w:rPr>
        <w:t>–</w:t>
      </w:r>
      <w:r w:rsidR="00953DCF">
        <w:rPr>
          <w:rStyle w:val="default"/>
          <w:rFonts w:cs="FrankRuehl" w:hint="cs"/>
          <w:rtl/>
        </w:rPr>
        <w:t xml:space="preserve"> כמפורט להלן:</w:t>
      </w:r>
    </w:p>
    <w:p w:rsidR="00953DCF" w:rsidRDefault="009674DF" w:rsidP="009674D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הממשלה ומשרדי הממשלה, לרבות יחידותיהם ויחידות הסמך שלהם;</w:t>
      </w:r>
    </w:p>
    <w:p w:rsidR="009674DF" w:rsidRDefault="009674DF" w:rsidP="009674D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לשכת נשיא המדינה;</w:t>
      </w:r>
    </w:p>
    <w:p w:rsidR="009674DF" w:rsidRDefault="009674DF" w:rsidP="009674D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הכנסת;</w:t>
      </w:r>
    </w:p>
    <w:p w:rsidR="009674DF" w:rsidRDefault="009674DF" w:rsidP="009674D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מבקר המדינה;</w:t>
      </w:r>
    </w:p>
    <w:p w:rsidR="009674DF" w:rsidRDefault="009674DF" w:rsidP="009674DF">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רשות מקומית;</w:t>
      </w:r>
    </w:p>
    <w:p w:rsidR="009674DF" w:rsidRDefault="009674DF" w:rsidP="009674DF">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תאגיד שהוקם בחוק.</w:t>
      </w:r>
    </w:p>
    <w:p w:rsidR="009674DF" w:rsidRDefault="009674DF"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עובד רשות ציבורית יעדכן את הממונה עליו בדבר פנייה אליו כאמור בסעיף קטן (א) </w:t>
      </w:r>
      <w:r>
        <w:rPr>
          <w:rStyle w:val="default"/>
          <w:rFonts w:cs="FrankRuehl" w:hint="cs"/>
          <w:rtl/>
        </w:rPr>
        <w:lastRenderedPageBreak/>
        <w:t>מיד לאחר קבלתה, אם בכוונתו להיענות לבקשה.</w:t>
      </w:r>
    </w:p>
    <w:p w:rsidR="009674DF" w:rsidRDefault="009674DF"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(א), יושב ראש הוועדה המרכזית רשאי להיענות לבקשת הרשות הציבורית שלא להעסיק עובד שלה כאמור באותו סעיף קטן, בין היתר בהתחשב ביכולתה של ועדת הבחירות שבה מתבקשת העסקתו לבצע את תפקידה כאמור בסעיף 1 ובצורכי הרשות הציבורית, ובכלל זה יכולתה לבצע משימות בהיעדר העובד.</w:t>
      </w:r>
    </w:p>
    <w:p w:rsidR="009674DF" w:rsidRDefault="009674DF"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126B7C">
        <w:rPr>
          <w:rStyle w:val="default"/>
          <w:rFonts w:cs="FrankRuehl" w:hint="cs"/>
          <w:rtl/>
        </w:rPr>
        <w:t xml:space="preserve">על אף האמור בסעיף קטן (ג), לעניין עובדי הכנסת, הודיע יושב ראש הכנסת למנהל הכללי של הוועדה המרכזית כי בשל צורכי הכנסת, ובכלל זה היכולת לבצע משימות בהיעדר העובד, יש קושי ממשי בהיעדרותו מעבודתו, ולא הגיעו יושב ראש הכנסת והמנהל הכללי של הוועדה המרכזית להסכמה </w:t>
      </w:r>
      <w:r w:rsidR="00126B7C">
        <w:rPr>
          <w:rStyle w:val="default"/>
          <w:rFonts w:cs="FrankRuehl"/>
          <w:rtl/>
        </w:rPr>
        <w:t>–</w:t>
      </w:r>
      <w:r w:rsidR="00126B7C">
        <w:rPr>
          <w:rStyle w:val="default"/>
          <w:rFonts w:cs="FrankRuehl" w:hint="cs"/>
          <w:rtl/>
        </w:rPr>
        <w:t xml:space="preserve"> לא יועסק העובד בוועדת בחירות; סמכות יושב ראש הכנסת לפי סעיף קטן זה אינה ניתנת לאצילה.</w:t>
      </w:r>
    </w:p>
    <w:p w:rsidR="00126B7C" w:rsidRDefault="00126B7C" w:rsidP="00126B7C">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רשות ציבורית לא תפטר עובד כאמור בסעיף קטן (א) עקב כך שהועסק על ידי ועדת בחירות לשם קיום הבחירות לכנסת העשרים וארבע ולא תפגע בתנאי העסקתו בשל כך;</w:t>
      </w:r>
    </w:p>
    <w:p w:rsidR="00126B7C" w:rsidRDefault="00126B7C" w:rsidP="00126B7C">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היעדרות מעבודה לרגל העסקה בוועדת בחירות לשם קיום הבחירות לכנסת העשרים וארבע כאמור בסעיף קטן (א) לא תיראה כהפסקה ברציפות עבודתו ולא תפגע בזכויות התלויות בוותק של העובד אצל הרשות הציבורית.</w:t>
      </w:r>
    </w:p>
    <w:p w:rsidR="00416A0F" w:rsidRDefault="00416A0F" w:rsidP="00691009">
      <w:pPr>
        <w:pStyle w:val="P00"/>
        <w:spacing w:before="72"/>
        <w:ind w:left="0" w:right="1134"/>
        <w:rPr>
          <w:rStyle w:val="default"/>
          <w:rFonts w:cs="FrankRuehl"/>
          <w:rtl/>
        </w:rPr>
      </w:pPr>
      <w:bookmarkStart w:id="9" w:name="Seif6"/>
      <w:bookmarkEnd w:id="9"/>
      <w:r>
        <w:rPr>
          <w:lang w:val="he-IL"/>
        </w:rPr>
        <w:pict>
          <v:rect id="_x0000_s1084" style="position:absolute;left:0;text-align:left;margin-left:464.5pt;margin-top:8.05pt;width:75.05pt;height:21.95pt;z-index:251656192" o:allowincell="f" filled="f" stroked="f" strokecolor="lime" strokeweight=".25pt">
            <v:textbox inset="0,0,0,0">
              <w:txbxContent>
                <w:p w:rsidR="00954A27" w:rsidRDefault="00126B7C" w:rsidP="00416A0F">
                  <w:pPr>
                    <w:spacing w:line="160" w:lineRule="exact"/>
                    <w:jc w:val="left"/>
                    <w:rPr>
                      <w:rFonts w:cs="Miriam" w:hint="cs"/>
                      <w:noProof/>
                      <w:sz w:val="18"/>
                      <w:szCs w:val="18"/>
                      <w:rtl/>
                    </w:rPr>
                  </w:pPr>
                  <w:r>
                    <w:rPr>
                      <w:rFonts w:cs="Miriam" w:hint="cs"/>
                      <w:sz w:val="18"/>
                      <w:szCs w:val="18"/>
                      <w:rtl/>
                    </w:rPr>
                    <w:t>הוראות לעניין מכרזים</w:t>
                  </w:r>
                </w:p>
              </w:txbxContent>
            </v:textbox>
            <w10:anchorlock/>
          </v:rect>
        </w:pict>
      </w:r>
      <w:r w:rsidR="00691009">
        <w:rPr>
          <w:rStyle w:val="big-number"/>
          <w:rFonts w:cs="Miriam" w:hint="cs"/>
          <w:rtl/>
        </w:rPr>
        <w:t>6</w:t>
      </w:r>
      <w:r>
        <w:rPr>
          <w:rStyle w:val="big-number"/>
          <w:rFonts w:cs="Miriam"/>
          <w:rtl/>
        </w:rPr>
        <w:t>.</w:t>
      </w:r>
      <w:r>
        <w:rPr>
          <w:rStyle w:val="big-number"/>
          <w:rFonts w:cs="Miriam"/>
          <w:rtl/>
        </w:rPr>
        <w:tab/>
      </w:r>
      <w:r w:rsidR="00126B7C">
        <w:rPr>
          <w:rStyle w:val="default"/>
          <w:rFonts w:cs="FrankRuehl" w:hint="cs"/>
          <w:rtl/>
        </w:rPr>
        <w:t xml:space="preserve">על אף האמור בהוראות לפי חוק חובת המכרזים, התשנ"ב-1992 </w:t>
      </w:r>
      <w:r w:rsidR="00126B7C">
        <w:rPr>
          <w:rStyle w:val="default"/>
          <w:rFonts w:cs="FrankRuehl"/>
          <w:rtl/>
        </w:rPr>
        <w:t>–</w:t>
      </w:r>
    </w:p>
    <w:p w:rsidR="00126B7C" w:rsidRDefault="00126B7C" w:rsidP="00126B7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התקשרות ועדת הבחירות המרכזית בחוזה לביצוע עסקה בטובין או במקרקעין, לביצוע עבודה או לרכישת שירותים, אינה טעונה מכרז, אם היא התקשרות ששווייה אינו עולה על 120,000 שקלים חדשים; ואולם, בכל תקופה רצופה של שנים עשר חודשים שתחילתה ביום התפזרות הכנסת העשרים ושלוש לא תתקשר ועדת הבחירות המרכזית עם מתקשר מסוים בלא מכרז לפי פסקה זו בהתקשרויות בסכום כולל העולה על 200,000 שקלים חדשים, ובמניין זה יבואו גם התקשרויות שנכרתו בתקופה האמורה כהתקשרות המשך להתקשרות שנעשתה במקורה לפי פסקה זו;</w:t>
      </w:r>
    </w:p>
    <w:p w:rsidR="00126B7C" w:rsidRDefault="00126B7C" w:rsidP="00126B7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התקשרות הנעשית עם מי שזכה במכרז שפרסם משרד, כהגדרתו בתקנות חובת המכרזים, התשנ"ג-1993, בתנאים הזהים לתנאי המכרז או בתנאים המיטיבים עם ועדת הבחירות המכרזית, אינה טעונה מכרז אם מצאה ועדת המכרזים כי ההתקשרות נדרשת לצורך ניהול הבחירות נוכח נגיף הקורונה החדש, ובלבד שהתקשרות כאמור ששווייה עולה על 2,500,000 שקלים חדשים תיעשה באישור ועדת הפטור של ועדת הבחירות המרכזית ומטעמים מיוחדים שיירשמו;</w:t>
      </w:r>
    </w:p>
    <w:p w:rsidR="00126B7C" w:rsidRDefault="00126B7C" w:rsidP="00126B7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יושב ראש ועדת הבחירות המרכזית רשאי לקבוע הוראות החורגות מהוראות לפי החוק האמור לעניין מועדים ודרכי פרסום.</w:t>
      </w:r>
    </w:p>
    <w:p w:rsidR="00126B7C" w:rsidRPr="00126B7C" w:rsidRDefault="00126B7C" w:rsidP="00126B7C">
      <w:pPr>
        <w:pStyle w:val="header-2"/>
        <w:ind w:left="0" w:right="1134"/>
        <w:rPr>
          <w:rtl/>
        </w:rPr>
      </w:pPr>
      <w:bookmarkStart w:id="10" w:name="hed23"/>
      <w:bookmarkEnd w:id="10"/>
      <w:r w:rsidRPr="00126B7C">
        <w:rPr>
          <w:rFonts w:hint="cs"/>
          <w:rtl/>
        </w:rPr>
        <w:t>סימן ד': ניהול הבחירות לכנסת העשרים וארבע</w:t>
      </w:r>
    </w:p>
    <w:p w:rsidR="00416A0F" w:rsidRDefault="00416A0F" w:rsidP="00691009">
      <w:pPr>
        <w:pStyle w:val="P00"/>
        <w:spacing w:before="72"/>
        <w:ind w:left="0" w:right="1134"/>
        <w:rPr>
          <w:rStyle w:val="default"/>
          <w:rFonts w:cs="FrankRuehl"/>
          <w:rtl/>
        </w:rPr>
      </w:pPr>
      <w:bookmarkStart w:id="11" w:name="Seif7"/>
      <w:bookmarkEnd w:id="11"/>
      <w:r>
        <w:rPr>
          <w:lang w:val="he-IL"/>
        </w:rPr>
        <w:pict>
          <v:rect id="_x0000_s1085" style="position:absolute;left:0;text-align:left;margin-left:464.5pt;margin-top:8.05pt;width:75.05pt;height:26.2pt;z-index:251657216" o:allowincell="f" filled="f" stroked="f" strokecolor="lime" strokeweight=".25pt">
            <v:textbox inset="0,0,0,0">
              <w:txbxContent>
                <w:p w:rsidR="00954A27" w:rsidRDefault="00BA363D" w:rsidP="00416A0F">
                  <w:pPr>
                    <w:spacing w:line="160" w:lineRule="exact"/>
                    <w:jc w:val="left"/>
                    <w:rPr>
                      <w:rFonts w:cs="Miriam" w:hint="cs"/>
                      <w:noProof/>
                      <w:sz w:val="18"/>
                      <w:szCs w:val="18"/>
                      <w:rtl/>
                    </w:rPr>
                  </w:pPr>
                  <w:r>
                    <w:rPr>
                      <w:rFonts w:cs="Miriam" w:hint="cs"/>
                      <w:sz w:val="18"/>
                      <w:szCs w:val="18"/>
                      <w:rtl/>
                    </w:rPr>
                    <w:t xml:space="preserve">תיקון חוק הבחירות לכנסת </w:t>
                  </w:r>
                  <w:r>
                    <w:rPr>
                      <w:rFonts w:cs="Miriam"/>
                      <w:sz w:val="18"/>
                      <w:szCs w:val="18"/>
                      <w:rtl/>
                    </w:rPr>
                    <w:t>–</w:t>
                  </w:r>
                  <w:r>
                    <w:rPr>
                      <w:rFonts w:cs="Miriam" w:hint="cs"/>
                      <w:sz w:val="18"/>
                      <w:szCs w:val="18"/>
                      <w:rtl/>
                    </w:rPr>
                    <w:t xml:space="preserve"> מס' 74 </w:t>
                  </w:r>
                  <w:r>
                    <w:rPr>
                      <w:rFonts w:cs="Miriam"/>
                      <w:sz w:val="18"/>
                      <w:szCs w:val="18"/>
                      <w:rtl/>
                    </w:rPr>
                    <w:t>–</w:t>
                  </w:r>
                  <w:r>
                    <w:rPr>
                      <w:rFonts w:cs="Miriam" w:hint="cs"/>
                      <w:sz w:val="18"/>
                      <w:szCs w:val="18"/>
                      <w:rtl/>
                    </w:rPr>
                    <w:t xml:space="preserve"> הוראת שעה</w:t>
                  </w:r>
                </w:p>
              </w:txbxContent>
            </v:textbox>
            <w10:anchorlock/>
          </v:rect>
        </w:pict>
      </w:r>
      <w:r w:rsidR="00691009">
        <w:rPr>
          <w:rStyle w:val="big-number"/>
          <w:rFonts w:cs="Miriam" w:hint="cs"/>
          <w:rtl/>
        </w:rPr>
        <w:t>7</w:t>
      </w:r>
      <w:r>
        <w:rPr>
          <w:rStyle w:val="big-number"/>
          <w:rFonts w:cs="Miriam"/>
          <w:rtl/>
        </w:rPr>
        <w:t>.</w:t>
      </w:r>
      <w:r>
        <w:rPr>
          <w:rStyle w:val="big-number"/>
          <w:rFonts w:cs="Miriam"/>
          <w:rtl/>
        </w:rPr>
        <w:tab/>
      </w:r>
      <w:r w:rsidR="00BA363D">
        <w:rPr>
          <w:rStyle w:val="default"/>
          <w:rFonts w:cs="FrankRuehl" w:hint="cs"/>
          <w:rtl/>
        </w:rPr>
        <w:t>[בוצע תיקון בחוק הבחירות לכנסת [נוסח משולב], תשכ"ט-1969].</w:t>
      </w:r>
    </w:p>
    <w:p w:rsidR="00BA363D" w:rsidRDefault="00BA363D" w:rsidP="00691009">
      <w:pPr>
        <w:pStyle w:val="P00"/>
        <w:spacing w:before="72"/>
        <w:ind w:left="0" w:right="1134"/>
        <w:rPr>
          <w:rStyle w:val="default"/>
          <w:rFonts w:cs="FrankRuehl"/>
          <w:rtl/>
        </w:rPr>
      </w:pPr>
    </w:p>
    <w:p w:rsidR="005B68E6" w:rsidRDefault="005B68E6" w:rsidP="005B68E6">
      <w:pPr>
        <w:pStyle w:val="P00"/>
        <w:spacing w:before="72"/>
        <w:ind w:left="0" w:right="1134"/>
        <w:rPr>
          <w:rStyle w:val="default"/>
          <w:rFonts w:cs="FrankRuehl"/>
          <w:rtl/>
        </w:rPr>
      </w:pPr>
      <w:bookmarkStart w:id="12" w:name="Seif8"/>
      <w:bookmarkEnd w:id="12"/>
      <w:r>
        <w:rPr>
          <w:lang w:val="he-IL"/>
        </w:rPr>
        <w:pict>
          <v:rect id="_x0000_s1086" style="position:absolute;left:0;text-align:left;margin-left:464.5pt;margin-top:8.05pt;width:75.05pt;height:21.15pt;z-index:251658240" o:allowincell="f" filled="f" stroked="f" strokecolor="lime" strokeweight=".25pt">
            <v:textbox inset="0,0,0,0">
              <w:txbxContent>
                <w:p w:rsidR="005B68E6" w:rsidRDefault="000F2874" w:rsidP="005B68E6">
                  <w:pPr>
                    <w:spacing w:line="160" w:lineRule="exact"/>
                    <w:jc w:val="left"/>
                    <w:rPr>
                      <w:rFonts w:cs="Miriam" w:hint="cs"/>
                      <w:noProof/>
                      <w:sz w:val="18"/>
                      <w:szCs w:val="18"/>
                      <w:rtl/>
                    </w:rPr>
                  </w:pPr>
                  <w:r>
                    <w:rPr>
                      <w:rFonts w:cs="Miriam" w:hint="cs"/>
                      <w:sz w:val="18"/>
                      <w:szCs w:val="18"/>
                      <w:rtl/>
                    </w:rPr>
                    <w:t>הוראות שעה לעניין סדרי בחירות</w:t>
                  </w:r>
                </w:p>
              </w:txbxContent>
            </v:textbox>
            <w10:anchorlock/>
          </v:rect>
        </w:pict>
      </w:r>
      <w:r w:rsidR="00695561">
        <w:rPr>
          <w:rStyle w:val="big-number"/>
          <w:rFonts w:cs="Miriam" w:hint="cs"/>
          <w:rtl/>
        </w:rPr>
        <w:t>8</w:t>
      </w:r>
      <w:r>
        <w:rPr>
          <w:rStyle w:val="big-number"/>
          <w:rFonts w:cs="Miriam"/>
          <w:rtl/>
        </w:rPr>
        <w:t>.</w:t>
      </w:r>
      <w:r>
        <w:rPr>
          <w:rStyle w:val="big-number"/>
          <w:rFonts w:cs="Miriam"/>
          <w:rtl/>
        </w:rPr>
        <w:tab/>
      </w:r>
      <w:r w:rsidR="000F2874">
        <w:rPr>
          <w:rStyle w:val="default"/>
          <w:rFonts w:cs="FrankRuehl" w:hint="cs"/>
          <w:rtl/>
        </w:rPr>
        <w:t>(א)</w:t>
      </w:r>
      <w:r w:rsidR="000F2874">
        <w:rPr>
          <w:rStyle w:val="default"/>
          <w:rFonts w:cs="FrankRuehl"/>
          <w:rtl/>
        </w:rPr>
        <w:tab/>
      </w:r>
      <w:r w:rsidR="000F2874">
        <w:rPr>
          <w:rStyle w:val="default"/>
          <w:rFonts w:cs="FrankRuehl" w:hint="cs"/>
          <w:rtl/>
        </w:rPr>
        <w:t>הוראות הבחירות לכנסת (הוראות שעה לבחירות לכנסת העשרים ושתיים), התש"ף-2020, שקבעה ועדת הבחירות המרכזית לפי סעיף 145(ד) לחוק הבחירות לכנסת, יעמדו בתוקפן עד פרסום תוצאות הבחירות לכנסת העשרים וארבע</w:t>
      </w:r>
      <w:r w:rsidR="00DC390D">
        <w:rPr>
          <w:rStyle w:val="default"/>
          <w:rFonts w:cs="FrankRuehl" w:hint="cs"/>
          <w:rtl/>
        </w:rPr>
        <w:t>.</w:t>
      </w:r>
    </w:p>
    <w:p w:rsidR="000F2874" w:rsidRDefault="000F2874" w:rsidP="005B68E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1F653F">
        <w:rPr>
          <w:rStyle w:val="default"/>
          <w:rFonts w:cs="FrankRuehl" w:hint="cs"/>
          <w:rtl/>
        </w:rPr>
        <w:t>בסעיף 145(ד) לחוק הבחירות לכנסת, במקום "60" יבוא "90", ובמקום "רשאית הוועדה המרכזית" יבוא "רשאי יושב ראש הוועדה המרכזית וסגניו, או רשאית הוועדה המרכזית אם ביקש זאת אחד מהסגנים לגבי הצעה שהניח היושב ראש בפני הסגנים".</w:t>
      </w:r>
    </w:p>
    <w:p w:rsidR="005B68E6" w:rsidRDefault="005B68E6" w:rsidP="005B68E6">
      <w:pPr>
        <w:pStyle w:val="P00"/>
        <w:spacing w:before="72"/>
        <w:ind w:left="0" w:right="1134"/>
        <w:rPr>
          <w:rStyle w:val="default"/>
          <w:rFonts w:cs="FrankRuehl"/>
          <w:rtl/>
        </w:rPr>
      </w:pPr>
      <w:bookmarkStart w:id="13" w:name="Seif9"/>
      <w:bookmarkEnd w:id="13"/>
      <w:r>
        <w:rPr>
          <w:lang w:val="he-IL"/>
        </w:rPr>
        <w:pict>
          <v:rect id="_x0000_s1087" style="position:absolute;left:0;text-align:left;margin-left:464.5pt;margin-top:8.05pt;width:75.05pt;height:27.6pt;z-index:251659264" o:allowincell="f" filled="f" stroked="f" strokecolor="lime" strokeweight=".25pt">
            <v:textbox style="mso-next-textbox:#_x0000_s1087" inset="0,0,0,0">
              <w:txbxContent>
                <w:p w:rsidR="005B68E6" w:rsidRDefault="004F7C0C" w:rsidP="005B68E6">
                  <w:pPr>
                    <w:spacing w:line="160" w:lineRule="exact"/>
                    <w:jc w:val="left"/>
                    <w:rPr>
                      <w:rFonts w:cs="Miriam" w:hint="cs"/>
                      <w:noProof/>
                      <w:sz w:val="18"/>
                      <w:szCs w:val="18"/>
                      <w:rtl/>
                    </w:rPr>
                  </w:pPr>
                  <w:r>
                    <w:rPr>
                      <w:rFonts w:cs="Miriam" w:hint="cs"/>
                      <w:sz w:val="18"/>
                      <w:szCs w:val="18"/>
                      <w:rtl/>
                    </w:rPr>
                    <w:t xml:space="preserve">תיקון חוק הבחירות (דרכי תעמולה) </w:t>
                  </w:r>
                  <w:r>
                    <w:rPr>
                      <w:rFonts w:cs="Miriam"/>
                      <w:sz w:val="18"/>
                      <w:szCs w:val="18"/>
                      <w:rtl/>
                    </w:rPr>
                    <w:t>–</w:t>
                  </w:r>
                  <w:r>
                    <w:rPr>
                      <w:rFonts w:cs="Miriam" w:hint="cs"/>
                      <w:sz w:val="18"/>
                      <w:szCs w:val="18"/>
                      <w:rtl/>
                    </w:rPr>
                    <w:t xml:space="preserve"> מס' 36 </w:t>
                  </w:r>
                  <w:r>
                    <w:rPr>
                      <w:rFonts w:cs="Miriam"/>
                      <w:sz w:val="18"/>
                      <w:szCs w:val="18"/>
                      <w:rtl/>
                    </w:rPr>
                    <w:t>–</w:t>
                  </w:r>
                  <w:r>
                    <w:rPr>
                      <w:rFonts w:cs="Miriam" w:hint="cs"/>
                      <w:sz w:val="18"/>
                      <w:szCs w:val="18"/>
                      <w:rtl/>
                    </w:rPr>
                    <w:t xml:space="preserve"> הוראת שעה</w:t>
                  </w:r>
                </w:p>
              </w:txbxContent>
            </v:textbox>
            <w10:anchorlock/>
          </v:rect>
        </w:pict>
      </w:r>
      <w:r w:rsidR="00DC390D">
        <w:rPr>
          <w:rStyle w:val="big-number"/>
          <w:rFonts w:cs="Miriam" w:hint="cs"/>
          <w:rtl/>
        </w:rPr>
        <w:t>9</w:t>
      </w:r>
      <w:r>
        <w:rPr>
          <w:rStyle w:val="big-number"/>
          <w:rFonts w:cs="Miriam"/>
          <w:rtl/>
        </w:rPr>
        <w:t>.</w:t>
      </w:r>
      <w:r>
        <w:rPr>
          <w:rStyle w:val="big-number"/>
          <w:rFonts w:cs="Miriam"/>
          <w:rtl/>
        </w:rPr>
        <w:tab/>
      </w:r>
      <w:r w:rsidR="004F7C0C">
        <w:rPr>
          <w:rStyle w:val="default"/>
          <w:rFonts w:cs="FrankRuehl" w:hint="cs"/>
          <w:rtl/>
        </w:rPr>
        <w:t>חוק הבחירות (דרכי תעמולה), התשי"ט-1959, ייקרא כך שבסעיף 17ה, אחרי סעיף קטן (א) יבוא:</w:t>
      </w:r>
    </w:p>
    <w:p w:rsidR="004F7C0C" w:rsidRDefault="004F7C0C" w:rsidP="004F7C0C">
      <w:pPr>
        <w:pStyle w:val="P00"/>
        <w:spacing w:before="72"/>
        <w:ind w:left="1021" w:right="1134" w:hanging="397"/>
        <w:rPr>
          <w:rStyle w:val="default"/>
          <w:rFonts w:cs="FrankRuehl"/>
          <w:rtl/>
        </w:rPr>
      </w:pPr>
      <w:r>
        <w:rPr>
          <w:rStyle w:val="default"/>
          <w:rFonts w:cs="FrankRuehl" w:hint="cs"/>
          <w:rtl/>
        </w:rPr>
        <w:t>"(א1) (1) יושב ראש ועדת הבחירות המרכזית או יושב ראש ועדת בחירות אזורית רשאי להורות כי דיון בבקשה לפי סעיפים 17ב עד 17ד יתקיים בדרך של היוועדות חזותית, אם מצא כי אין אפשרות מעשית לקיים את הדיון בנוכחות הצדדים בשל הגבלות שהוטלו לפי חיקוק שתכליתו התמודדות עם התפשטות נגיף הקורונה החדש או אם הצדדים ביקשו זאת אף אם יש אפשרות מעשית לקיים את הדיון בנוכחות הצדדים;</w:t>
      </w:r>
    </w:p>
    <w:p w:rsidR="004F7C0C" w:rsidRDefault="004F7C0C" w:rsidP="004F7C0C">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דיון בבקשה לפי סעיפים 17ב עד 17ד יתקיים בדרך של היוועדות חזותית לפי פסקה (1) רק אם יתאפשר לכל המשתתפים בדיון לראות את הדיון ואת כלל המשתתפים בו באמצעות מסך, לשמוע את כלל המשתתפים בדיון ואת הנעשה בו בזמן אמת ולהשמיע את עמדתם.</w:t>
      </w:r>
    </w:p>
    <w:p w:rsidR="005B68E6" w:rsidRDefault="005B68E6" w:rsidP="005B68E6">
      <w:pPr>
        <w:pStyle w:val="P00"/>
        <w:spacing w:before="72"/>
        <w:ind w:left="0" w:right="1134"/>
        <w:rPr>
          <w:rStyle w:val="default"/>
          <w:rFonts w:cs="FrankRuehl"/>
          <w:rtl/>
        </w:rPr>
      </w:pPr>
      <w:bookmarkStart w:id="14" w:name="Seif10"/>
      <w:bookmarkEnd w:id="14"/>
      <w:r>
        <w:rPr>
          <w:lang w:val="he-IL"/>
        </w:rPr>
        <w:pict>
          <v:rect id="_x0000_s1088" style="position:absolute;left:0;text-align:left;margin-left:464.5pt;margin-top:8.05pt;width:75.05pt;height:35.95pt;z-index:251660288" o:allowincell="f" filled="f" stroked="f" strokecolor="lime" strokeweight=".25pt">
            <v:textbox inset="0,0,0,0">
              <w:txbxContent>
                <w:p w:rsidR="005B68E6" w:rsidRDefault="004F7C0C" w:rsidP="005B68E6">
                  <w:pPr>
                    <w:spacing w:line="160" w:lineRule="exact"/>
                    <w:jc w:val="left"/>
                    <w:rPr>
                      <w:rFonts w:cs="Miriam" w:hint="cs"/>
                      <w:noProof/>
                      <w:sz w:val="18"/>
                      <w:szCs w:val="18"/>
                      <w:rtl/>
                    </w:rPr>
                  </w:pPr>
                  <w:r>
                    <w:rPr>
                      <w:rFonts w:cs="Miriam" w:hint="cs"/>
                      <w:sz w:val="18"/>
                      <w:szCs w:val="18"/>
                      <w:rtl/>
                    </w:rPr>
                    <w:t xml:space="preserve">תיקון חוק מיסוי תשלומים בתקופת בחירות </w:t>
                  </w:r>
                  <w:r>
                    <w:rPr>
                      <w:rFonts w:cs="Miriam"/>
                      <w:sz w:val="18"/>
                      <w:szCs w:val="18"/>
                      <w:rtl/>
                    </w:rPr>
                    <w:t>–</w:t>
                  </w:r>
                  <w:r>
                    <w:rPr>
                      <w:rFonts w:cs="Miriam" w:hint="cs"/>
                      <w:sz w:val="18"/>
                      <w:szCs w:val="18"/>
                      <w:rtl/>
                    </w:rPr>
                    <w:t xml:space="preserve"> מס' 7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hint="cs"/>
          <w:rtl/>
        </w:rPr>
        <w:t>10</w:t>
      </w:r>
      <w:r>
        <w:rPr>
          <w:rStyle w:val="big-number"/>
          <w:rFonts w:cs="Miriam"/>
          <w:rtl/>
        </w:rPr>
        <w:t>.</w:t>
      </w:r>
      <w:r>
        <w:rPr>
          <w:rStyle w:val="big-number"/>
          <w:rFonts w:cs="Miriam"/>
          <w:rtl/>
        </w:rPr>
        <w:tab/>
      </w:r>
      <w:r w:rsidR="004F7C0C">
        <w:rPr>
          <w:rStyle w:val="default"/>
          <w:rFonts w:cs="FrankRuehl" w:hint="cs"/>
          <w:rtl/>
        </w:rPr>
        <w:t>חוק מיסוי תשלומים בתקופת בחירות, התשנ"ו-1996, ייקרא כך:</w:t>
      </w:r>
    </w:p>
    <w:p w:rsidR="004F7C0C" w:rsidRDefault="004F7C0C" w:rsidP="004F7C0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בהגדרה "תקופת הבחירות", במקום פסקה (2) יבוא:</w:t>
      </w:r>
    </w:p>
    <w:p w:rsidR="004F7C0C" w:rsidRDefault="004F7C0C" w:rsidP="0010703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תקופה של 60 ימים המסתיימת ביום ה-14 שלאחר יום הבחירות;";</w:t>
      </w:r>
    </w:p>
    <w:p w:rsidR="004F7C0C" w:rsidRDefault="004F7C0C" w:rsidP="004F7C0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בהגדרה "תשלום", במקום הסכום הנקוב בה יבוא "18,000 שקלים חדשים".</w:t>
      </w:r>
    </w:p>
    <w:p w:rsidR="00DC390D" w:rsidRPr="00DC390D" w:rsidRDefault="00DC390D" w:rsidP="00DC390D">
      <w:pPr>
        <w:pStyle w:val="header-2"/>
        <w:ind w:left="0" w:right="1134"/>
        <w:rPr>
          <w:rtl/>
        </w:rPr>
      </w:pPr>
      <w:bookmarkStart w:id="15" w:name="hed24"/>
      <w:bookmarkEnd w:id="15"/>
      <w:r w:rsidRPr="00DC390D">
        <w:rPr>
          <w:rFonts w:hint="cs"/>
          <w:rtl/>
        </w:rPr>
        <w:t xml:space="preserve">סימן </w:t>
      </w:r>
      <w:r w:rsidR="004F7C0C">
        <w:rPr>
          <w:rFonts w:hint="cs"/>
          <w:rtl/>
        </w:rPr>
        <w:t>ה</w:t>
      </w:r>
      <w:r w:rsidRPr="00DC390D">
        <w:rPr>
          <w:rFonts w:hint="cs"/>
          <w:rtl/>
        </w:rPr>
        <w:t xml:space="preserve">': </w:t>
      </w:r>
      <w:r w:rsidR="004F7C0C">
        <w:rPr>
          <w:rFonts w:hint="cs"/>
          <w:rtl/>
        </w:rPr>
        <w:t>הלוואות לסיעות</w:t>
      </w:r>
    </w:p>
    <w:p w:rsidR="005B68E6" w:rsidRDefault="005B68E6" w:rsidP="005B68E6">
      <w:pPr>
        <w:pStyle w:val="P00"/>
        <w:spacing w:before="72"/>
        <w:ind w:left="0" w:right="1134"/>
        <w:rPr>
          <w:rStyle w:val="default"/>
          <w:rFonts w:cs="FrankRuehl"/>
          <w:rtl/>
        </w:rPr>
      </w:pPr>
      <w:bookmarkStart w:id="16" w:name="Seif11"/>
      <w:bookmarkEnd w:id="16"/>
      <w:r>
        <w:rPr>
          <w:lang w:val="he-IL"/>
        </w:rPr>
        <w:pict>
          <v:rect id="_x0000_s1089" style="position:absolute;left:0;text-align:left;margin-left:464.5pt;margin-top:8.05pt;width:75.05pt;height:19.8pt;z-index:251661312" o:allowincell="f" filled="f" stroked="f" strokecolor="lime" strokeweight=".25pt">
            <v:textbox inset="0,0,0,0">
              <w:txbxContent>
                <w:p w:rsidR="005B68E6" w:rsidRDefault="00E22AC3" w:rsidP="005B68E6">
                  <w:pPr>
                    <w:spacing w:line="160" w:lineRule="exact"/>
                    <w:jc w:val="left"/>
                    <w:rPr>
                      <w:rFonts w:cs="Miriam" w:hint="cs"/>
                      <w:noProof/>
                      <w:sz w:val="18"/>
                      <w:szCs w:val="18"/>
                      <w:rtl/>
                    </w:rPr>
                  </w:pPr>
                  <w:r>
                    <w:rPr>
                      <w:rFonts w:cs="Miriam" w:hint="cs"/>
                      <w:sz w:val="18"/>
                      <w:szCs w:val="18"/>
                      <w:rtl/>
                    </w:rPr>
                    <w:t xml:space="preserve">הוראת שעה </w:t>
                  </w:r>
                  <w:r>
                    <w:rPr>
                      <w:rFonts w:cs="Miriam"/>
                      <w:sz w:val="18"/>
                      <w:szCs w:val="18"/>
                      <w:rtl/>
                    </w:rPr>
                    <w:t>–</w:t>
                  </w:r>
                  <w:r>
                    <w:rPr>
                      <w:rFonts w:cs="Miriam" w:hint="cs"/>
                      <w:sz w:val="18"/>
                      <w:szCs w:val="18"/>
                      <w:rtl/>
                    </w:rPr>
                    <w:t xml:space="preserve"> הלוואות לסיעות</w:t>
                  </w:r>
                </w:p>
              </w:txbxContent>
            </v:textbox>
            <w10:anchorlock/>
          </v:rect>
        </w:pict>
      </w:r>
      <w:r>
        <w:rPr>
          <w:rStyle w:val="big-number"/>
          <w:rFonts w:cs="Miriam" w:hint="cs"/>
          <w:rtl/>
        </w:rPr>
        <w:t>1</w:t>
      </w:r>
      <w:r w:rsidR="00DC390D">
        <w:rPr>
          <w:rStyle w:val="big-number"/>
          <w:rFonts w:cs="Miriam" w:hint="cs"/>
          <w:rtl/>
        </w:rPr>
        <w:t>1</w:t>
      </w:r>
      <w:r>
        <w:rPr>
          <w:rStyle w:val="big-number"/>
          <w:rFonts w:cs="Miriam"/>
          <w:rtl/>
        </w:rPr>
        <w:t>.</w:t>
      </w:r>
      <w:r>
        <w:rPr>
          <w:rStyle w:val="big-number"/>
          <w:rFonts w:cs="Miriam"/>
          <w:rtl/>
        </w:rPr>
        <w:tab/>
      </w:r>
      <w:r w:rsidR="00E22AC3">
        <w:rPr>
          <w:rStyle w:val="default"/>
          <w:rFonts w:cs="FrankRuehl" w:hint="cs"/>
          <w:rtl/>
        </w:rPr>
        <w:t>(א)</w:t>
      </w:r>
      <w:r w:rsidR="00E22AC3">
        <w:rPr>
          <w:rStyle w:val="default"/>
          <w:rFonts w:cs="FrankRuehl"/>
          <w:rtl/>
        </w:rPr>
        <w:tab/>
      </w:r>
      <w:r w:rsidR="00E22AC3">
        <w:rPr>
          <w:rStyle w:val="default"/>
          <w:rFonts w:cs="FrankRuehl" w:hint="cs"/>
          <w:rtl/>
        </w:rPr>
        <w:t xml:space="preserve">על אף האמור בסעיף 14(ב) לחוק הבחירות לכנסת העשרים ושלוש (הוראות מיוחדות), התש"ף-2019 </w:t>
      </w:r>
      <w:r w:rsidR="00E22AC3">
        <w:rPr>
          <w:rStyle w:val="default"/>
          <w:rFonts w:cs="FrankRuehl"/>
          <w:rtl/>
        </w:rPr>
        <w:t>–</w:t>
      </w:r>
    </w:p>
    <w:p w:rsidR="00E22AC3" w:rsidRDefault="00E22AC3" w:rsidP="00E22AC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ביקשה סיעה לקבל הלוואה לפי סעיף 7ג לחוק מימון מפלגות, התשל"ג-1973 (להלן </w:t>
      </w:r>
      <w:r>
        <w:rPr>
          <w:rStyle w:val="default"/>
          <w:rFonts w:cs="FrankRuehl"/>
          <w:rtl/>
        </w:rPr>
        <w:t>–</w:t>
      </w:r>
      <w:r>
        <w:rPr>
          <w:rStyle w:val="default"/>
          <w:rFonts w:cs="FrankRuehl" w:hint="cs"/>
          <w:rtl/>
        </w:rPr>
        <w:t xml:space="preserve"> חוק המימון) לאחר כינונה של הכנסת העשרים וארבע, יובאו בחשבון לעניין סכום ההלוואה שהיא זכאית לו לפי סעיף קטן (ב)(1) לסעיף האמור גם הלוואות שניתנו לאותה סיעה בתקופות כהונתן של הכנסת העשרים ואחת, הכנסת העשרים ושתיים והכנסת העשרים ושלוש;</w:t>
      </w:r>
    </w:p>
    <w:p w:rsidR="00E22AC3" w:rsidRDefault="00E22AC3" w:rsidP="00E22AC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לעניין הלוואות שניתנו לסיעות בתקופת כהונתה של הכנסת העשרים ואחת יקראו את סעיף 7ג לחוק המימון כך:</w:t>
      </w:r>
    </w:p>
    <w:p w:rsidR="00E22AC3" w:rsidRDefault="00E22AC3" w:rsidP="005847C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(ב)(2), במקום "מהחודש שלאחר קבלת ההלוואה ועד תום שלוש שנים" יבוא "</w:t>
      </w:r>
      <w:r w:rsidR="005847C0">
        <w:rPr>
          <w:rStyle w:val="default"/>
          <w:rFonts w:cs="FrankRuehl" w:hint="cs"/>
          <w:rtl/>
        </w:rPr>
        <w:t>מהחודש שלאחר כינונה של הכנסת העשרים וארבע ועד תום ארבע שנים וארבעה חודשים";</w:t>
      </w:r>
    </w:p>
    <w:p w:rsidR="005847C0" w:rsidRDefault="005847C0" w:rsidP="005847C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סעיף קטן (ג) לא יחול, ויחולו הוראות אלה: הסתיימה כהונתה של הכנסת העשרים ושלוש לפני פירעון הלוואה כאמור בסעיף קטן (ב), לא תנוכה יתרת ההלוואה מהמקדמה שהיא זכאית לה לפי סעיף 4 לקראת הבחירות לכנסת העשרים וארבע; לא הגישה סיעה רשימת מועמדים לכנסת העשרים וארבע, תנוכה יתרת ההלוואה ממימון ההוצאות השוטפות שהסיעה מקבלת בחודש, ולא יחולו עליה הוראות סעיף קטן (ב)(2) כנוסחו בפסקת משנה (א);</w:t>
      </w:r>
    </w:p>
    <w:p w:rsidR="005847C0" w:rsidRDefault="005847C0" w:rsidP="005847C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לעניין הלוואות שניתנו לסיעות בתקופת כהונתה של הכנסת העשרים ושתיים יקראו את סעיף 7ג לחוק מימון כך:</w:t>
      </w:r>
    </w:p>
    <w:p w:rsidR="005847C0" w:rsidRDefault="005847C0" w:rsidP="005847C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בסעיף קטן (ב) </w:t>
      </w:r>
      <w:r>
        <w:rPr>
          <w:rStyle w:val="default"/>
          <w:rFonts w:cs="FrankRuehl"/>
          <w:rtl/>
        </w:rPr>
        <w:t>–</w:t>
      </w:r>
    </w:p>
    <w:p w:rsidR="005847C0" w:rsidRDefault="005847C0" w:rsidP="005847C0">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בפסקה (1), במקום "לכל חודש שמיום מתן ההלוואה ועד תום שלוש שנים" יבוא "לכל חודש שמיום מתן ההלוואה ועד תום ארבע שנים וחצי";</w:t>
      </w:r>
    </w:p>
    <w:p w:rsidR="005847C0" w:rsidRDefault="005847C0" w:rsidP="005847C0">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בפסקה (2), במקום "מהחודש שלאחר קבלת ההלוואה ועד תום שלוש שנים" יבוא "מהחודש שלאחר כינונה של הכנסת העשרים וארבע ועד תום ארבע שנים וארבעה חודשים";</w:t>
      </w:r>
    </w:p>
    <w:p w:rsidR="005847C0" w:rsidRDefault="005847C0" w:rsidP="005847C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סעיף קטן (ג)</w:t>
      </w:r>
      <w:r>
        <w:rPr>
          <w:rStyle w:val="default"/>
          <w:rFonts w:cs="FrankRuehl" w:hint="cs"/>
        </w:rPr>
        <w:t xml:space="preserve"> </w:t>
      </w:r>
      <w:r>
        <w:rPr>
          <w:rStyle w:val="default"/>
          <w:rFonts w:cs="FrankRuehl" w:hint="cs"/>
          <w:rtl/>
        </w:rPr>
        <w:t>לא יחול, ויחולו הוראות סעיף קטן (א)(2)(ב);</w:t>
      </w:r>
    </w:p>
    <w:p w:rsidR="005847C0" w:rsidRDefault="005847C0" w:rsidP="005847C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לעניין הלוואות שניתנו לסיעות בתקופת כהונתה של הכנסת העשרים ושלוש יקראו את סעיף 7ג לחוק המימון כך:</w:t>
      </w:r>
    </w:p>
    <w:p w:rsidR="005847C0" w:rsidRDefault="005847C0" w:rsidP="005847C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בסעיף קטן (ב) </w:t>
      </w:r>
      <w:r>
        <w:rPr>
          <w:rStyle w:val="default"/>
          <w:rFonts w:cs="FrankRuehl"/>
          <w:rtl/>
        </w:rPr>
        <w:t>–</w:t>
      </w:r>
    </w:p>
    <w:p w:rsidR="005847C0" w:rsidRDefault="005847C0" w:rsidP="005847C0">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בפסקה (1), במקום "לכל חודש שמיום מתן ההלוואה ועד תום שלוש שנים" יבוא " לכל חודש שמיום מתן ההלוואה ועד תום ארבע שנים וארבעה חודשים";</w:t>
      </w:r>
    </w:p>
    <w:p w:rsidR="005847C0" w:rsidRDefault="005847C0" w:rsidP="005847C0">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בפסקה (2), במקום "מהחודש שלאחר קבלת ההלוואה ועד תום שלוש שנים מיום כינוס הכנסת" יבוא "מהחודש שלאחר כינונה של הכנסת העשרים וארבע ועד תום ארבע שנים וארבעה חודשים";</w:t>
      </w:r>
    </w:p>
    <w:p w:rsidR="005847C0" w:rsidRDefault="005847C0" w:rsidP="005847C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סעיף קטן (ג) לא יחול, ויחולו הוראות סעיף קטן (א)(2)(ב);</w:t>
      </w:r>
    </w:p>
    <w:p w:rsidR="005847C0" w:rsidRDefault="005847C0" w:rsidP="001B7524">
      <w:pPr>
        <w:pStyle w:val="P00"/>
        <w:spacing w:before="72"/>
        <w:ind w:left="1021" w:right="1134"/>
        <w:rPr>
          <w:rStyle w:val="default"/>
          <w:rFonts w:cs="FrankRuehl"/>
          <w:rtl/>
        </w:rPr>
      </w:pPr>
      <w:r>
        <w:rPr>
          <w:rStyle w:val="default"/>
          <w:rFonts w:cs="FrankRuehl" w:hint="cs"/>
          <w:rtl/>
        </w:rPr>
        <w:t>(5)</w:t>
      </w:r>
      <w:r>
        <w:rPr>
          <w:rStyle w:val="default"/>
          <w:rFonts w:cs="FrankRuehl"/>
          <w:rtl/>
        </w:rPr>
        <w:tab/>
      </w:r>
      <w:r w:rsidR="001B7524">
        <w:rPr>
          <w:rStyle w:val="default"/>
          <w:rFonts w:cs="FrankRuehl" w:hint="cs"/>
          <w:rtl/>
        </w:rPr>
        <w:t>לעניין הלוואות שניתנו לסיעות בתקופת כהונתה של הכנסת העשרים וארבע יקראו את סעיף 7ג(ב) לחוק המימון כך:</w:t>
      </w:r>
    </w:p>
    <w:p w:rsidR="001B7524" w:rsidRDefault="001B7524" w:rsidP="001B752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בפסקה (1), במקום "לכל חודש מיום מתן ההלוואה ועד תום שלוש שנים" יבוא "לכל חודש שמיום מתן ההלוואה ועד תום ארבע שנים וארבעה חודשים";</w:t>
      </w:r>
    </w:p>
    <w:p w:rsidR="001B7524" w:rsidRDefault="001B7524" w:rsidP="001B752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בפסקה (2), במקום "שלוש שנים" יבוא "ארבע שנים וארבעה חודשים".</w:t>
      </w:r>
    </w:p>
    <w:p w:rsidR="001B7524" w:rsidRDefault="001B7524" w:rsidP="005B68E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7ג(ב)(3) לחוק המימון, לעניין קבלת הלוואה בתקופת כהונתה של הכנסת העשרים ושלוש, סיעה שעד יום תחילתו של חוק זה לא קיבלה הלוואה לפי סעיף 7ג(ב)(1) לחוק המימון או שקיבלה חלק מסכום ההלוואה שהיא רשאית לקבל כאמור, תהיה זכאית לקבל הלוואה אף ללא אישורו של יושב ראש הכנסת והמלצת הוועדה הציבורית, בתנאים האלה:</w:t>
      </w:r>
    </w:p>
    <w:p w:rsidR="001B7524" w:rsidRDefault="001B7524" w:rsidP="001B752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ההלוואה תהיה בשיעור שלא יעלה על 80% מסכום ההלוואה שהסיעה הייתה זכאית לקבל לפי סעיף 7ג(ב)(1) לחוק המימון נכון ליום תחילתו של חוק זה;</w:t>
      </w:r>
    </w:p>
    <w:p w:rsidR="001B7524" w:rsidRDefault="001B7524" w:rsidP="001B752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הסיעה ביקשה את ההלוואה בתוך עשרה ימים מיום תחילתו של חוק זה.</w:t>
      </w:r>
    </w:p>
    <w:p w:rsidR="001B7524" w:rsidRPr="001B7524" w:rsidRDefault="001B7524" w:rsidP="001B7524">
      <w:pPr>
        <w:pStyle w:val="medium2-header"/>
        <w:keepLines w:val="0"/>
        <w:spacing w:before="72"/>
        <w:ind w:left="0" w:right="1134"/>
        <w:rPr>
          <w:rFonts w:cs="FrankRuehl"/>
          <w:noProof/>
          <w:sz w:val="20"/>
          <w:rtl/>
        </w:rPr>
      </w:pPr>
      <w:bookmarkStart w:id="17" w:name="med1"/>
      <w:bookmarkEnd w:id="17"/>
      <w:r w:rsidRPr="001B7524">
        <w:rPr>
          <w:rFonts w:cs="FrankRuehl" w:hint="cs"/>
          <w:noProof/>
          <w:sz w:val="20"/>
          <w:rtl/>
        </w:rPr>
        <w:t>פרק ב': תיקוני חקיקה</w:t>
      </w:r>
    </w:p>
    <w:p w:rsidR="005B68E6" w:rsidRDefault="005B68E6" w:rsidP="005B68E6">
      <w:pPr>
        <w:pStyle w:val="P00"/>
        <w:spacing w:before="72"/>
        <w:ind w:left="0" w:right="1134"/>
        <w:rPr>
          <w:rStyle w:val="default"/>
          <w:rFonts w:cs="FrankRuehl"/>
          <w:rtl/>
        </w:rPr>
      </w:pPr>
      <w:bookmarkStart w:id="18" w:name="Seif12"/>
      <w:bookmarkEnd w:id="18"/>
      <w:r>
        <w:rPr>
          <w:lang w:val="he-IL"/>
        </w:rPr>
        <w:pict>
          <v:rect id="_x0000_s1090" style="position:absolute;left:0;text-align:left;margin-left:464.5pt;margin-top:8.05pt;width:75.05pt;height:19.75pt;z-index:251662336" o:allowincell="f" filled="f" stroked="f" strokecolor="lime" strokeweight=".25pt">
            <v:textbox inset="0,0,0,0">
              <w:txbxContent>
                <w:p w:rsidR="005B68E6" w:rsidRDefault="001B7524" w:rsidP="005B68E6">
                  <w:pPr>
                    <w:spacing w:line="160" w:lineRule="exact"/>
                    <w:jc w:val="left"/>
                    <w:rPr>
                      <w:rFonts w:cs="Miriam" w:hint="cs"/>
                      <w:noProof/>
                      <w:sz w:val="18"/>
                      <w:szCs w:val="18"/>
                      <w:rtl/>
                    </w:rPr>
                  </w:pPr>
                  <w:r>
                    <w:rPr>
                      <w:rFonts w:cs="Miriam" w:hint="cs"/>
                      <w:sz w:val="18"/>
                      <w:szCs w:val="18"/>
                      <w:rtl/>
                    </w:rPr>
                    <w:t xml:space="preserve">תיקון חוק הבחירות לכנסת </w:t>
                  </w:r>
                  <w:r>
                    <w:rPr>
                      <w:rFonts w:cs="Miriam"/>
                      <w:sz w:val="18"/>
                      <w:szCs w:val="18"/>
                      <w:rtl/>
                    </w:rPr>
                    <w:t>–</w:t>
                  </w:r>
                  <w:r>
                    <w:rPr>
                      <w:rFonts w:cs="Miriam" w:hint="cs"/>
                      <w:sz w:val="18"/>
                      <w:szCs w:val="18"/>
                      <w:rtl/>
                    </w:rPr>
                    <w:t xml:space="preserve"> מס' 75</w:t>
                  </w:r>
                </w:p>
              </w:txbxContent>
            </v:textbox>
            <w10:anchorlock/>
          </v:rect>
        </w:pict>
      </w:r>
      <w:r>
        <w:rPr>
          <w:rStyle w:val="big-number"/>
          <w:rFonts w:cs="Miriam" w:hint="cs"/>
          <w:rtl/>
        </w:rPr>
        <w:t>1</w:t>
      </w:r>
      <w:r w:rsidR="007B551E">
        <w:rPr>
          <w:rStyle w:val="big-number"/>
          <w:rFonts w:cs="Miriam" w:hint="cs"/>
          <w:rtl/>
        </w:rPr>
        <w:t>2</w:t>
      </w:r>
      <w:r w:rsidRPr="001B7524">
        <w:rPr>
          <w:rStyle w:val="default"/>
          <w:rFonts w:cs="FrankRuehl"/>
          <w:rtl/>
        </w:rPr>
        <w:t>.</w:t>
      </w:r>
      <w:r w:rsidRPr="001B7524">
        <w:rPr>
          <w:rStyle w:val="default"/>
          <w:rFonts w:cs="FrankRuehl"/>
          <w:rtl/>
        </w:rPr>
        <w:tab/>
      </w:r>
      <w:r w:rsidR="001B7524">
        <w:rPr>
          <w:rStyle w:val="default"/>
          <w:rFonts w:cs="FrankRuehl" w:hint="cs"/>
          <w:rtl/>
        </w:rPr>
        <w:t>[בוצע תיקון בחוק הבחירות לכנסת [נוסח משולב], תשכ"ט-1969]</w:t>
      </w:r>
      <w:r w:rsidR="006F2FB3">
        <w:rPr>
          <w:rStyle w:val="default"/>
          <w:rFonts w:cs="FrankRuehl" w:hint="cs"/>
          <w:rtl/>
        </w:rPr>
        <w:t>.</w:t>
      </w:r>
    </w:p>
    <w:p w:rsidR="005B68E6" w:rsidRDefault="005B68E6" w:rsidP="005B68E6">
      <w:pPr>
        <w:pStyle w:val="P00"/>
        <w:spacing w:before="72"/>
        <w:ind w:left="0" w:right="1134"/>
        <w:rPr>
          <w:rStyle w:val="default"/>
          <w:rFonts w:cs="FrankRuehl"/>
          <w:rtl/>
        </w:rPr>
      </w:pPr>
      <w:bookmarkStart w:id="19" w:name="Seif13"/>
      <w:bookmarkEnd w:id="19"/>
      <w:r>
        <w:rPr>
          <w:lang w:val="he-IL"/>
        </w:rPr>
        <w:pict>
          <v:rect id="_x0000_s1091" style="position:absolute;left:0;text-align:left;margin-left:468.3pt;margin-top:8.05pt;width:71.25pt;height:26.55pt;z-index:251663360" o:allowincell="f" filled="f" stroked="f" strokecolor="lime" strokeweight=".25pt">
            <v:textbox style="mso-next-textbox:#_x0000_s1091" inset="0,0,0,0">
              <w:txbxContent>
                <w:p w:rsidR="005B68E6" w:rsidRDefault="000921BF" w:rsidP="005B68E6">
                  <w:pPr>
                    <w:spacing w:line="160" w:lineRule="exact"/>
                    <w:jc w:val="left"/>
                    <w:rPr>
                      <w:rFonts w:cs="Miriam" w:hint="cs"/>
                      <w:noProof/>
                      <w:sz w:val="18"/>
                      <w:szCs w:val="18"/>
                      <w:rtl/>
                    </w:rPr>
                  </w:pPr>
                  <w:r>
                    <w:rPr>
                      <w:rFonts w:cs="Miriam" w:hint="cs"/>
                      <w:sz w:val="18"/>
                      <w:szCs w:val="18"/>
                      <w:rtl/>
                    </w:rPr>
                    <w:t xml:space="preserve">תיקון חוק </w:t>
                  </w:r>
                  <w:r w:rsidR="00BC1544">
                    <w:rPr>
                      <w:rFonts w:cs="Miriam" w:hint="cs"/>
                      <w:sz w:val="18"/>
                      <w:szCs w:val="18"/>
                      <w:rtl/>
                    </w:rPr>
                    <w:t xml:space="preserve">הבחירות (דרכי תעמולה) </w:t>
                  </w:r>
                  <w:r w:rsidR="00BC1544">
                    <w:rPr>
                      <w:rFonts w:cs="Miriam"/>
                      <w:sz w:val="18"/>
                      <w:szCs w:val="18"/>
                      <w:rtl/>
                    </w:rPr>
                    <w:t>–</w:t>
                  </w:r>
                  <w:r w:rsidR="00BC1544">
                    <w:rPr>
                      <w:rFonts w:cs="Miriam" w:hint="cs"/>
                      <w:sz w:val="18"/>
                      <w:szCs w:val="18"/>
                      <w:rtl/>
                    </w:rPr>
                    <w:t xml:space="preserve"> מס' 37</w:t>
                  </w:r>
                </w:p>
              </w:txbxContent>
            </v:textbox>
            <w10:anchorlock/>
          </v:rect>
        </w:pict>
      </w:r>
      <w:r>
        <w:rPr>
          <w:rStyle w:val="big-number"/>
          <w:rFonts w:cs="Miriam" w:hint="cs"/>
          <w:rtl/>
        </w:rPr>
        <w:t>1</w:t>
      </w:r>
      <w:r w:rsidR="00435EF5">
        <w:rPr>
          <w:rStyle w:val="big-number"/>
          <w:rFonts w:cs="Miriam" w:hint="cs"/>
          <w:rtl/>
        </w:rPr>
        <w:t>3</w:t>
      </w:r>
      <w:r>
        <w:rPr>
          <w:rStyle w:val="big-number"/>
          <w:rFonts w:cs="Miriam"/>
          <w:rtl/>
        </w:rPr>
        <w:t>.</w:t>
      </w:r>
      <w:r>
        <w:rPr>
          <w:rStyle w:val="big-number"/>
          <w:rFonts w:cs="Miriam"/>
          <w:rtl/>
        </w:rPr>
        <w:tab/>
      </w:r>
      <w:r w:rsidR="00BC1544">
        <w:rPr>
          <w:rStyle w:val="default"/>
          <w:rFonts w:cs="FrankRuehl" w:hint="cs"/>
          <w:rtl/>
        </w:rPr>
        <w:t xml:space="preserve">בחוק הבחירות (דרכי תעמולה), התשי"ט-1959 </w:t>
      </w:r>
      <w:r w:rsidR="00BC1544">
        <w:rPr>
          <w:rStyle w:val="default"/>
          <w:rFonts w:cs="FrankRuehl"/>
          <w:rtl/>
        </w:rPr>
        <w:t>–</w:t>
      </w:r>
    </w:p>
    <w:p w:rsidR="00BC1544" w:rsidRDefault="00BC1544" w:rsidP="00BC154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17ד </w:t>
      </w:r>
      <w:r>
        <w:rPr>
          <w:rStyle w:val="default"/>
          <w:rFonts w:cs="FrankRuehl"/>
          <w:rtl/>
        </w:rPr>
        <w:t>–</w:t>
      </w:r>
    </w:p>
    <w:p w:rsidR="00BC1544" w:rsidRDefault="00BC1544" w:rsidP="00BC1544">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(ד), אחרי "בסעיף 17ה(ב)" יבוא "או (ב1)";</w:t>
      </w:r>
    </w:p>
    <w:p w:rsidR="00BC1544" w:rsidRDefault="00BC1544" w:rsidP="00BC1544">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(ה), במקום "י"ז בטבת התשפ"א (1 בינואר 2021)" יבוא "כ"ט בטבת התשפ"ב (2 בינואר 2022)";</w:t>
      </w:r>
    </w:p>
    <w:p w:rsidR="00BC1544" w:rsidRDefault="00BC1544" w:rsidP="00BC154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17ה, בסופו יבוא:</w:t>
      </w:r>
    </w:p>
    <w:p w:rsidR="00BC1544" w:rsidRDefault="00BC1544" w:rsidP="00BC1544">
      <w:pPr>
        <w:pStyle w:val="P00"/>
        <w:spacing w:before="72"/>
        <w:ind w:left="1021" w:right="1134"/>
        <w:rPr>
          <w:rStyle w:val="default"/>
          <w:rFonts w:cs="FrankRuehl" w:hint="cs"/>
          <w:rtl/>
        </w:rPr>
      </w:pPr>
      <w:r>
        <w:rPr>
          <w:rStyle w:val="default"/>
          <w:rFonts w:cs="FrankRuehl" w:hint="cs"/>
          <w:rtl/>
        </w:rPr>
        <w:t>"(ג)</w:t>
      </w:r>
      <w:r>
        <w:rPr>
          <w:rStyle w:val="default"/>
          <w:rFonts w:cs="FrankRuehl"/>
          <w:rtl/>
        </w:rPr>
        <w:tab/>
      </w:r>
      <w:bookmarkStart w:id="20" w:name="_Hlk59726692"/>
      <w:r>
        <w:rPr>
          <w:rStyle w:val="default"/>
          <w:rFonts w:cs="FrankRuehl" w:hint="cs"/>
          <w:rtl/>
        </w:rPr>
        <w:t xml:space="preserve">היה בעל הדין שחויב בתשלום הוצאות או שכר טרחת עורך דין לפי סעיף קטן (ב) רשימת מועמדים משותפת, רשאי יושב ראש ועדת הבחירות המרכזית לקבוע כי ההוצאות ושכר טרחת עורך הדין יוטלו רק על אחת מהמפלגות שהגישה את רשימת המועמדים האמורה; לעניין זה, "רשימת מועמדים משותפת" </w:t>
      </w:r>
      <w:r>
        <w:rPr>
          <w:rStyle w:val="default"/>
          <w:rFonts w:cs="FrankRuehl"/>
          <w:rtl/>
        </w:rPr>
        <w:t>–</w:t>
      </w:r>
      <w:r>
        <w:rPr>
          <w:rStyle w:val="default"/>
          <w:rFonts w:cs="FrankRuehl" w:hint="cs"/>
          <w:rtl/>
        </w:rPr>
        <w:t xml:space="preserve"> כהגדרתה בסעיף 57 לחוק הבחירות לכנסת [נוסח משולב], התשכ"ט-1969</w:t>
      </w:r>
      <w:bookmarkEnd w:id="20"/>
      <w:r>
        <w:rPr>
          <w:rStyle w:val="default"/>
          <w:rFonts w:cs="FrankRuehl" w:hint="cs"/>
          <w:rtl/>
        </w:rPr>
        <w:t>."</w:t>
      </w:r>
    </w:p>
    <w:p w:rsidR="005B68E6" w:rsidRDefault="005B68E6" w:rsidP="005B68E6">
      <w:pPr>
        <w:pStyle w:val="P00"/>
        <w:spacing w:before="72"/>
        <w:ind w:left="0" w:right="1134"/>
        <w:rPr>
          <w:rStyle w:val="default"/>
          <w:rFonts w:cs="FrankRuehl"/>
          <w:rtl/>
        </w:rPr>
      </w:pPr>
      <w:bookmarkStart w:id="21" w:name="Seif14"/>
      <w:bookmarkEnd w:id="21"/>
      <w:r>
        <w:rPr>
          <w:lang w:val="he-IL"/>
        </w:rPr>
        <w:pict>
          <v:rect id="_x0000_s1092" style="position:absolute;left:0;text-align:left;margin-left:464.5pt;margin-top:8.05pt;width:75.05pt;height:42.9pt;z-index:251664384" o:allowincell="f" filled="f" stroked="f" strokecolor="lime" strokeweight=".25pt">
            <v:textbox inset="0,0,0,0">
              <w:txbxContent>
                <w:p w:rsidR="005B68E6" w:rsidRDefault="00421279" w:rsidP="005B68E6">
                  <w:pPr>
                    <w:spacing w:line="160" w:lineRule="exact"/>
                    <w:jc w:val="left"/>
                    <w:rPr>
                      <w:rFonts w:cs="Miriam" w:hint="cs"/>
                      <w:noProof/>
                      <w:sz w:val="18"/>
                      <w:szCs w:val="18"/>
                      <w:rtl/>
                    </w:rPr>
                  </w:pPr>
                  <w:r>
                    <w:rPr>
                      <w:rFonts w:cs="Miriam" w:hint="cs"/>
                      <w:sz w:val="18"/>
                      <w:szCs w:val="18"/>
                      <w:rtl/>
                    </w:rPr>
                    <w:t xml:space="preserve">תיקון חוק סמכויות מיוחדות להתמודדות עם נגיף הקורונה החדש (הוראת שעה) </w:t>
                  </w:r>
                  <w:r>
                    <w:rPr>
                      <w:rFonts w:cs="Miriam"/>
                      <w:sz w:val="18"/>
                      <w:szCs w:val="18"/>
                      <w:rtl/>
                    </w:rPr>
                    <w:t>–</w:t>
                  </w:r>
                  <w:r>
                    <w:rPr>
                      <w:rFonts w:cs="Miriam" w:hint="cs"/>
                      <w:sz w:val="18"/>
                      <w:szCs w:val="18"/>
                      <w:rtl/>
                    </w:rPr>
                    <w:t xml:space="preserve"> מס' 4</w:t>
                  </w:r>
                </w:p>
              </w:txbxContent>
            </v:textbox>
            <w10:anchorlock/>
          </v:rect>
        </w:pict>
      </w:r>
      <w:r>
        <w:rPr>
          <w:rStyle w:val="big-number"/>
          <w:rFonts w:cs="Miriam" w:hint="cs"/>
          <w:rtl/>
        </w:rPr>
        <w:t>1</w:t>
      </w:r>
      <w:r w:rsidR="003F3CB1">
        <w:rPr>
          <w:rStyle w:val="big-number"/>
          <w:rFonts w:cs="Miriam" w:hint="cs"/>
          <w:rtl/>
        </w:rPr>
        <w:t>4</w:t>
      </w:r>
      <w:r>
        <w:rPr>
          <w:rStyle w:val="big-number"/>
          <w:rFonts w:cs="Miriam"/>
          <w:rtl/>
        </w:rPr>
        <w:t>.</w:t>
      </w:r>
      <w:r>
        <w:rPr>
          <w:rStyle w:val="big-number"/>
          <w:rFonts w:cs="Miriam"/>
          <w:rtl/>
        </w:rPr>
        <w:tab/>
      </w:r>
      <w:r w:rsidR="00421279">
        <w:rPr>
          <w:rStyle w:val="default"/>
          <w:rFonts w:cs="FrankRuehl" w:hint="cs"/>
          <w:rtl/>
        </w:rPr>
        <w:t xml:space="preserve">בחוק סמכויות מיוחדות להתמודדות עם נגיף הקורונה החדש (הוראת שעה), התש"ף-2020 </w:t>
      </w:r>
      <w:r w:rsidR="00421279">
        <w:rPr>
          <w:rStyle w:val="default"/>
          <w:rFonts w:cs="FrankRuehl"/>
          <w:rtl/>
        </w:rPr>
        <w:t>–</w:t>
      </w:r>
    </w:p>
    <w:p w:rsidR="00421279" w:rsidRDefault="00421279" w:rsidP="0042127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בסעיף 7(א)(1), בסופו יבוא:</w:t>
      </w:r>
    </w:p>
    <w:p w:rsidR="00421279" w:rsidRDefault="00421279" w:rsidP="00421279">
      <w:pPr>
        <w:pStyle w:val="P00"/>
        <w:spacing w:before="72"/>
        <w:ind w:left="1021" w:right="1134"/>
        <w:rPr>
          <w:rStyle w:val="default"/>
          <w:rFonts w:cs="FrankRuehl"/>
          <w:rtl/>
        </w:rPr>
      </w:pPr>
      <w:r>
        <w:rPr>
          <w:rStyle w:val="default"/>
          <w:rFonts w:cs="FrankRuehl" w:hint="cs"/>
          <w:rtl/>
        </w:rPr>
        <w:t>"(כ)</w:t>
      </w:r>
      <w:r>
        <w:rPr>
          <w:rStyle w:val="default"/>
          <w:rFonts w:cs="FrankRuehl"/>
          <w:rtl/>
        </w:rPr>
        <w:tab/>
      </w:r>
      <w:bookmarkStart w:id="22" w:name="_Hlk59727766"/>
      <w:r>
        <w:rPr>
          <w:rStyle w:val="default"/>
          <w:rFonts w:cs="FrankRuehl" w:hint="cs"/>
          <w:rtl/>
        </w:rPr>
        <w:t>הצבעה בבחירות לכנסת או בבחירות לרש</w:t>
      </w:r>
      <w:r w:rsidR="003B3F40">
        <w:rPr>
          <w:rStyle w:val="default"/>
          <w:rFonts w:cs="FrankRuehl" w:hint="cs"/>
          <w:rtl/>
        </w:rPr>
        <w:t>ו</w:t>
      </w:r>
      <w:r>
        <w:rPr>
          <w:rStyle w:val="default"/>
          <w:rFonts w:cs="FrankRuehl" w:hint="cs"/>
          <w:rtl/>
        </w:rPr>
        <w:t>ת מקומית</w:t>
      </w:r>
      <w:bookmarkEnd w:id="22"/>
      <w:r>
        <w:rPr>
          <w:rStyle w:val="default"/>
          <w:rFonts w:cs="FrankRuehl" w:hint="cs"/>
          <w:rtl/>
        </w:rPr>
        <w:t>;";</w:t>
      </w:r>
    </w:p>
    <w:p w:rsidR="00421279" w:rsidRDefault="00421279" w:rsidP="0042127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16(א), בסופו יבוא:</w:t>
      </w:r>
    </w:p>
    <w:p w:rsidR="00421279" w:rsidRDefault="00421279" w:rsidP="00421279">
      <w:pPr>
        <w:pStyle w:val="P00"/>
        <w:spacing w:before="72"/>
        <w:ind w:left="1021" w:right="1134"/>
        <w:rPr>
          <w:rStyle w:val="default"/>
          <w:rFonts w:cs="FrankRuehl"/>
          <w:rtl/>
        </w:rPr>
      </w:pPr>
      <w:r>
        <w:rPr>
          <w:rStyle w:val="default"/>
          <w:rFonts w:cs="FrankRuehl" w:hint="cs"/>
          <w:rtl/>
        </w:rPr>
        <w:t xml:space="preserve">"(18) </w:t>
      </w:r>
      <w:bookmarkStart w:id="23" w:name="_Hlk59727880"/>
      <w:r>
        <w:rPr>
          <w:rStyle w:val="default"/>
          <w:rFonts w:cs="FrankRuehl" w:hint="cs"/>
          <w:rtl/>
        </w:rPr>
        <w:t>הצבעה בבחירות לכנסת או בבחירות לרשות מקומית</w:t>
      </w:r>
      <w:bookmarkEnd w:id="23"/>
      <w:r>
        <w:rPr>
          <w:rStyle w:val="default"/>
          <w:rFonts w:cs="FrankRuehl" w:hint="cs"/>
          <w:rtl/>
        </w:rPr>
        <w:t>;";</w:t>
      </w:r>
    </w:p>
    <w:p w:rsidR="00421279" w:rsidRDefault="00421279" w:rsidP="00421279">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בסעיף 44 </w:t>
      </w:r>
      <w:r>
        <w:rPr>
          <w:rStyle w:val="default"/>
          <w:rFonts w:cs="FrankRuehl"/>
          <w:rtl/>
        </w:rPr>
        <w:t>–</w:t>
      </w:r>
    </w:p>
    <w:p w:rsidR="00421279" w:rsidRDefault="00421279" w:rsidP="00421279">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בסעיף קטן (ב) </w:t>
      </w:r>
      <w:r>
        <w:rPr>
          <w:rStyle w:val="default"/>
          <w:rFonts w:cs="FrankRuehl"/>
          <w:rtl/>
        </w:rPr>
        <w:t>–</w:t>
      </w:r>
    </w:p>
    <w:p w:rsidR="00421279" w:rsidRDefault="00421279" w:rsidP="00421279">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ברישה, אחרי "ערכאות שיפוטיות)" יבוא "</w:t>
      </w:r>
      <w:bookmarkStart w:id="24" w:name="_Hlk59728072"/>
      <w:r>
        <w:rPr>
          <w:rStyle w:val="default"/>
          <w:rFonts w:cs="FrankRuehl" w:hint="cs"/>
          <w:rtl/>
        </w:rPr>
        <w:t>וכן על משרדי ועדת הבחירות המרכזית לכנסת וועדות הבחירות האזוריות, על מקום קלפי בבחירות לכנסת ועל מקום אחר בעת שוועדות הבחירות מקיימות בו פעילות הקשורה בבחירות</w:t>
      </w:r>
      <w:bookmarkEnd w:id="24"/>
      <w:r>
        <w:rPr>
          <w:rStyle w:val="default"/>
          <w:rFonts w:cs="FrankRuehl" w:hint="cs"/>
          <w:rtl/>
        </w:rPr>
        <w:t>";</w:t>
      </w:r>
    </w:p>
    <w:p w:rsidR="00421279" w:rsidRDefault="00421279" w:rsidP="00421279">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בפסקה (1), אחרי "של כל גוף כאמור" יבוא "</w:t>
      </w:r>
      <w:bookmarkStart w:id="25" w:name="_Hlk59728137"/>
      <w:r>
        <w:rPr>
          <w:rStyle w:val="default"/>
          <w:rFonts w:cs="FrankRuehl" w:hint="cs"/>
          <w:rtl/>
        </w:rPr>
        <w:t xml:space="preserve">ובוועדת הבחירות המרכזית לכנסת וועדות הבחירות האזוריות </w:t>
      </w:r>
      <w:r>
        <w:rPr>
          <w:rStyle w:val="default"/>
          <w:rFonts w:cs="FrankRuehl"/>
          <w:rtl/>
        </w:rPr>
        <w:t>–</w:t>
      </w:r>
      <w:r>
        <w:rPr>
          <w:rStyle w:val="default"/>
          <w:rFonts w:cs="FrankRuehl" w:hint="cs"/>
          <w:rtl/>
        </w:rPr>
        <w:t xml:space="preserve"> יושב ראש הוועדה המרכזית</w:t>
      </w:r>
      <w:bookmarkEnd w:id="25"/>
      <w:r>
        <w:rPr>
          <w:rStyle w:val="default"/>
          <w:rFonts w:cs="FrankRuehl" w:hint="cs"/>
          <w:rtl/>
        </w:rPr>
        <w:t>";</w:t>
      </w:r>
    </w:p>
    <w:p w:rsidR="00421279" w:rsidRDefault="00421279" w:rsidP="00BA2DBF">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(ד)(1), במקום "</w:t>
      </w:r>
      <w:r w:rsidR="002B2377">
        <w:rPr>
          <w:rStyle w:val="default"/>
          <w:rFonts w:cs="FrankRuehl" w:hint="cs"/>
          <w:rtl/>
        </w:rPr>
        <w:t>יושב ראש ועדת הבחירות המרכזית ועובדיה" יבוא "</w:t>
      </w:r>
      <w:bookmarkStart w:id="26" w:name="_Hlk59728226"/>
      <w:r w:rsidR="002B2377">
        <w:rPr>
          <w:rStyle w:val="default"/>
          <w:rFonts w:cs="FrankRuehl" w:hint="cs"/>
          <w:rtl/>
        </w:rPr>
        <w:t>יושב ראש ועדת הבחירות המרכזית, יושב ראש של ועדת בחירות אזורית, חברי ועדת הבחירות המרכזית ועובדיה, חברי ועדת הבחירות האזורית, וכן מי שמבצע בעבור ועדת הבחירות המרכזית תפקיד או נותן לה שירות, בעת ביצוע התפקיד או מתן השירות, ובלבד שהוא עובד חיוני לפי רשימה שקבע יושב ראש הוועדה המרכזית</w:t>
      </w:r>
      <w:bookmarkEnd w:id="26"/>
      <w:r w:rsidR="002B2377">
        <w:rPr>
          <w:rStyle w:val="default"/>
          <w:rFonts w:cs="FrankRuehl" w:hint="cs"/>
          <w:rtl/>
        </w:rPr>
        <w:t>";</w:t>
      </w:r>
    </w:p>
    <w:p w:rsidR="002B2377" w:rsidRDefault="002B2377" w:rsidP="00BA2DBF">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sidR="00BA2DBF">
        <w:rPr>
          <w:rStyle w:val="default"/>
          <w:rFonts w:cs="FrankRuehl" w:hint="cs"/>
          <w:rtl/>
        </w:rPr>
        <w:t>אחרי סעיף קטן (ד) יבוא:</w:t>
      </w:r>
    </w:p>
    <w:p w:rsidR="00BA2DBF" w:rsidRDefault="00BA2DBF" w:rsidP="00BA2DBF">
      <w:pPr>
        <w:pStyle w:val="P00"/>
        <w:spacing w:before="72"/>
        <w:ind w:left="1474" w:right="1134"/>
        <w:rPr>
          <w:rStyle w:val="default"/>
          <w:rFonts w:cs="FrankRuehl"/>
          <w:rtl/>
        </w:rPr>
      </w:pPr>
      <w:r>
        <w:rPr>
          <w:rStyle w:val="default"/>
          <w:rFonts w:cs="FrankRuehl" w:hint="cs"/>
          <w:rtl/>
        </w:rPr>
        <w:t>"(ה)</w:t>
      </w:r>
      <w:r>
        <w:rPr>
          <w:rStyle w:val="default"/>
          <w:rFonts w:cs="FrankRuehl"/>
          <w:rtl/>
        </w:rPr>
        <w:tab/>
      </w:r>
      <w:bookmarkStart w:id="27" w:name="_Hlk59728303"/>
      <w:r>
        <w:rPr>
          <w:rStyle w:val="default"/>
          <w:rFonts w:cs="FrankRuehl" w:hint="cs"/>
          <w:rtl/>
        </w:rPr>
        <w:t>הגבלות שנקבעו בתקנות כאמור בסעיף 7(א)(1) או לפי סעיף 16(א), לא יחולו, ביום הבחירות לכנסת וב-21 הימים שלפני יום הבחירות, על אדם בעת שהוא ממלא עבור מפלגה תפקיד שיושב ראש ועדת הבחירות המרכזית לכנסת, בהתייעצות עם סגניו ועם המנהל הכללי של משרד הבריאות, קבע כי הוא מסוג התפקידים הדרושים למפלגה לשם היערכותה לבחירות לכנסת וקיומן של הבחירות האמורות</w:t>
      </w:r>
      <w:bookmarkEnd w:id="27"/>
      <w:r>
        <w:rPr>
          <w:rStyle w:val="default"/>
          <w:rFonts w:cs="FrankRuehl" w:hint="cs"/>
          <w:rtl/>
        </w:rPr>
        <w:t>.";</w:t>
      </w:r>
    </w:p>
    <w:p w:rsidR="00BA2DBF" w:rsidRDefault="00BA2DBF" w:rsidP="00BA2DBF">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בסעיף 47(ב), אחרי "תקנות לפי סעיף 4" יבוא "</w:t>
      </w:r>
      <w:bookmarkStart w:id="28" w:name="_Hlk59728408"/>
      <w:r>
        <w:rPr>
          <w:rStyle w:val="default"/>
          <w:rFonts w:cs="FrankRuehl" w:hint="cs"/>
          <w:rtl/>
        </w:rPr>
        <w:t>ביטול הכרזה על אזור תיירות מיוחד לפי סעיף 12ב</w:t>
      </w:r>
      <w:bookmarkEnd w:id="28"/>
      <w:r>
        <w:rPr>
          <w:rStyle w:val="default"/>
          <w:rFonts w:cs="FrankRuehl" w:hint="cs"/>
          <w:rtl/>
        </w:rPr>
        <w:t>".</w:t>
      </w:r>
    </w:p>
    <w:p w:rsidR="000D08E7" w:rsidRDefault="000D08E7" w:rsidP="005B68E6">
      <w:pPr>
        <w:pStyle w:val="P00"/>
        <w:spacing w:before="72"/>
        <w:ind w:left="0" w:right="1134"/>
        <w:rPr>
          <w:rStyle w:val="default"/>
          <w:rFonts w:cs="FrankRuehl"/>
          <w:rtl/>
        </w:rPr>
      </w:pPr>
    </w:p>
    <w:p w:rsidR="0084412B" w:rsidRDefault="0084412B">
      <w:pPr>
        <w:pStyle w:val="P00"/>
        <w:spacing w:before="72"/>
        <w:ind w:left="0" w:right="1134"/>
        <w:rPr>
          <w:rStyle w:val="default"/>
          <w:rFonts w:cs="FrankRuehl" w:hint="cs"/>
          <w:rtl/>
        </w:rPr>
      </w:pPr>
    </w:p>
    <w:p w:rsidR="008711A2" w:rsidRDefault="008711A2" w:rsidP="008711A2">
      <w:pPr>
        <w:pStyle w:val="sig-0"/>
        <w:tabs>
          <w:tab w:val="clear" w:pos="4820"/>
          <w:tab w:val="center" w:pos="1701"/>
          <w:tab w:val="center" w:pos="3969"/>
          <w:tab w:val="center" w:pos="6237"/>
        </w:tabs>
        <w:spacing w:before="72"/>
        <w:ind w:left="0" w:right="1134"/>
        <w:rPr>
          <w:rFonts w:cs="FrankRuehl" w:hint="cs"/>
          <w:sz w:val="26"/>
          <w:rtl/>
        </w:rPr>
      </w:pPr>
      <w:r>
        <w:rPr>
          <w:rFonts w:cs="FrankRuehl"/>
          <w:sz w:val="26"/>
          <w:rtl/>
        </w:rPr>
        <w:tab/>
      </w:r>
      <w:r>
        <w:rPr>
          <w:rFonts w:cs="FrankRuehl" w:hint="cs"/>
          <w:sz w:val="26"/>
          <w:rtl/>
        </w:rPr>
        <w:tab/>
        <w:t>בנימין נתניהו</w:t>
      </w:r>
    </w:p>
    <w:p w:rsidR="008711A2" w:rsidRDefault="008711A2" w:rsidP="008711A2">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r>
      <w:r>
        <w:rPr>
          <w:rFonts w:cs="FrankRuehl" w:hint="cs"/>
          <w:sz w:val="22"/>
          <w:rtl/>
        </w:rPr>
        <w:tab/>
        <w:t xml:space="preserve">ראש הממשלה </w:t>
      </w:r>
    </w:p>
    <w:p w:rsidR="007C05C4" w:rsidRDefault="00D006DB" w:rsidP="008711A2">
      <w:pPr>
        <w:pStyle w:val="sig-0"/>
        <w:tabs>
          <w:tab w:val="clear" w:pos="4820"/>
          <w:tab w:val="center" w:pos="1701"/>
          <w:tab w:val="center" w:pos="3969"/>
          <w:tab w:val="center" w:pos="6237"/>
        </w:tabs>
        <w:spacing w:before="72"/>
        <w:ind w:left="0" w:right="1134"/>
        <w:rPr>
          <w:rFonts w:cs="FrankRuehl" w:hint="cs"/>
          <w:sz w:val="26"/>
          <w:rtl/>
        </w:rPr>
      </w:pPr>
      <w:r>
        <w:rPr>
          <w:rFonts w:cs="FrankRuehl" w:hint="cs"/>
          <w:sz w:val="26"/>
          <w:rtl/>
        </w:rPr>
        <w:tab/>
      </w:r>
      <w:r w:rsidR="008711A2">
        <w:rPr>
          <w:rFonts w:cs="FrankRuehl" w:hint="cs"/>
          <w:sz w:val="26"/>
          <w:rtl/>
        </w:rPr>
        <w:t>ראובן ריבלין</w:t>
      </w:r>
      <w:r w:rsidR="008711A2">
        <w:rPr>
          <w:rFonts w:cs="FrankRuehl"/>
          <w:sz w:val="26"/>
          <w:rtl/>
        </w:rPr>
        <w:tab/>
      </w:r>
      <w:r w:rsidR="008711A2">
        <w:rPr>
          <w:rFonts w:cs="FrankRuehl"/>
          <w:sz w:val="26"/>
          <w:rtl/>
        </w:rPr>
        <w:tab/>
      </w:r>
      <w:r w:rsidR="00BA2DBF">
        <w:rPr>
          <w:rFonts w:cs="FrankRuehl" w:hint="cs"/>
          <w:sz w:val="26"/>
          <w:rtl/>
        </w:rPr>
        <w:t>יריב לוין</w:t>
      </w:r>
    </w:p>
    <w:p w:rsidR="007C05C4" w:rsidRDefault="008A7C1C" w:rsidP="008711A2">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hint="cs"/>
          <w:sz w:val="22"/>
          <w:rtl/>
        </w:rPr>
        <w:tab/>
      </w:r>
      <w:r w:rsidR="008711A2">
        <w:rPr>
          <w:rFonts w:cs="FrankRuehl" w:hint="cs"/>
          <w:sz w:val="22"/>
          <w:rtl/>
        </w:rPr>
        <w:t>נשיא המדינה</w:t>
      </w:r>
      <w:r w:rsidR="008711A2">
        <w:rPr>
          <w:rFonts w:cs="FrankRuehl"/>
          <w:sz w:val="22"/>
          <w:rtl/>
        </w:rPr>
        <w:tab/>
      </w:r>
      <w:r w:rsidR="008711A2">
        <w:rPr>
          <w:rFonts w:cs="FrankRuehl"/>
          <w:sz w:val="22"/>
          <w:rtl/>
        </w:rPr>
        <w:tab/>
      </w:r>
      <w:r w:rsidR="008711A2">
        <w:rPr>
          <w:rFonts w:cs="FrankRuehl" w:hint="cs"/>
          <w:sz w:val="22"/>
          <w:rtl/>
        </w:rPr>
        <w:t>יושב ראש הכנסת</w:t>
      </w:r>
    </w:p>
    <w:p w:rsidR="000D08E7" w:rsidRPr="0084412B" w:rsidRDefault="000D08E7" w:rsidP="0084412B">
      <w:pPr>
        <w:pStyle w:val="P00"/>
        <w:spacing w:before="72"/>
        <w:ind w:left="0" w:right="1134"/>
        <w:rPr>
          <w:rStyle w:val="default"/>
          <w:rFonts w:cs="FrankRuehl" w:hint="cs"/>
          <w:rtl/>
        </w:rPr>
      </w:pPr>
    </w:p>
    <w:p w:rsidR="0084412B" w:rsidRPr="0084412B" w:rsidRDefault="0084412B" w:rsidP="0084412B">
      <w:pPr>
        <w:pStyle w:val="P00"/>
        <w:spacing w:before="72"/>
        <w:ind w:left="0" w:right="1134"/>
        <w:rPr>
          <w:rStyle w:val="default"/>
          <w:rFonts w:cs="FrankRuehl"/>
          <w:rtl/>
        </w:rPr>
      </w:pPr>
    </w:p>
    <w:p w:rsidR="009C17D8" w:rsidRPr="0084412B" w:rsidRDefault="009C17D8" w:rsidP="0084412B">
      <w:pPr>
        <w:pStyle w:val="P00"/>
        <w:spacing w:before="72"/>
        <w:ind w:left="0" w:right="1134"/>
        <w:rPr>
          <w:rStyle w:val="default"/>
          <w:rFonts w:cs="FrankRuehl"/>
          <w:rtl/>
        </w:rPr>
      </w:pPr>
      <w:bookmarkStart w:id="29" w:name="LawPartEnd"/>
    </w:p>
    <w:bookmarkEnd w:id="29"/>
    <w:p w:rsidR="003E5694" w:rsidRDefault="003E5694" w:rsidP="0084412B">
      <w:pPr>
        <w:pStyle w:val="P00"/>
        <w:spacing w:before="72"/>
        <w:ind w:left="0" w:right="1134"/>
        <w:rPr>
          <w:rStyle w:val="default"/>
          <w:rFonts w:cs="FrankRuehl"/>
          <w:rtl/>
        </w:rPr>
      </w:pPr>
    </w:p>
    <w:p w:rsidR="003E5694" w:rsidRDefault="003E5694" w:rsidP="0084412B">
      <w:pPr>
        <w:pStyle w:val="P00"/>
        <w:spacing w:before="72"/>
        <w:ind w:left="0" w:right="1134"/>
        <w:rPr>
          <w:rStyle w:val="default"/>
          <w:rFonts w:cs="FrankRuehl"/>
          <w:rtl/>
        </w:rPr>
      </w:pPr>
    </w:p>
    <w:p w:rsidR="003E5694" w:rsidRDefault="003E5694" w:rsidP="003E5694">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F8481E" w:rsidRPr="003E5694" w:rsidRDefault="00F8481E" w:rsidP="003E5694">
      <w:pPr>
        <w:pStyle w:val="P00"/>
        <w:spacing w:before="72"/>
        <w:ind w:left="0" w:right="1134"/>
        <w:jc w:val="center"/>
        <w:rPr>
          <w:rStyle w:val="default"/>
          <w:rFonts w:cs="David"/>
          <w:color w:val="0000FF"/>
          <w:szCs w:val="24"/>
          <w:u w:val="single"/>
          <w:rtl/>
        </w:rPr>
      </w:pPr>
    </w:p>
    <w:sectPr w:rsidR="00F8481E" w:rsidRPr="003E5694">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74D1" w:rsidRDefault="00A674D1">
      <w:pPr>
        <w:spacing w:line="240" w:lineRule="auto"/>
      </w:pPr>
      <w:r>
        <w:separator/>
      </w:r>
    </w:p>
  </w:endnote>
  <w:endnote w:type="continuationSeparator" w:id="0">
    <w:p w:rsidR="00A674D1" w:rsidRDefault="00A674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A27" w:rsidRDefault="00954A2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54A27" w:rsidRDefault="00954A2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54A27" w:rsidRDefault="00954A2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E46D3">
      <w:rPr>
        <w:rFonts w:cs="TopType Jerushalmi"/>
        <w:noProof/>
        <w:color w:val="000000"/>
        <w:sz w:val="14"/>
        <w:szCs w:val="14"/>
      </w:rPr>
      <w:t>Z:\000-law\yael\2015\2015-01-18\tav\501_180.doc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A27" w:rsidRDefault="00954A2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E5694">
      <w:rPr>
        <w:rFonts w:hAnsi="FrankRuehl" w:cs="FrankRuehl"/>
        <w:noProof/>
        <w:sz w:val="24"/>
        <w:szCs w:val="24"/>
        <w:rtl/>
      </w:rPr>
      <w:t>6</w:t>
    </w:r>
    <w:r>
      <w:rPr>
        <w:rFonts w:hAnsi="FrankRuehl" w:cs="FrankRuehl"/>
        <w:sz w:val="24"/>
        <w:szCs w:val="24"/>
        <w:rtl/>
      </w:rPr>
      <w:fldChar w:fldCharType="end"/>
    </w:r>
  </w:p>
  <w:p w:rsidR="00954A27" w:rsidRDefault="00954A2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54A27" w:rsidRDefault="00954A2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E46D3">
      <w:rPr>
        <w:rFonts w:cs="TopType Jerushalmi"/>
        <w:noProof/>
        <w:color w:val="000000"/>
        <w:sz w:val="14"/>
        <w:szCs w:val="14"/>
      </w:rPr>
      <w:t>Z:\000-law\yael\2015\2015-01-18\tav\501_180.doc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74D1" w:rsidRDefault="00A674D1" w:rsidP="0084412B">
      <w:pPr>
        <w:spacing w:before="60" w:line="240" w:lineRule="auto"/>
        <w:ind w:right="1134"/>
      </w:pPr>
      <w:r>
        <w:separator/>
      </w:r>
    </w:p>
  </w:footnote>
  <w:footnote w:type="continuationSeparator" w:id="0">
    <w:p w:rsidR="00A674D1" w:rsidRDefault="00A674D1">
      <w:pPr>
        <w:spacing w:line="240" w:lineRule="auto"/>
      </w:pPr>
      <w:r>
        <w:continuationSeparator/>
      </w:r>
    </w:p>
  </w:footnote>
  <w:footnote w:id="1">
    <w:p w:rsidR="00DE4A47" w:rsidRPr="0084412B" w:rsidRDefault="00954A27" w:rsidP="00DE4A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412B">
        <w:rPr>
          <w:rFonts w:cs="FrankRuehl"/>
          <w:rtl/>
        </w:rPr>
        <w:t xml:space="preserve">* </w:t>
      </w:r>
      <w:r>
        <w:rPr>
          <w:rFonts w:cs="FrankRuehl"/>
          <w:rtl/>
        </w:rPr>
        <w:t>פו</w:t>
      </w:r>
      <w:r>
        <w:rPr>
          <w:rFonts w:cs="FrankRuehl" w:hint="cs"/>
          <w:rtl/>
        </w:rPr>
        <w:t>רס</w:t>
      </w:r>
      <w:r w:rsidR="0010321B">
        <w:rPr>
          <w:rFonts w:cs="FrankRuehl" w:hint="cs"/>
          <w:rtl/>
        </w:rPr>
        <w:t>ם</w:t>
      </w:r>
      <w:r>
        <w:rPr>
          <w:rFonts w:cs="FrankRuehl" w:hint="cs"/>
          <w:rtl/>
        </w:rPr>
        <w:t xml:space="preserve"> </w:t>
      </w:r>
      <w:hyperlink r:id="rId1" w:history="1">
        <w:r w:rsidR="0010321B" w:rsidRPr="00DE4A47">
          <w:rPr>
            <w:rStyle w:val="Hyperlink"/>
            <w:rFonts w:cs="FrankRuehl" w:hint="cs"/>
            <w:rtl/>
          </w:rPr>
          <w:t>ס"ח תש</w:t>
        </w:r>
        <w:r w:rsidR="000D08E7" w:rsidRPr="00DE4A47">
          <w:rPr>
            <w:rStyle w:val="Hyperlink"/>
            <w:rFonts w:cs="FrankRuehl" w:hint="cs"/>
            <w:rtl/>
          </w:rPr>
          <w:t>פ"א</w:t>
        </w:r>
        <w:r w:rsidR="0010321B" w:rsidRPr="00DE4A47">
          <w:rPr>
            <w:rStyle w:val="Hyperlink"/>
            <w:rFonts w:cs="FrankRuehl" w:hint="cs"/>
            <w:rtl/>
          </w:rPr>
          <w:t xml:space="preserve"> מס' </w:t>
        </w:r>
        <w:r w:rsidR="000D08E7" w:rsidRPr="00DE4A47">
          <w:rPr>
            <w:rStyle w:val="Hyperlink"/>
            <w:rFonts w:cs="FrankRuehl" w:hint="cs"/>
            <w:rtl/>
          </w:rPr>
          <w:t>2881</w:t>
        </w:r>
      </w:hyperlink>
      <w:r w:rsidR="0010321B">
        <w:rPr>
          <w:rFonts w:cs="FrankRuehl" w:hint="cs"/>
          <w:rtl/>
        </w:rPr>
        <w:t xml:space="preserve"> מיום </w:t>
      </w:r>
      <w:r w:rsidR="000D08E7">
        <w:rPr>
          <w:rFonts w:cs="FrankRuehl" w:hint="cs"/>
          <w:rtl/>
        </w:rPr>
        <w:t>23.12.2020</w:t>
      </w:r>
      <w:r w:rsidR="0010321B">
        <w:rPr>
          <w:rFonts w:cs="FrankRuehl" w:hint="cs"/>
          <w:rtl/>
        </w:rPr>
        <w:t xml:space="preserve"> עמ' </w:t>
      </w:r>
      <w:r w:rsidR="000D08E7">
        <w:rPr>
          <w:rFonts w:cs="FrankRuehl" w:hint="cs"/>
          <w:rtl/>
        </w:rPr>
        <w:t>194</w:t>
      </w:r>
      <w:r w:rsidR="0010321B">
        <w:rPr>
          <w:rFonts w:cs="FrankRuehl" w:hint="cs"/>
          <w:rtl/>
        </w:rPr>
        <w:t xml:space="preserve"> (</w:t>
      </w:r>
      <w:hyperlink r:id="rId2" w:history="1">
        <w:r w:rsidR="0010321B" w:rsidRPr="0010321B">
          <w:rPr>
            <w:rStyle w:val="Hyperlink"/>
            <w:rFonts w:cs="FrankRuehl" w:hint="cs"/>
            <w:rtl/>
          </w:rPr>
          <w:t>ה"ח הכנסת תש</w:t>
        </w:r>
        <w:r w:rsidR="000D08E7">
          <w:rPr>
            <w:rStyle w:val="Hyperlink"/>
            <w:rFonts w:cs="FrankRuehl" w:hint="cs"/>
            <w:rtl/>
          </w:rPr>
          <w:t>פ"א</w:t>
        </w:r>
        <w:r w:rsidR="0010321B" w:rsidRPr="0010321B">
          <w:rPr>
            <w:rStyle w:val="Hyperlink"/>
            <w:rFonts w:cs="FrankRuehl" w:hint="cs"/>
            <w:rtl/>
          </w:rPr>
          <w:t xml:space="preserve"> מס' 8</w:t>
        </w:r>
        <w:r w:rsidR="000D08E7">
          <w:rPr>
            <w:rStyle w:val="Hyperlink"/>
            <w:rFonts w:cs="FrankRuehl" w:hint="cs"/>
            <w:rtl/>
          </w:rPr>
          <w:t>6</w:t>
        </w:r>
        <w:r w:rsidR="005B68E6">
          <w:rPr>
            <w:rStyle w:val="Hyperlink"/>
            <w:rFonts w:cs="FrankRuehl" w:hint="cs"/>
            <w:rtl/>
          </w:rPr>
          <w:t>9</w:t>
        </w:r>
      </w:hyperlink>
      <w:r w:rsidR="0010321B">
        <w:rPr>
          <w:rFonts w:cs="FrankRuehl" w:hint="cs"/>
          <w:rtl/>
        </w:rPr>
        <w:t xml:space="preserve"> עמ' </w:t>
      </w:r>
      <w:r w:rsidR="000D08E7">
        <w:rPr>
          <w:rFonts w:cs="FrankRuehl" w:hint="cs"/>
          <w:rtl/>
        </w:rPr>
        <w:t>62</w:t>
      </w:r>
      <w:r w:rsidR="0010321B">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A27" w:rsidRDefault="00954A2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rsidR="00954A27" w:rsidRDefault="00954A2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54A27" w:rsidRDefault="00954A2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A27" w:rsidRDefault="0010321B" w:rsidP="00A8672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חוק הבחירות לכנסת העשרים </w:t>
    </w:r>
    <w:r w:rsidR="000D08E7">
      <w:rPr>
        <w:rFonts w:hAnsi="FrankRuehl" w:cs="FrankRuehl" w:hint="cs"/>
        <w:color w:val="000000"/>
        <w:sz w:val="28"/>
        <w:szCs w:val="28"/>
        <w:rtl/>
      </w:rPr>
      <w:t>וארבע</w:t>
    </w:r>
    <w:r>
      <w:rPr>
        <w:rFonts w:hAnsi="FrankRuehl" w:cs="FrankRuehl" w:hint="cs"/>
        <w:color w:val="000000"/>
        <w:sz w:val="28"/>
        <w:szCs w:val="28"/>
        <w:rtl/>
      </w:rPr>
      <w:t xml:space="preserve"> (הוראות מיוחדות</w:t>
    </w:r>
    <w:r w:rsidR="000D08E7">
      <w:rPr>
        <w:rFonts w:hAnsi="FrankRuehl" w:cs="FrankRuehl" w:hint="cs"/>
        <w:color w:val="000000"/>
        <w:sz w:val="28"/>
        <w:szCs w:val="28"/>
        <w:rtl/>
      </w:rPr>
      <w:t xml:space="preserve"> ותיקוני חקיקה</w:t>
    </w:r>
    <w:r>
      <w:rPr>
        <w:rFonts w:hAnsi="FrankRuehl" w:cs="FrankRuehl" w:hint="cs"/>
        <w:color w:val="000000"/>
        <w:sz w:val="28"/>
        <w:szCs w:val="28"/>
        <w:rtl/>
      </w:rPr>
      <w:t xml:space="preserve">), </w:t>
    </w:r>
    <w:r w:rsidR="000D08E7">
      <w:rPr>
        <w:rFonts w:hAnsi="FrankRuehl" w:cs="FrankRuehl" w:hint="cs"/>
        <w:color w:val="000000"/>
        <w:sz w:val="28"/>
        <w:szCs w:val="28"/>
        <w:rtl/>
      </w:rPr>
      <w:t>תשפ"א-2020</w:t>
    </w:r>
  </w:p>
  <w:p w:rsidR="00954A27" w:rsidRDefault="00954A2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54A27" w:rsidRDefault="00954A2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7311"/>
    <w:rsid w:val="00052B12"/>
    <w:rsid w:val="00053993"/>
    <w:rsid w:val="0005428B"/>
    <w:rsid w:val="00054A98"/>
    <w:rsid w:val="00064B17"/>
    <w:rsid w:val="00074C94"/>
    <w:rsid w:val="00076A4F"/>
    <w:rsid w:val="000921BF"/>
    <w:rsid w:val="00093C28"/>
    <w:rsid w:val="000A6042"/>
    <w:rsid w:val="000D08E7"/>
    <w:rsid w:val="000D36BB"/>
    <w:rsid w:val="000F2874"/>
    <w:rsid w:val="0010321B"/>
    <w:rsid w:val="00107034"/>
    <w:rsid w:val="00126B7C"/>
    <w:rsid w:val="00137793"/>
    <w:rsid w:val="0014585D"/>
    <w:rsid w:val="00146863"/>
    <w:rsid w:val="001553A3"/>
    <w:rsid w:val="00183C03"/>
    <w:rsid w:val="001B7524"/>
    <w:rsid w:val="001C0943"/>
    <w:rsid w:val="001C198A"/>
    <w:rsid w:val="001C2FD5"/>
    <w:rsid w:val="001C44EC"/>
    <w:rsid w:val="001D25BF"/>
    <w:rsid w:val="001E1B0F"/>
    <w:rsid w:val="001F653F"/>
    <w:rsid w:val="00220467"/>
    <w:rsid w:val="00266AD7"/>
    <w:rsid w:val="00283ABD"/>
    <w:rsid w:val="002A3175"/>
    <w:rsid w:val="002B2377"/>
    <w:rsid w:val="002B6729"/>
    <w:rsid w:val="002C2AB0"/>
    <w:rsid w:val="002D470E"/>
    <w:rsid w:val="002F6EDE"/>
    <w:rsid w:val="00310956"/>
    <w:rsid w:val="0032563F"/>
    <w:rsid w:val="00341FDA"/>
    <w:rsid w:val="00347FE6"/>
    <w:rsid w:val="00370279"/>
    <w:rsid w:val="00384AB5"/>
    <w:rsid w:val="003948B4"/>
    <w:rsid w:val="003A7077"/>
    <w:rsid w:val="003A76B8"/>
    <w:rsid w:val="003B3F40"/>
    <w:rsid w:val="003C4ED5"/>
    <w:rsid w:val="003C5462"/>
    <w:rsid w:val="003C5A38"/>
    <w:rsid w:val="003D1EFE"/>
    <w:rsid w:val="003D6ACA"/>
    <w:rsid w:val="003E5694"/>
    <w:rsid w:val="003F3CB1"/>
    <w:rsid w:val="00416A0F"/>
    <w:rsid w:val="00421279"/>
    <w:rsid w:val="00435EF5"/>
    <w:rsid w:val="00441725"/>
    <w:rsid w:val="00473375"/>
    <w:rsid w:val="00474979"/>
    <w:rsid w:val="004B7C75"/>
    <w:rsid w:val="004C3F37"/>
    <w:rsid w:val="004D0099"/>
    <w:rsid w:val="004D311D"/>
    <w:rsid w:val="004F7C0C"/>
    <w:rsid w:val="00550515"/>
    <w:rsid w:val="00551C71"/>
    <w:rsid w:val="00554269"/>
    <w:rsid w:val="00555508"/>
    <w:rsid w:val="005564BE"/>
    <w:rsid w:val="00556DC2"/>
    <w:rsid w:val="0057148B"/>
    <w:rsid w:val="00572CC6"/>
    <w:rsid w:val="005847C0"/>
    <w:rsid w:val="005A4ED6"/>
    <w:rsid w:val="005A6989"/>
    <w:rsid w:val="005B5BB0"/>
    <w:rsid w:val="005B68E6"/>
    <w:rsid w:val="005D2EBA"/>
    <w:rsid w:val="005F07DD"/>
    <w:rsid w:val="006049FD"/>
    <w:rsid w:val="006177D3"/>
    <w:rsid w:val="006231C4"/>
    <w:rsid w:val="00626490"/>
    <w:rsid w:val="00643816"/>
    <w:rsid w:val="006450B3"/>
    <w:rsid w:val="00646801"/>
    <w:rsid w:val="00667AE6"/>
    <w:rsid w:val="00667DFA"/>
    <w:rsid w:val="006729A1"/>
    <w:rsid w:val="00691009"/>
    <w:rsid w:val="00695561"/>
    <w:rsid w:val="006A0C13"/>
    <w:rsid w:val="006B2364"/>
    <w:rsid w:val="006F2FB3"/>
    <w:rsid w:val="0070315D"/>
    <w:rsid w:val="00703EE4"/>
    <w:rsid w:val="0070688A"/>
    <w:rsid w:val="007305DB"/>
    <w:rsid w:val="00747F62"/>
    <w:rsid w:val="00755D64"/>
    <w:rsid w:val="00757A3E"/>
    <w:rsid w:val="007844C4"/>
    <w:rsid w:val="00786597"/>
    <w:rsid w:val="007B551E"/>
    <w:rsid w:val="007C05C4"/>
    <w:rsid w:val="00803F03"/>
    <w:rsid w:val="0084412B"/>
    <w:rsid w:val="008540B7"/>
    <w:rsid w:val="00857B6B"/>
    <w:rsid w:val="00864FCA"/>
    <w:rsid w:val="008711A2"/>
    <w:rsid w:val="008A00D9"/>
    <w:rsid w:val="008A2D02"/>
    <w:rsid w:val="008A7C1C"/>
    <w:rsid w:val="008C26E7"/>
    <w:rsid w:val="008C54EF"/>
    <w:rsid w:val="008F21BE"/>
    <w:rsid w:val="00901322"/>
    <w:rsid w:val="00903DF0"/>
    <w:rsid w:val="009078CD"/>
    <w:rsid w:val="00917017"/>
    <w:rsid w:val="00932D3C"/>
    <w:rsid w:val="00941EEB"/>
    <w:rsid w:val="00953DCF"/>
    <w:rsid w:val="00954A27"/>
    <w:rsid w:val="009674DF"/>
    <w:rsid w:val="00982510"/>
    <w:rsid w:val="00983432"/>
    <w:rsid w:val="009C17D8"/>
    <w:rsid w:val="009D3824"/>
    <w:rsid w:val="00A31797"/>
    <w:rsid w:val="00A43732"/>
    <w:rsid w:val="00A53FFB"/>
    <w:rsid w:val="00A674D1"/>
    <w:rsid w:val="00A81FB0"/>
    <w:rsid w:val="00A86726"/>
    <w:rsid w:val="00AB4F17"/>
    <w:rsid w:val="00AC0676"/>
    <w:rsid w:val="00AD5BFA"/>
    <w:rsid w:val="00AE46D3"/>
    <w:rsid w:val="00AF42A8"/>
    <w:rsid w:val="00AF60A5"/>
    <w:rsid w:val="00AF71D3"/>
    <w:rsid w:val="00B10C8B"/>
    <w:rsid w:val="00B164F6"/>
    <w:rsid w:val="00B16522"/>
    <w:rsid w:val="00B2281C"/>
    <w:rsid w:val="00B26AC3"/>
    <w:rsid w:val="00B307CE"/>
    <w:rsid w:val="00B31AA4"/>
    <w:rsid w:val="00B9282F"/>
    <w:rsid w:val="00BA2DBF"/>
    <w:rsid w:val="00BA363D"/>
    <w:rsid w:val="00BA4D32"/>
    <w:rsid w:val="00BB27C9"/>
    <w:rsid w:val="00BC1544"/>
    <w:rsid w:val="00BD0A21"/>
    <w:rsid w:val="00BE4A73"/>
    <w:rsid w:val="00BF1307"/>
    <w:rsid w:val="00C57541"/>
    <w:rsid w:val="00C71A46"/>
    <w:rsid w:val="00C734A4"/>
    <w:rsid w:val="00C7516E"/>
    <w:rsid w:val="00C932E5"/>
    <w:rsid w:val="00C97F98"/>
    <w:rsid w:val="00CC608F"/>
    <w:rsid w:val="00D006DB"/>
    <w:rsid w:val="00D2061A"/>
    <w:rsid w:val="00D233A2"/>
    <w:rsid w:val="00D27E23"/>
    <w:rsid w:val="00D37E1F"/>
    <w:rsid w:val="00D5139F"/>
    <w:rsid w:val="00D572FE"/>
    <w:rsid w:val="00D57928"/>
    <w:rsid w:val="00D775DC"/>
    <w:rsid w:val="00D8546F"/>
    <w:rsid w:val="00D941A6"/>
    <w:rsid w:val="00DA1611"/>
    <w:rsid w:val="00DC390D"/>
    <w:rsid w:val="00DC72B6"/>
    <w:rsid w:val="00DD2974"/>
    <w:rsid w:val="00DD33DF"/>
    <w:rsid w:val="00DE4A47"/>
    <w:rsid w:val="00E1094D"/>
    <w:rsid w:val="00E21731"/>
    <w:rsid w:val="00E22AC3"/>
    <w:rsid w:val="00E32386"/>
    <w:rsid w:val="00E35950"/>
    <w:rsid w:val="00E4394C"/>
    <w:rsid w:val="00EA2B1B"/>
    <w:rsid w:val="00EC0302"/>
    <w:rsid w:val="00F423B9"/>
    <w:rsid w:val="00F647A2"/>
    <w:rsid w:val="00F82FCF"/>
    <w:rsid w:val="00F8481E"/>
    <w:rsid w:val="00F95885"/>
    <w:rsid w:val="00FB679E"/>
    <w:rsid w:val="00FB7C67"/>
    <w:rsid w:val="00FC07D0"/>
    <w:rsid w:val="00FC2067"/>
    <w:rsid w:val="00FD5BBC"/>
    <w:rsid w:val="00FF2743"/>
    <w:rsid w:val="00FF39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EFD8C4B-362D-458A-9404-B9827640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sid w:val="0084412B"/>
    <w:rPr>
      <w:sz w:val="20"/>
      <w:szCs w:val="20"/>
    </w:rPr>
  </w:style>
  <w:style w:type="character" w:styleId="a6">
    <w:name w:val="footnote reference"/>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8F21B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10321B"/>
    <w:rPr>
      <w:color w:val="605E5C"/>
      <w:shd w:val="clear" w:color="auto" w:fill="E1DFDD"/>
    </w:rPr>
  </w:style>
  <w:style w:type="paragraph" w:customStyle="1" w:styleId="header-2">
    <w:name w:val="header-2"/>
    <w:basedOn w:val="P00"/>
    <w:rsid w:val="0014585D"/>
    <w:pPr>
      <w:keepNext/>
      <w:keepLines/>
      <w:tabs>
        <w:tab w:val="clear" w:pos="6259"/>
      </w:tabs>
      <w:spacing w:before="240"/>
      <w:jc w:val="center"/>
    </w:pPr>
    <w:rPr>
      <w:rFonts w:cs="Miriam"/>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869.pdf" TargetMode="External"/><Relationship Id="rId1" Type="http://schemas.openxmlformats.org/officeDocument/2006/relationships/hyperlink" Target="http://www.nevo.co.il/Law_word/law14/LAW-28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13271</CharactersWithSpaces>
  <SharedDoc>false</SharedDoc>
  <HLinks>
    <vt:vector size="144" baseType="variant">
      <vt:variant>
        <vt:i4>393283</vt:i4>
      </vt:variant>
      <vt:variant>
        <vt:i4>126</vt:i4>
      </vt:variant>
      <vt:variant>
        <vt:i4>0</vt:i4>
      </vt:variant>
      <vt:variant>
        <vt:i4>5</vt:i4>
      </vt:variant>
      <vt:variant>
        <vt:lpwstr>http://www.nevo.co.il/advertisements/nevo-100.doc</vt:lpwstr>
      </vt:variant>
      <vt:variant>
        <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5505033</vt:i4>
      </vt:variant>
      <vt:variant>
        <vt:i4>102</vt:i4>
      </vt:variant>
      <vt:variant>
        <vt:i4>0</vt:i4>
      </vt:variant>
      <vt:variant>
        <vt:i4>5</vt:i4>
      </vt:variant>
      <vt:variant>
        <vt:lpwstr/>
      </vt:variant>
      <vt:variant>
        <vt:lpwstr>med1</vt:lpwstr>
      </vt:variant>
      <vt:variant>
        <vt:i4>3276843</vt:i4>
      </vt:variant>
      <vt:variant>
        <vt:i4>96</vt:i4>
      </vt:variant>
      <vt:variant>
        <vt:i4>0</vt:i4>
      </vt:variant>
      <vt:variant>
        <vt:i4>5</vt:i4>
      </vt:variant>
      <vt:variant>
        <vt:lpwstr/>
      </vt:variant>
      <vt:variant>
        <vt:lpwstr>Seif11</vt:lpwstr>
      </vt:variant>
      <vt:variant>
        <vt:i4>5701644</vt:i4>
      </vt:variant>
      <vt:variant>
        <vt:i4>90</vt:i4>
      </vt:variant>
      <vt:variant>
        <vt:i4>0</vt:i4>
      </vt:variant>
      <vt:variant>
        <vt:i4>5</vt:i4>
      </vt:variant>
      <vt:variant>
        <vt:lpwstr/>
      </vt:variant>
      <vt:variant>
        <vt:lpwstr>hed24</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5701644</vt:i4>
      </vt:variant>
      <vt:variant>
        <vt:i4>60</vt:i4>
      </vt:variant>
      <vt:variant>
        <vt:i4>0</vt:i4>
      </vt:variant>
      <vt:variant>
        <vt:i4>5</vt:i4>
      </vt:variant>
      <vt:variant>
        <vt:lpwstr/>
      </vt:variant>
      <vt:variant>
        <vt:lpwstr>hed23</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5701644</vt:i4>
      </vt:variant>
      <vt:variant>
        <vt:i4>36</vt:i4>
      </vt:variant>
      <vt:variant>
        <vt:i4>0</vt:i4>
      </vt:variant>
      <vt:variant>
        <vt:i4>5</vt:i4>
      </vt:variant>
      <vt:variant>
        <vt:lpwstr/>
      </vt:variant>
      <vt:variant>
        <vt:lpwstr>hed22</vt:lpwstr>
      </vt:variant>
      <vt:variant>
        <vt:i4>196634</vt:i4>
      </vt:variant>
      <vt:variant>
        <vt:i4>30</vt:i4>
      </vt:variant>
      <vt:variant>
        <vt:i4>0</vt:i4>
      </vt:variant>
      <vt:variant>
        <vt:i4>5</vt:i4>
      </vt:variant>
      <vt:variant>
        <vt:lpwstr/>
      </vt:variant>
      <vt:variant>
        <vt:lpwstr>Seif3</vt:lpwstr>
      </vt:variant>
      <vt:variant>
        <vt:i4>5701644</vt:i4>
      </vt:variant>
      <vt:variant>
        <vt:i4>24</vt:i4>
      </vt:variant>
      <vt:variant>
        <vt:i4>0</vt:i4>
      </vt:variant>
      <vt:variant>
        <vt:i4>5</vt:i4>
      </vt:variant>
      <vt:variant>
        <vt:lpwstr/>
      </vt:variant>
      <vt:variant>
        <vt:lpwstr>hed21</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5701644</vt:i4>
      </vt:variant>
      <vt:variant>
        <vt:i4>6</vt:i4>
      </vt:variant>
      <vt:variant>
        <vt:i4>0</vt:i4>
      </vt:variant>
      <vt:variant>
        <vt:i4>5</vt:i4>
      </vt:variant>
      <vt:variant>
        <vt:lpwstr/>
      </vt:variant>
      <vt:variant>
        <vt:lpwstr>hed20</vt:lpwstr>
      </vt:variant>
      <vt:variant>
        <vt:i4>5570569</vt:i4>
      </vt:variant>
      <vt:variant>
        <vt:i4>0</vt:i4>
      </vt:variant>
      <vt:variant>
        <vt:i4>0</vt:i4>
      </vt:variant>
      <vt:variant>
        <vt:i4>5</vt:i4>
      </vt:variant>
      <vt:variant>
        <vt:lpwstr/>
      </vt:variant>
      <vt:variant>
        <vt:lpwstr>med0</vt:lpwstr>
      </vt:variant>
      <vt:variant>
        <vt:i4>3276828</vt:i4>
      </vt:variant>
      <vt:variant>
        <vt:i4>3</vt:i4>
      </vt:variant>
      <vt:variant>
        <vt:i4>0</vt:i4>
      </vt:variant>
      <vt:variant>
        <vt:i4>5</vt:i4>
      </vt:variant>
      <vt:variant>
        <vt:lpwstr>http://www.nevo.co.il/Law_word/law16/knesset-869.pdf</vt:lpwstr>
      </vt:variant>
      <vt:variant>
        <vt:lpwstr/>
      </vt:variant>
      <vt:variant>
        <vt:i4>7667712</vt:i4>
      </vt:variant>
      <vt:variant>
        <vt:i4>0</vt:i4>
      </vt:variant>
      <vt:variant>
        <vt:i4>0</vt:i4>
      </vt:variant>
      <vt:variant>
        <vt:i4>5</vt:i4>
      </vt:variant>
      <vt:variant>
        <vt:lpwstr>http://www.nevo.co.il/Law_word/law14/LAW-2881.pdf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502</vt:lpwstr>
  </property>
  <property fmtid="{D5CDD505-2E9C-101B-9397-08002B2CF9AE}" pid="3" name="CHNAME">
    <vt:lpwstr>בחירות</vt:lpwstr>
  </property>
  <property fmtid="{D5CDD505-2E9C-101B-9397-08002B2CF9AE}" pid="4" name="LAWNAME">
    <vt:lpwstr>חוק הבחירות לכנסת העשרים וארבע (הוראות מיוחדות ותיקוני חקיקה), תשפ"א-2020</vt:lpwstr>
  </property>
  <property fmtid="{D5CDD505-2E9C-101B-9397-08002B2CF9AE}" pid="5" name="LAWNUMBER">
    <vt:lpwstr>0419</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בחירות</vt:lpwstr>
  </property>
  <property fmtid="{D5CDD505-2E9C-101B-9397-08002B2CF9AE}" pid="9" name="NOSE31">
    <vt:lpwstr>בחירות לכנסת</vt:lpwstr>
  </property>
  <property fmtid="{D5CDD505-2E9C-101B-9397-08002B2CF9AE}" pid="10" name="NOSE41">
    <vt:lpwstr/>
  </property>
  <property fmtid="{D5CDD505-2E9C-101B-9397-08002B2CF9AE}" pid="11" name="NOSE12">
    <vt:lpwstr>דיני חוקה </vt:lpwstr>
  </property>
  <property fmtid="{D5CDD505-2E9C-101B-9397-08002B2CF9AE}" pid="12" name="NOSE22">
    <vt:lpwstr>כנסת</vt:lpwstr>
  </property>
  <property fmtid="{D5CDD505-2E9C-101B-9397-08002B2CF9AE}" pid="13" name="NOSE32">
    <vt:lpwstr>בחירות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2">
    <vt:lpwstr/>
  </property>
  <property fmtid="{D5CDD505-2E9C-101B-9397-08002B2CF9AE}" pid="49" name="LINKK3">
    <vt:lpwstr/>
  </property>
  <property fmtid="{D5CDD505-2E9C-101B-9397-08002B2CF9AE}" pid="50" name="LINKK4">
    <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LINKK1">
    <vt:lpwstr>http://www.nevo.co.il/Law_word/law14/LAW-2881.pdf;‎רשומות - ספר חוקים#פורסם ס"ח תשפ"א מס' ‏‏2881 #מיום 23.12.2020 עמ' 194‏</vt:lpwstr>
  </property>
</Properties>
</file>