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3683" w:rsidRDefault="002116DF" w:rsidP="006C3357">
      <w:pPr>
        <w:pStyle w:val="big-header"/>
        <w:ind w:left="0" w:right="1134"/>
        <w:rPr>
          <w:rFonts w:hint="cs"/>
          <w:rtl/>
        </w:rPr>
      </w:pPr>
      <w:r>
        <w:rPr>
          <w:rFonts w:hint="cs"/>
          <w:rtl/>
        </w:rPr>
        <w:t xml:space="preserve">חוק </w:t>
      </w:r>
      <w:r w:rsidR="00432E2B">
        <w:rPr>
          <w:rFonts w:hint="cs"/>
          <w:rtl/>
        </w:rPr>
        <w:t>הגבלות על משך השעיה של עובד גוף ציבורי עקב הליכים פליליים</w:t>
      </w:r>
      <w:r>
        <w:rPr>
          <w:rFonts w:hint="cs"/>
          <w:rtl/>
        </w:rPr>
        <w:t>, תשע"ח-2018</w:t>
      </w:r>
    </w:p>
    <w:p w:rsidR="00275918" w:rsidRPr="00275918" w:rsidRDefault="00275918" w:rsidP="00275918">
      <w:pPr>
        <w:spacing w:line="320" w:lineRule="auto"/>
        <w:jc w:val="left"/>
        <w:rPr>
          <w:rFonts w:cs="FrankRuehl"/>
          <w:szCs w:val="26"/>
          <w:rtl/>
        </w:rPr>
      </w:pPr>
    </w:p>
    <w:p w:rsidR="00275918" w:rsidRDefault="00275918" w:rsidP="00275918">
      <w:pPr>
        <w:spacing w:line="320" w:lineRule="auto"/>
        <w:jc w:val="left"/>
        <w:rPr>
          <w:rtl/>
        </w:rPr>
      </w:pPr>
    </w:p>
    <w:p w:rsidR="0081432C" w:rsidRDefault="0081432C" w:rsidP="0081432C">
      <w:pPr>
        <w:spacing w:line="320" w:lineRule="auto"/>
        <w:jc w:val="left"/>
        <w:rPr>
          <w:rtl/>
        </w:rPr>
      </w:pPr>
      <w:r>
        <w:rPr>
          <w:rFonts w:cs="Miriam" w:hint="cs"/>
          <w:szCs w:val="22"/>
          <w:rtl/>
        </w:rPr>
        <w:t>עבודה</w:t>
      </w:r>
      <w:r w:rsidRPr="00745AB2">
        <w:rPr>
          <w:rFonts w:cs="FrankRuehl"/>
          <w:szCs w:val="26"/>
          <w:rtl/>
        </w:rPr>
        <w:t xml:space="preserve"> – </w:t>
      </w:r>
      <w:r>
        <w:rPr>
          <w:rFonts w:cs="FrankRuehl" w:hint="cs"/>
          <w:szCs w:val="26"/>
          <w:rtl/>
        </w:rPr>
        <w:t>עובדים</w:t>
      </w:r>
    </w:p>
    <w:p w:rsidR="002116DF" w:rsidRDefault="0081432C" w:rsidP="00275918">
      <w:pPr>
        <w:spacing w:line="320" w:lineRule="auto"/>
        <w:jc w:val="left"/>
        <w:rPr>
          <w:rtl/>
        </w:rPr>
      </w:pPr>
      <w:r>
        <w:rPr>
          <w:rFonts w:cs="Miriam" w:hint="cs"/>
          <w:szCs w:val="22"/>
          <w:rtl/>
        </w:rPr>
        <w:t>רשויות ומשפט מנהלי</w:t>
      </w:r>
      <w:r w:rsidR="00432E2B" w:rsidRPr="00745AB2">
        <w:rPr>
          <w:rFonts w:cs="FrankRuehl"/>
          <w:szCs w:val="26"/>
          <w:rtl/>
        </w:rPr>
        <w:t xml:space="preserve"> – </w:t>
      </w:r>
      <w:r>
        <w:rPr>
          <w:rFonts w:cs="FrankRuehl" w:hint="cs"/>
          <w:szCs w:val="26"/>
          <w:rtl/>
        </w:rPr>
        <w:t>חברות ממשלתיות</w:t>
      </w:r>
    </w:p>
    <w:p w:rsidR="00293683" w:rsidRDefault="00293683">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422D1" w:rsidRPr="00D422D1" w:rsidTr="00D422D1">
        <w:tblPrEx>
          <w:tblCellMar>
            <w:top w:w="0" w:type="dxa"/>
            <w:bottom w:w="0" w:type="dxa"/>
          </w:tblCellMar>
        </w:tblPrEx>
        <w:tc>
          <w:tcPr>
            <w:tcW w:w="1247" w:type="dxa"/>
          </w:tcPr>
          <w:p w:rsidR="00D422D1" w:rsidRPr="00D422D1" w:rsidRDefault="00D422D1" w:rsidP="00D422D1">
            <w:pPr>
              <w:spacing w:line="240" w:lineRule="auto"/>
              <w:jc w:val="left"/>
              <w:rPr>
                <w:rFonts w:cs="Frankruhel"/>
                <w:sz w:val="24"/>
                <w:rtl/>
              </w:rPr>
            </w:pPr>
            <w:r>
              <w:rPr>
                <w:rFonts w:cs="Times New Roman"/>
                <w:sz w:val="24"/>
                <w:rtl/>
              </w:rPr>
              <w:t xml:space="preserve">סעיף 1 </w:t>
            </w:r>
          </w:p>
        </w:tc>
        <w:tc>
          <w:tcPr>
            <w:tcW w:w="5669" w:type="dxa"/>
          </w:tcPr>
          <w:p w:rsidR="00D422D1" w:rsidRPr="00D422D1" w:rsidRDefault="00D422D1" w:rsidP="00D422D1">
            <w:pPr>
              <w:spacing w:line="240" w:lineRule="auto"/>
              <w:jc w:val="left"/>
              <w:rPr>
                <w:rFonts w:cs="Frankruhel"/>
                <w:sz w:val="24"/>
                <w:rtl/>
              </w:rPr>
            </w:pPr>
            <w:r>
              <w:rPr>
                <w:rFonts w:cs="Times New Roman"/>
                <w:sz w:val="24"/>
                <w:rtl/>
              </w:rPr>
              <w:t>הגדרות</w:t>
            </w:r>
          </w:p>
        </w:tc>
        <w:tc>
          <w:tcPr>
            <w:tcW w:w="567" w:type="dxa"/>
          </w:tcPr>
          <w:p w:rsidR="00D422D1" w:rsidRPr="00D422D1" w:rsidRDefault="00D422D1" w:rsidP="00D422D1">
            <w:pPr>
              <w:spacing w:line="240" w:lineRule="auto"/>
              <w:jc w:val="left"/>
              <w:rPr>
                <w:rStyle w:val="Hyperlink"/>
                <w:rtl/>
              </w:rPr>
            </w:pPr>
            <w:hyperlink w:anchor="Seif1" w:tooltip="הגדרות" w:history="1">
              <w:r w:rsidRPr="00D422D1">
                <w:rPr>
                  <w:rStyle w:val="Hyperlink"/>
                </w:rPr>
                <w:t>Go</w:t>
              </w:r>
            </w:hyperlink>
          </w:p>
        </w:tc>
        <w:tc>
          <w:tcPr>
            <w:tcW w:w="850" w:type="dxa"/>
          </w:tcPr>
          <w:p w:rsidR="00D422D1" w:rsidRPr="00D422D1" w:rsidRDefault="00D422D1" w:rsidP="00D422D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422D1" w:rsidRPr="00D422D1" w:rsidTr="00D422D1">
        <w:tblPrEx>
          <w:tblCellMar>
            <w:top w:w="0" w:type="dxa"/>
            <w:bottom w:w="0" w:type="dxa"/>
          </w:tblCellMar>
        </w:tblPrEx>
        <w:tc>
          <w:tcPr>
            <w:tcW w:w="1247" w:type="dxa"/>
          </w:tcPr>
          <w:p w:rsidR="00D422D1" w:rsidRPr="00D422D1" w:rsidRDefault="00D422D1" w:rsidP="00D422D1">
            <w:pPr>
              <w:spacing w:line="240" w:lineRule="auto"/>
              <w:jc w:val="left"/>
              <w:rPr>
                <w:rFonts w:cs="Frankruhel"/>
                <w:sz w:val="24"/>
                <w:rtl/>
              </w:rPr>
            </w:pPr>
            <w:r>
              <w:rPr>
                <w:rFonts w:cs="Times New Roman"/>
                <w:sz w:val="24"/>
                <w:rtl/>
              </w:rPr>
              <w:t xml:space="preserve">סעיף 2 </w:t>
            </w:r>
          </w:p>
        </w:tc>
        <w:tc>
          <w:tcPr>
            <w:tcW w:w="5669" w:type="dxa"/>
          </w:tcPr>
          <w:p w:rsidR="00D422D1" w:rsidRPr="00D422D1" w:rsidRDefault="00D422D1" w:rsidP="00D422D1">
            <w:pPr>
              <w:spacing w:line="240" w:lineRule="auto"/>
              <w:jc w:val="left"/>
              <w:rPr>
                <w:rFonts w:cs="Frankruhel"/>
                <w:sz w:val="24"/>
                <w:rtl/>
              </w:rPr>
            </w:pPr>
            <w:r>
              <w:rPr>
                <w:rFonts w:cs="Times New Roman"/>
                <w:sz w:val="24"/>
                <w:rtl/>
              </w:rPr>
              <w:t>משך השעיה של עובד</w:t>
            </w:r>
          </w:p>
        </w:tc>
        <w:tc>
          <w:tcPr>
            <w:tcW w:w="567" w:type="dxa"/>
          </w:tcPr>
          <w:p w:rsidR="00D422D1" w:rsidRPr="00D422D1" w:rsidRDefault="00D422D1" w:rsidP="00D422D1">
            <w:pPr>
              <w:spacing w:line="240" w:lineRule="auto"/>
              <w:jc w:val="left"/>
              <w:rPr>
                <w:rStyle w:val="Hyperlink"/>
                <w:rtl/>
              </w:rPr>
            </w:pPr>
            <w:hyperlink w:anchor="Seif2" w:tooltip="משך השעיה של עובד" w:history="1">
              <w:r w:rsidRPr="00D422D1">
                <w:rPr>
                  <w:rStyle w:val="Hyperlink"/>
                </w:rPr>
                <w:t>Go</w:t>
              </w:r>
            </w:hyperlink>
          </w:p>
        </w:tc>
        <w:tc>
          <w:tcPr>
            <w:tcW w:w="850" w:type="dxa"/>
          </w:tcPr>
          <w:p w:rsidR="00D422D1" w:rsidRPr="00D422D1" w:rsidRDefault="00D422D1" w:rsidP="00D422D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422D1" w:rsidRPr="00D422D1" w:rsidTr="00D422D1">
        <w:tblPrEx>
          <w:tblCellMar>
            <w:top w:w="0" w:type="dxa"/>
            <w:bottom w:w="0" w:type="dxa"/>
          </w:tblCellMar>
        </w:tblPrEx>
        <w:tc>
          <w:tcPr>
            <w:tcW w:w="1247" w:type="dxa"/>
          </w:tcPr>
          <w:p w:rsidR="00D422D1" w:rsidRPr="00D422D1" w:rsidRDefault="00D422D1" w:rsidP="00D422D1">
            <w:pPr>
              <w:spacing w:line="240" w:lineRule="auto"/>
              <w:jc w:val="left"/>
              <w:rPr>
                <w:rFonts w:cs="Frankruhel"/>
                <w:sz w:val="24"/>
                <w:rtl/>
              </w:rPr>
            </w:pPr>
            <w:r>
              <w:rPr>
                <w:rFonts w:cs="Times New Roman"/>
                <w:sz w:val="24"/>
                <w:rtl/>
              </w:rPr>
              <w:t xml:space="preserve">סעיף 3 </w:t>
            </w:r>
          </w:p>
        </w:tc>
        <w:tc>
          <w:tcPr>
            <w:tcW w:w="5669" w:type="dxa"/>
          </w:tcPr>
          <w:p w:rsidR="00D422D1" w:rsidRPr="00D422D1" w:rsidRDefault="00D422D1" w:rsidP="00D422D1">
            <w:pPr>
              <w:spacing w:line="240" w:lineRule="auto"/>
              <w:jc w:val="left"/>
              <w:rPr>
                <w:rFonts w:cs="Frankruhel"/>
                <w:sz w:val="24"/>
                <w:rtl/>
              </w:rPr>
            </w:pPr>
            <w:r>
              <w:rPr>
                <w:rFonts w:cs="Times New Roman"/>
                <w:sz w:val="24"/>
                <w:rtl/>
              </w:rPr>
              <w:t>סייג לתחולה</w:t>
            </w:r>
          </w:p>
        </w:tc>
        <w:tc>
          <w:tcPr>
            <w:tcW w:w="567" w:type="dxa"/>
          </w:tcPr>
          <w:p w:rsidR="00D422D1" w:rsidRPr="00D422D1" w:rsidRDefault="00D422D1" w:rsidP="00D422D1">
            <w:pPr>
              <w:spacing w:line="240" w:lineRule="auto"/>
              <w:jc w:val="left"/>
              <w:rPr>
                <w:rStyle w:val="Hyperlink"/>
                <w:rtl/>
              </w:rPr>
            </w:pPr>
            <w:hyperlink w:anchor="Seif3" w:tooltip="סייג לתחולה" w:history="1">
              <w:r w:rsidRPr="00D422D1">
                <w:rPr>
                  <w:rStyle w:val="Hyperlink"/>
                </w:rPr>
                <w:t>Go</w:t>
              </w:r>
            </w:hyperlink>
          </w:p>
        </w:tc>
        <w:tc>
          <w:tcPr>
            <w:tcW w:w="850" w:type="dxa"/>
          </w:tcPr>
          <w:p w:rsidR="00D422D1" w:rsidRPr="00D422D1" w:rsidRDefault="00D422D1" w:rsidP="00D422D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422D1" w:rsidRPr="00D422D1" w:rsidTr="00D422D1">
        <w:tblPrEx>
          <w:tblCellMar>
            <w:top w:w="0" w:type="dxa"/>
            <w:bottom w:w="0" w:type="dxa"/>
          </w:tblCellMar>
        </w:tblPrEx>
        <w:tc>
          <w:tcPr>
            <w:tcW w:w="1247" w:type="dxa"/>
          </w:tcPr>
          <w:p w:rsidR="00D422D1" w:rsidRPr="00D422D1" w:rsidRDefault="00D422D1" w:rsidP="00D422D1">
            <w:pPr>
              <w:spacing w:line="240" w:lineRule="auto"/>
              <w:jc w:val="left"/>
              <w:rPr>
                <w:rFonts w:cs="Frankruhel"/>
                <w:sz w:val="24"/>
                <w:rtl/>
              </w:rPr>
            </w:pPr>
            <w:r>
              <w:rPr>
                <w:rFonts w:cs="Times New Roman"/>
                <w:sz w:val="24"/>
                <w:rtl/>
              </w:rPr>
              <w:t xml:space="preserve">סעיף 4 </w:t>
            </w:r>
          </w:p>
        </w:tc>
        <w:tc>
          <w:tcPr>
            <w:tcW w:w="5669" w:type="dxa"/>
          </w:tcPr>
          <w:p w:rsidR="00D422D1" w:rsidRPr="00D422D1" w:rsidRDefault="00D422D1" w:rsidP="00D422D1">
            <w:pPr>
              <w:spacing w:line="240" w:lineRule="auto"/>
              <w:jc w:val="left"/>
              <w:rPr>
                <w:rFonts w:cs="Frankruhel"/>
                <w:sz w:val="24"/>
                <w:rtl/>
              </w:rPr>
            </w:pPr>
            <w:r>
              <w:rPr>
                <w:rFonts w:cs="Times New Roman"/>
                <w:sz w:val="24"/>
                <w:rtl/>
              </w:rPr>
              <w:t>שמירת זכויות</w:t>
            </w:r>
          </w:p>
        </w:tc>
        <w:tc>
          <w:tcPr>
            <w:tcW w:w="567" w:type="dxa"/>
          </w:tcPr>
          <w:p w:rsidR="00D422D1" w:rsidRPr="00D422D1" w:rsidRDefault="00D422D1" w:rsidP="00D422D1">
            <w:pPr>
              <w:spacing w:line="240" w:lineRule="auto"/>
              <w:jc w:val="left"/>
              <w:rPr>
                <w:rStyle w:val="Hyperlink"/>
                <w:rtl/>
              </w:rPr>
            </w:pPr>
            <w:hyperlink w:anchor="Seif4" w:tooltip="שמירת זכויות" w:history="1">
              <w:r w:rsidRPr="00D422D1">
                <w:rPr>
                  <w:rStyle w:val="Hyperlink"/>
                </w:rPr>
                <w:t>Go</w:t>
              </w:r>
            </w:hyperlink>
          </w:p>
        </w:tc>
        <w:tc>
          <w:tcPr>
            <w:tcW w:w="850" w:type="dxa"/>
          </w:tcPr>
          <w:p w:rsidR="00D422D1" w:rsidRPr="00D422D1" w:rsidRDefault="00D422D1" w:rsidP="00D422D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422D1" w:rsidRPr="00D422D1" w:rsidTr="00D422D1">
        <w:tblPrEx>
          <w:tblCellMar>
            <w:top w:w="0" w:type="dxa"/>
            <w:bottom w:w="0" w:type="dxa"/>
          </w:tblCellMar>
        </w:tblPrEx>
        <w:tc>
          <w:tcPr>
            <w:tcW w:w="1247" w:type="dxa"/>
          </w:tcPr>
          <w:p w:rsidR="00D422D1" w:rsidRPr="00D422D1" w:rsidRDefault="00D422D1" w:rsidP="00D422D1">
            <w:pPr>
              <w:spacing w:line="240" w:lineRule="auto"/>
              <w:jc w:val="left"/>
              <w:rPr>
                <w:rFonts w:cs="Frankruhel"/>
                <w:sz w:val="24"/>
                <w:rtl/>
              </w:rPr>
            </w:pPr>
            <w:r>
              <w:rPr>
                <w:rFonts w:cs="Times New Roman"/>
                <w:sz w:val="24"/>
                <w:rtl/>
              </w:rPr>
              <w:t xml:space="preserve">סעיף 5 </w:t>
            </w:r>
          </w:p>
        </w:tc>
        <w:tc>
          <w:tcPr>
            <w:tcW w:w="5669" w:type="dxa"/>
          </w:tcPr>
          <w:p w:rsidR="00D422D1" w:rsidRPr="00D422D1" w:rsidRDefault="00D422D1" w:rsidP="00D422D1">
            <w:pPr>
              <w:spacing w:line="240" w:lineRule="auto"/>
              <w:jc w:val="left"/>
              <w:rPr>
                <w:rFonts w:cs="Frankruhel"/>
                <w:sz w:val="24"/>
                <w:rtl/>
              </w:rPr>
            </w:pPr>
            <w:r>
              <w:rPr>
                <w:rFonts w:cs="Times New Roman"/>
                <w:sz w:val="24"/>
                <w:rtl/>
              </w:rPr>
              <w:t>שמירת דינים</w:t>
            </w:r>
          </w:p>
        </w:tc>
        <w:tc>
          <w:tcPr>
            <w:tcW w:w="567" w:type="dxa"/>
          </w:tcPr>
          <w:p w:rsidR="00D422D1" w:rsidRPr="00D422D1" w:rsidRDefault="00D422D1" w:rsidP="00D422D1">
            <w:pPr>
              <w:spacing w:line="240" w:lineRule="auto"/>
              <w:jc w:val="left"/>
              <w:rPr>
                <w:rStyle w:val="Hyperlink"/>
                <w:rtl/>
              </w:rPr>
            </w:pPr>
            <w:hyperlink w:anchor="Seif5" w:tooltip="שמירת דינים" w:history="1">
              <w:r w:rsidRPr="00D422D1">
                <w:rPr>
                  <w:rStyle w:val="Hyperlink"/>
                </w:rPr>
                <w:t>Go</w:t>
              </w:r>
            </w:hyperlink>
          </w:p>
        </w:tc>
        <w:tc>
          <w:tcPr>
            <w:tcW w:w="850" w:type="dxa"/>
          </w:tcPr>
          <w:p w:rsidR="00D422D1" w:rsidRPr="00D422D1" w:rsidRDefault="00D422D1" w:rsidP="00D422D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422D1" w:rsidRPr="00D422D1" w:rsidTr="00D422D1">
        <w:tblPrEx>
          <w:tblCellMar>
            <w:top w:w="0" w:type="dxa"/>
            <w:bottom w:w="0" w:type="dxa"/>
          </w:tblCellMar>
        </w:tblPrEx>
        <w:tc>
          <w:tcPr>
            <w:tcW w:w="1247" w:type="dxa"/>
          </w:tcPr>
          <w:p w:rsidR="00D422D1" w:rsidRPr="00D422D1" w:rsidRDefault="00D422D1" w:rsidP="00D422D1">
            <w:pPr>
              <w:spacing w:line="240" w:lineRule="auto"/>
              <w:jc w:val="left"/>
              <w:rPr>
                <w:rFonts w:cs="Frankruhel"/>
                <w:sz w:val="24"/>
                <w:rtl/>
              </w:rPr>
            </w:pPr>
            <w:r>
              <w:rPr>
                <w:rFonts w:cs="Times New Roman"/>
                <w:sz w:val="24"/>
                <w:rtl/>
              </w:rPr>
              <w:t xml:space="preserve">סעיף 6 </w:t>
            </w:r>
          </w:p>
        </w:tc>
        <w:tc>
          <w:tcPr>
            <w:tcW w:w="5669" w:type="dxa"/>
          </w:tcPr>
          <w:p w:rsidR="00D422D1" w:rsidRPr="00D422D1" w:rsidRDefault="00D422D1" w:rsidP="00D422D1">
            <w:pPr>
              <w:spacing w:line="240" w:lineRule="auto"/>
              <w:jc w:val="left"/>
              <w:rPr>
                <w:rFonts w:cs="Frankruhel"/>
                <w:sz w:val="24"/>
                <w:rtl/>
              </w:rPr>
            </w:pPr>
            <w:r>
              <w:rPr>
                <w:rFonts w:cs="Times New Roman"/>
                <w:sz w:val="24"/>
                <w:rtl/>
              </w:rPr>
              <w:t>תיקון חוק שירות המדינה</w:t>
            </w:r>
          </w:p>
        </w:tc>
        <w:tc>
          <w:tcPr>
            <w:tcW w:w="567" w:type="dxa"/>
          </w:tcPr>
          <w:p w:rsidR="00D422D1" w:rsidRPr="00D422D1" w:rsidRDefault="00D422D1" w:rsidP="00D422D1">
            <w:pPr>
              <w:spacing w:line="240" w:lineRule="auto"/>
              <w:jc w:val="left"/>
              <w:rPr>
                <w:rStyle w:val="Hyperlink"/>
                <w:rtl/>
              </w:rPr>
            </w:pPr>
            <w:hyperlink w:anchor="Seif6" w:tooltip="תיקון חוק שירות המדינה" w:history="1">
              <w:r w:rsidRPr="00D422D1">
                <w:rPr>
                  <w:rStyle w:val="Hyperlink"/>
                </w:rPr>
                <w:t>Go</w:t>
              </w:r>
            </w:hyperlink>
          </w:p>
        </w:tc>
        <w:tc>
          <w:tcPr>
            <w:tcW w:w="850" w:type="dxa"/>
          </w:tcPr>
          <w:p w:rsidR="00D422D1" w:rsidRPr="00D422D1" w:rsidRDefault="00D422D1" w:rsidP="00D422D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422D1" w:rsidRPr="00D422D1" w:rsidTr="00D422D1">
        <w:tblPrEx>
          <w:tblCellMar>
            <w:top w:w="0" w:type="dxa"/>
            <w:bottom w:w="0" w:type="dxa"/>
          </w:tblCellMar>
        </w:tblPrEx>
        <w:tc>
          <w:tcPr>
            <w:tcW w:w="1247" w:type="dxa"/>
          </w:tcPr>
          <w:p w:rsidR="00D422D1" w:rsidRPr="00D422D1" w:rsidRDefault="00D422D1" w:rsidP="00D422D1">
            <w:pPr>
              <w:spacing w:line="240" w:lineRule="auto"/>
              <w:jc w:val="left"/>
              <w:rPr>
                <w:rFonts w:cs="Frankruhel"/>
                <w:sz w:val="24"/>
                <w:rtl/>
              </w:rPr>
            </w:pPr>
            <w:r>
              <w:rPr>
                <w:rFonts w:cs="Times New Roman"/>
                <w:sz w:val="24"/>
                <w:rtl/>
              </w:rPr>
              <w:t xml:space="preserve">סעיף 7 </w:t>
            </w:r>
          </w:p>
        </w:tc>
        <w:tc>
          <w:tcPr>
            <w:tcW w:w="5669" w:type="dxa"/>
          </w:tcPr>
          <w:p w:rsidR="00D422D1" w:rsidRPr="00D422D1" w:rsidRDefault="00D422D1" w:rsidP="00D422D1">
            <w:pPr>
              <w:spacing w:line="240" w:lineRule="auto"/>
              <w:jc w:val="left"/>
              <w:rPr>
                <w:rFonts w:cs="Frankruhel"/>
                <w:sz w:val="24"/>
                <w:rtl/>
              </w:rPr>
            </w:pPr>
            <w:r>
              <w:rPr>
                <w:rFonts w:cs="Times New Roman"/>
                <w:sz w:val="24"/>
                <w:rtl/>
              </w:rPr>
              <w:t>תחילה</w:t>
            </w:r>
          </w:p>
        </w:tc>
        <w:tc>
          <w:tcPr>
            <w:tcW w:w="567" w:type="dxa"/>
          </w:tcPr>
          <w:p w:rsidR="00D422D1" w:rsidRPr="00D422D1" w:rsidRDefault="00D422D1" w:rsidP="00D422D1">
            <w:pPr>
              <w:spacing w:line="240" w:lineRule="auto"/>
              <w:jc w:val="left"/>
              <w:rPr>
                <w:rStyle w:val="Hyperlink"/>
                <w:rtl/>
              </w:rPr>
            </w:pPr>
            <w:hyperlink w:anchor="Seif7" w:tooltip="תחילה" w:history="1">
              <w:r w:rsidRPr="00D422D1">
                <w:rPr>
                  <w:rStyle w:val="Hyperlink"/>
                </w:rPr>
                <w:t>Go</w:t>
              </w:r>
            </w:hyperlink>
          </w:p>
        </w:tc>
        <w:tc>
          <w:tcPr>
            <w:tcW w:w="850" w:type="dxa"/>
          </w:tcPr>
          <w:p w:rsidR="00D422D1" w:rsidRPr="00D422D1" w:rsidRDefault="00D422D1" w:rsidP="00D422D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rsidR="00293683" w:rsidRDefault="00293683">
      <w:pPr>
        <w:pStyle w:val="big-header"/>
        <w:ind w:left="0" w:right="1134"/>
        <w:rPr>
          <w:rtl/>
        </w:rPr>
      </w:pPr>
    </w:p>
    <w:p w:rsidR="00293683" w:rsidRPr="00775DE8" w:rsidRDefault="00293683" w:rsidP="006C3357">
      <w:pPr>
        <w:pStyle w:val="big-header"/>
        <w:ind w:left="0" w:right="1134"/>
        <w:rPr>
          <w:rStyle w:val="default"/>
          <w:rFonts w:cs="FrankRuehl" w:hint="cs"/>
          <w:szCs w:val="32"/>
          <w:rtl/>
        </w:rPr>
      </w:pPr>
      <w:r>
        <w:rPr>
          <w:rtl/>
        </w:rPr>
        <w:br w:type="page"/>
      </w:r>
      <w:r w:rsidR="00432E2B">
        <w:rPr>
          <w:rFonts w:hint="cs"/>
          <w:rtl/>
        </w:rPr>
        <w:lastRenderedPageBreak/>
        <w:t>חוק הגבלות על משך השעיה של עובד גוף ציבורי עקב הליכים פליליים</w:t>
      </w:r>
      <w:r w:rsidR="002116DF">
        <w:rPr>
          <w:rFonts w:hint="cs"/>
          <w:rtl/>
        </w:rPr>
        <w:t>, תשע"ח-2018</w:t>
      </w:r>
      <w:r>
        <w:rPr>
          <w:rStyle w:val="default"/>
          <w:rtl/>
        </w:rPr>
        <w:footnoteReference w:customMarkFollows="1" w:id="1"/>
        <w:t>*</w:t>
      </w:r>
    </w:p>
    <w:p w:rsidR="00293683" w:rsidRDefault="00293683" w:rsidP="006C3357">
      <w:pPr>
        <w:pStyle w:val="P00"/>
        <w:ind w:left="0" w:right="1134"/>
        <w:rPr>
          <w:rStyle w:val="default"/>
          <w:rFonts w:cs="FrankRuehl"/>
          <w:rtl/>
        </w:rPr>
      </w:pPr>
      <w:bookmarkStart w:id="3" w:name="Seif1"/>
      <w:bookmarkEnd w:id="3"/>
      <w:r>
        <w:rPr>
          <w:lang w:val="he-IL"/>
        </w:rPr>
        <w:pict>
          <v:rect id="_x0000_s2050" style="position:absolute;left:0;text-align:left;margin-left:464.5pt;margin-top:8.05pt;width:75.05pt;height:12.75pt;z-index:251654656" o:allowincell="f" filled="f" stroked="f" strokecolor="lime" strokeweight=".25pt">
            <v:textbox inset="0,0,0,0">
              <w:txbxContent>
                <w:p w:rsidR="00293683" w:rsidRDefault="0053385C">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sidR="0053385C">
        <w:rPr>
          <w:rStyle w:val="default"/>
          <w:rFonts w:cs="FrankRuehl" w:hint="cs"/>
          <w:rtl/>
        </w:rPr>
        <w:t xml:space="preserve">בחוק זה </w:t>
      </w:r>
      <w:r w:rsidR="0053385C">
        <w:rPr>
          <w:rStyle w:val="default"/>
          <w:rFonts w:cs="FrankRuehl"/>
          <w:rtl/>
        </w:rPr>
        <w:t>–</w:t>
      </w:r>
    </w:p>
    <w:p w:rsidR="009C506A" w:rsidRDefault="009C506A" w:rsidP="006C3357">
      <w:pPr>
        <w:pStyle w:val="P00"/>
        <w:ind w:left="0" w:right="1134"/>
        <w:rPr>
          <w:rStyle w:val="default"/>
          <w:rFonts w:cs="FrankRuehl"/>
          <w:rtl/>
        </w:rPr>
      </w:pPr>
      <w:r>
        <w:rPr>
          <w:rStyle w:val="default"/>
          <w:rFonts w:cs="FrankRuehl"/>
          <w:rtl/>
        </w:rPr>
        <w:tab/>
      </w:r>
      <w:r>
        <w:rPr>
          <w:rStyle w:val="default"/>
          <w:rFonts w:cs="FrankRuehl" w:hint="cs"/>
          <w:rtl/>
        </w:rPr>
        <w:t xml:space="preserve">"הסכם קיבוצי" </w:t>
      </w:r>
      <w:r w:rsidR="009433E6">
        <w:rPr>
          <w:rStyle w:val="default"/>
          <w:rFonts w:cs="FrankRuehl"/>
          <w:rtl/>
        </w:rPr>
        <w:t>–</w:t>
      </w:r>
      <w:r>
        <w:rPr>
          <w:rStyle w:val="default"/>
          <w:rFonts w:cs="FrankRuehl" w:hint="cs"/>
          <w:rtl/>
        </w:rPr>
        <w:t xml:space="preserve"> </w:t>
      </w:r>
      <w:r w:rsidR="009433E6">
        <w:rPr>
          <w:rStyle w:val="default"/>
          <w:rFonts w:cs="FrankRuehl" w:hint="cs"/>
          <w:rtl/>
        </w:rPr>
        <w:t>הסכם קיבוצי כמשמעותו בחוק הסכמים קיבוציים, התשי"ז-1957, לרבות הסדר קיבוצי;</w:t>
      </w:r>
    </w:p>
    <w:p w:rsidR="009433E6" w:rsidRDefault="009433E6" w:rsidP="006C3357">
      <w:pPr>
        <w:pStyle w:val="P00"/>
        <w:ind w:left="0" w:right="1134"/>
        <w:rPr>
          <w:rStyle w:val="default"/>
          <w:rFonts w:cs="FrankRuehl"/>
          <w:rtl/>
        </w:rPr>
      </w:pPr>
      <w:r>
        <w:rPr>
          <w:rStyle w:val="default"/>
          <w:rFonts w:cs="FrankRuehl"/>
          <w:rtl/>
        </w:rPr>
        <w:tab/>
      </w:r>
      <w:r>
        <w:rPr>
          <w:rStyle w:val="default"/>
          <w:rFonts w:cs="FrankRuehl" w:hint="cs"/>
          <w:rtl/>
        </w:rPr>
        <w:t xml:space="preserve">"עובד גוף ציבורי" </w:t>
      </w:r>
      <w:r w:rsidR="00D610C1">
        <w:rPr>
          <w:rStyle w:val="default"/>
          <w:rFonts w:cs="FrankRuehl"/>
          <w:rtl/>
        </w:rPr>
        <w:t>–</w:t>
      </w:r>
      <w:r>
        <w:rPr>
          <w:rStyle w:val="default"/>
          <w:rFonts w:cs="FrankRuehl" w:hint="cs"/>
          <w:rtl/>
        </w:rPr>
        <w:t xml:space="preserve"> </w:t>
      </w:r>
      <w:r w:rsidR="00D610C1">
        <w:rPr>
          <w:rStyle w:val="default"/>
          <w:rFonts w:cs="FrankRuehl" w:hint="cs"/>
          <w:rtl/>
        </w:rPr>
        <w:t>עובד של חברה ממשלתית או חברת בת ממשלתית כהגדרתן בחוק החברות הממשלתיות, התשל"ה-1975, או עובד תאגיד שהוקם בחוק או לפיו.</w:t>
      </w:r>
    </w:p>
    <w:p w:rsidR="00293683" w:rsidRDefault="00293683" w:rsidP="00275918">
      <w:pPr>
        <w:pStyle w:val="P00"/>
        <w:spacing w:before="72"/>
        <w:ind w:left="0" w:right="1134"/>
        <w:rPr>
          <w:rStyle w:val="default"/>
          <w:rFonts w:cs="FrankRuehl"/>
          <w:rtl/>
        </w:rPr>
      </w:pPr>
      <w:bookmarkStart w:id="4" w:name="Seif2"/>
      <w:bookmarkEnd w:id="4"/>
      <w:r>
        <w:rPr>
          <w:lang w:val="he-IL"/>
        </w:rPr>
        <w:pict>
          <v:rect id="_x0000_s2051" style="position:absolute;left:0;text-align:left;margin-left:464.5pt;margin-top:8.05pt;width:75.05pt;height:13.35pt;z-index:251655680" o:allowincell="f" filled="f" stroked="f" strokecolor="lime" strokeweight=".25pt">
            <v:textbox inset="0,0,0,0">
              <w:txbxContent>
                <w:p w:rsidR="00293683" w:rsidRDefault="0081432C">
                  <w:pPr>
                    <w:spacing w:line="160" w:lineRule="exact"/>
                    <w:jc w:val="left"/>
                    <w:rPr>
                      <w:rFonts w:cs="Miriam" w:hint="cs"/>
                      <w:noProof/>
                      <w:szCs w:val="18"/>
                      <w:rtl/>
                    </w:rPr>
                  </w:pPr>
                  <w:r>
                    <w:rPr>
                      <w:rFonts w:cs="Miriam" w:hint="cs"/>
                      <w:szCs w:val="18"/>
                      <w:rtl/>
                    </w:rPr>
                    <w:t>משך השעיה של עובד</w:t>
                  </w:r>
                </w:p>
              </w:txbxContent>
            </v:textbox>
            <w10:anchorlock/>
          </v:rect>
        </w:pict>
      </w:r>
      <w:r>
        <w:rPr>
          <w:rStyle w:val="big-number"/>
          <w:rtl/>
        </w:rPr>
        <w:t>2.</w:t>
      </w:r>
      <w:r>
        <w:rPr>
          <w:rStyle w:val="big-number"/>
          <w:rtl/>
        </w:rPr>
        <w:tab/>
      </w:r>
      <w:r w:rsidR="00655DC3">
        <w:rPr>
          <w:rStyle w:val="default"/>
          <w:rFonts w:cs="FrankRuehl" w:hint="cs"/>
          <w:rtl/>
        </w:rPr>
        <w:t>(א)</w:t>
      </w:r>
      <w:r w:rsidR="00655DC3">
        <w:rPr>
          <w:rStyle w:val="default"/>
          <w:rFonts w:cs="FrankRuehl"/>
          <w:rtl/>
        </w:rPr>
        <w:tab/>
      </w:r>
      <w:r w:rsidR="0081432C">
        <w:rPr>
          <w:rStyle w:val="default"/>
          <w:rFonts w:cs="FrankRuehl" w:hint="cs"/>
          <w:rtl/>
        </w:rPr>
        <w:t>הושעה עובד גוף ציבורי לפי דין או הסכם קיבוצי החל עליו, בשל חקירה פלילית שנפתחה נגדו, לא תעלה תקופת ההשעיה על 45 ימים; ואולם בית דין אזורי לעבודה רשאי, לפי בקשת המעסיק, לאשר את הארכת תקופת ההשעיה לתקופות נוספות שכל אחת מהן לא תעלה על שישה חודשים, אם מצא בית הדין כי ההארכה המבוקשת סבירה בנסיבות העניין, ובין השאר אם השעיה כאמור היא בשל עבירה שמפאת מהותה, חומרתה או נסיבותיה אין זה נכון שהעובד המושעה ישמש בתפקידו בתקופת ההשעיה</w:t>
      </w:r>
      <w:r>
        <w:rPr>
          <w:rStyle w:val="default"/>
          <w:rFonts w:cs="FrankRuehl" w:hint="cs"/>
          <w:rtl/>
        </w:rPr>
        <w:t>.</w:t>
      </w:r>
    </w:p>
    <w:p w:rsidR="0081432C" w:rsidRDefault="0081432C" w:rsidP="0027591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הוגשה לבית דין אזורי לעבודה בקשה להארכת ההשעיה כאמור בסעיף קטן (א) יחולו הוראות אלה:</w:t>
      </w:r>
    </w:p>
    <w:p w:rsidR="0081432C" w:rsidRDefault="0081432C" w:rsidP="00C22F4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C22F4A">
        <w:rPr>
          <w:rStyle w:val="default"/>
          <w:rFonts w:cs="FrankRuehl" w:hint="cs"/>
          <w:rtl/>
        </w:rPr>
        <w:t xml:space="preserve">היה עובד הגוף הציבורי חשוד בביצוע עבירת מין </w:t>
      </w:r>
      <w:r w:rsidR="00C22F4A">
        <w:rPr>
          <w:rStyle w:val="default"/>
          <w:rFonts w:cs="FrankRuehl"/>
          <w:rtl/>
        </w:rPr>
        <w:t>–</w:t>
      </w:r>
      <w:r w:rsidR="00C22F4A">
        <w:rPr>
          <w:rStyle w:val="default"/>
          <w:rFonts w:cs="FrankRuehl" w:hint="cs"/>
          <w:rtl/>
        </w:rPr>
        <w:t xml:space="preserve"> תעמוד ההשעיה בתוקף עד להחלטת בית הדין; בסעיף זה, "עבירת מין" </w:t>
      </w:r>
      <w:r w:rsidR="00C22F4A">
        <w:rPr>
          <w:rStyle w:val="default"/>
          <w:rFonts w:cs="FrankRuehl"/>
          <w:rtl/>
        </w:rPr>
        <w:t>–</w:t>
      </w:r>
      <w:r w:rsidR="00C22F4A">
        <w:rPr>
          <w:rStyle w:val="default"/>
          <w:rFonts w:cs="FrankRuehl" w:hint="cs"/>
          <w:rtl/>
        </w:rPr>
        <w:t xml:space="preserve"> עבירה לפי סעיף 345, 346, 347, 347א, 347ב, 348, 349 ו-351 לחוק הענושין, התשל"ז-1977, ועבירה לפי סעיף 5 לחוק למניעת הטרדה מינית, התשנ"ח-1998;</w:t>
      </w:r>
    </w:p>
    <w:p w:rsidR="00C22F4A" w:rsidRDefault="00C22F4A" w:rsidP="00C22F4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היה עובד הגוף הציבורי חשוד בביצוע עבירה שאינה עבירת מין </w:t>
      </w:r>
      <w:r>
        <w:rPr>
          <w:rStyle w:val="default"/>
          <w:rFonts w:cs="FrankRuehl"/>
          <w:rtl/>
        </w:rPr>
        <w:t>–</w:t>
      </w:r>
      <w:r>
        <w:rPr>
          <w:rStyle w:val="default"/>
          <w:rFonts w:cs="FrankRuehl" w:hint="cs"/>
          <w:rtl/>
        </w:rPr>
        <w:t xml:space="preserve"> תעמוד ההשעיה בתוקף 45 ימים נוספים, אלא אם כן החליט בית הדין אחרת.</w:t>
      </w:r>
    </w:p>
    <w:p w:rsidR="00C22F4A" w:rsidRDefault="00C22F4A" w:rsidP="0027591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בכל דין או הסכם קיבוצי, בית דין אזורי לעבודה שדן בבקשה להארכת השעיה כאמור בסעיף קטן (א), רשאי לקבוע הוראות לעניין שכרו של עובד גוף ציבורי בזמן השעייתו.</w:t>
      </w:r>
    </w:p>
    <w:p w:rsidR="00C22F4A" w:rsidRDefault="00C22F4A" w:rsidP="00C22F4A">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הודיע עובד גוף ציבורי, בכתב, באמצעות ארגון העובדים היציג במקום עבודתו, אם ישנו, כי הוא מעדיף שהמעסיק יימנע מלבקש את הארכת ההשעיה מבית דין אזורי לעבודה כאמור בסעיף קטן (א), תוארך ההשעיה בלא פנייה לבית הדין כאמור;</w:t>
      </w:r>
    </w:p>
    <w:p w:rsidR="00C22F4A" w:rsidRDefault="00C22F4A" w:rsidP="00C22F4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העובד רשאי בכל עת להודיע כי הוא מעוניין להביא לאישור בית דין אזורי לעבודה את החלטת המעסיק בדבר המשך השעייתו כאמור; מסר העובד הודעה לפי פסקה זו למעסיק, יפנה המעסיק לקבלת אישור בית הדין להארכת ההשעיה בהקדם האפשרי.</w:t>
      </w:r>
    </w:p>
    <w:p w:rsidR="00C22F4A" w:rsidRDefault="00C22F4A" w:rsidP="00275918">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החלטת בית דין אזורי לעבודה לפי סעיף זה ניתנת לערעור בזכות.</w:t>
      </w:r>
    </w:p>
    <w:p w:rsidR="00293683" w:rsidRDefault="00293683" w:rsidP="00275918">
      <w:pPr>
        <w:pStyle w:val="P00"/>
        <w:spacing w:before="72"/>
        <w:ind w:left="0" w:right="1134"/>
        <w:rPr>
          <w:rStyle w:val="default"/>
          <w:rFonts w:cs="FrankRuehl"/>
          <w:rtl/>
        </w:rPr>
      </w:pPr>
      <w:bookmarkStart w:id="5" w:name="Seif3"/>
      <w:bookmarkEnd w:id="5"/>
      <w:r>
        <w:rPr>
          <w:lang w:val="he-IL"/>
        </w:rPr>
        <w:pict>
          <v:rect id="_x0000_s2052" style="position:absolute;left:0;text-align:left;margin-left:467.65pt;margin-top:8.05pt;width:71.9pt;height:12.45pt;z-index:251656704" o:allowincell="f" filled="f" stroked="f" strokecolor="lime" strokeweight=".25pt">
            <v:textbox inset="0,0,0,0">
              <w:txbxContent>
                <w:p w:rsidR="00293683" w:rsidRDefault="00C22F4A">
                  <w:pPr>
                    <w:spacing w:line="160" w:lineRule="exact"/>
                    <w:jc w:val="left"/>
                    <w:rPr>
                      <w:rFonts w:cs="Miriam" w:hint="cs"/>
                      <w:noProof/>
                      <w:szCs w:val="18"/>
                      <w:rtl/>
                    </w:rPr>
                  </w:pPr>
                  <w:r>
                    <w:rPr>
                      <w:rFonts w:cs="Miriam" w:hint="cs"/>
                      <w:szCs w:val="18"/>
                      <w:rtl/>
                    </w:rPr>
                    <w:t>סייג לתחולה</w:t>
                  </w:r>
                </w:p>
              </w:txbxContent>
            </v:textbox>
            <w10:anchorlock/>
          </v:rect>
        </w:pict>
      </w:r>
      <w:r>
        <w:rPr>
          <w:rStyle w:val="big-number"/>
          <w:rtl/>
        </w:rPr>
        <w:t>3.</w:t>
      </w:r>
      <w:r>
        <w:rPr>
          <w:rStyle w:val="big-number"/>
          <w:rtl/>
        </w:rPr>
        <w:tab/>
      </w:r>
      <w:r w:rsidR="00C22F4A">
        <w:rPr>
          <w:rStyle w:val="default"/>
          <w:rFonts w:cs="FrankRuehl" w:hint="cs"/>
          <w:rtl/>
        </w:rPr>
        <w:t>הוראות חוק זה לא יחולו על עובד גוף ציבורי שחוק שירות המדינה (משמעת), התשכ"ג-1963, חל עליו</w:t>
      </w:r>
      <w:r>
        <w:rPr>
          <w:rStyle w:val="default"/>
          <w:rFonts w:cs="FrankRuehl" w:hint="cs"/>
          <w:rtl/>
        </w:rPr>
        <w:t>.</w:t>
      </w:r>
    </w:p>
    <w:p w:rsidR="00293683" w:rsidRDefault="00293683" w:rsidP="00275918">
      <w:pPr>
        <w:pStyle w:val="P00"/>
        <w:spacing w:before="72"/>
        <w:ind w:left="0" w:right="1134"/>
        <w:rPr>
          <w:rStyle w:val="default"/>
          <w:rFonts w:cs="FrankRuehl"/>
          <w:rtl/>
        </w:rPr>
      </w:pPr>
      <w:bookmarkStart w:id="6" w:name="Seif4"/>
      <w:bookmarkEnd w:id="6"/>
      <w:r>
        <w:rPr>
          <w:lang w:val="he-IL"/>
        </w:rPr>
        <w:pict>
          <v:rect id="_x0000_s2053" style="position:absolute;left:0;text-align:left;margin-left:464.5pt;margin-top:8.05pt;width:75.05pt;height:11.45pt;z-index:251657728" o:allowincell="f" filled="f" stroked="f" strokecolor="lime" strokeweight=".25pt">
            <v:textbox inset="0,0,0,0">
              <w:txbxContent>
                <w:p w:rsidR="00293683" w:rsidRDefault="00C22F4A">
                  <w:pPr>
                    <w:spacing w:line="160" w:lineRule="exact"/>
                    <w:jc w:val="left"/>
                    <w:rPr>
                      <w:rFonts w:cs="Miriam" w:hint="cs"/>
                      <w:noProof/>
                      <w:szCs w:val="18"/>
                      <w:rtl/>
                    </w:rPr>
                  </w:pPr>
                  <w:r>
                    <w:rPr>
                      <w:rFonts w:cs="Miriam" w:hint="cs"/>
                      <w:szCs w:val="18"/>
                      <w:rtl/>
                    </w:rPr>
                    <w:t>שמירת זכויות</w:t>
                  </w:r>
                </w:p>
              </w:txbxContent>
            </v:textbox>
            <w10:anchorlock/>
          </v:rect>
        </w:pict>
      </w:r>
      <w:r>
        <w:rPr>
          <w:rStyle w:val="big-number"/>
          <w:rtl/>
        </w:rPr>
        <w:t>4.</w:t>
      </w:r>
      <w:r>
        <w:rPr>
          <w:rStyle w:val="big-number"/>
          <w:rtl/>
        </w:rPr>
        <w:tab/>
      </w:r>
      <w:r w:rsidR="00C22F4A">
        <w:rPr>
          <w:rStyle w:val="default"/>
          <w:rFonts w:cs="FrankRuehl" w:hint="cs"/>
          <w:rtl/>
        </w:rPr>
        <w:t>אין בהוראות חוק זה כדי לגרוע מזכות הנתונה לעובד גוף ציבורי לפי כל דין או הסכם קיבוצי החל עליו</w:t>
      </w:r>
      <w:r>
        <w:rPr>
          <w:rStyle w:val="default"/>
          <w:rFonts w:cs="FrankRuehl" w:hint="cs"/>
          <w:rtl/>
        </w:rPr>
        <w:t>.</w:t>
      </w:r>
    </w:p>
    <w:p w:rsidR="00293683" w:rsidRDefault="00293683" w:rsidP="00275918">
      <w:pPr>
        <w:pStyle w:val="P00"/>
        <w:spacing w:before="72"/>
        <w:ind w:left="0" w:right="1134"/>
        <w:rPr>
          <w:rStyle w:val="default"/>
          <w:rFonts w:cs="FrankRuehl"/>
          <w:rtl/>
        </w:rPr>
      </w:pPr>
      <w:bookmarkStart w:id="7" w:name="Seif5"/>
      <w:bookmarkEnd w:id="7"/>
      <w:r>
        <w:rPr>
          <w:lang w:val="he-IL"/>
        </w:rPr>
        <w:pict>
          <v:rect id="_x0000_s2054" style="position:absolute;left:0;text-align:left;margin-left:464.5pt;margin-top:8.05pt;width:75.05pt;height:27.35pt;z-index:251658752" o:allowincell="f" filled="f" stroked="f" strokecolor="lime" strokeweight=".25pt">
            <v:textbox inset="0,0,0,0">
              <w:txbxContent>
                <w:p w:rsidR="00293683" w:rsidRDefault="00C22F4A">
                  <w:pPr>
                    <w:spacing w:line="160" w:lineRule="exact"/>
                    <w:jc w:val="left"/>
                    <w:rPr>
                      <w:rFonts w:cs="Miriam"/>
                      <w:noProof/>
                      <w:szCs w:val="18"/>
                      <w:rtl/>
                    </w:rPr>
                  </w:pPr>
                  <w:r>
                    <w:rPr>
                      <w:rFonts w:cs="Miriam" w:hint="cs"/>
                      <w:szCs w:val="18"/>
                      <w:rtl/>
                    </w:rPr>
                    <w:t>שמירת דינים</w:t>
                  </w:r>
                </w:p>
                <w:p w:rsidR="00AD3FCE" w:rsidRDefault="00AD3FCE">
                  <w:pPr>
                    <w:spacing w:line="160" w:lineRule="exact"/>
                    <w:jc w:val="left"/>
                    <w:rPr>
                      <w:rFonts w:cs="Miriam" w:hint="cs"/>
                      <w:noProof/>
                      <w:szCs w:val="18"/>
                      <w:rtl/>
                    </w:rPr>
                  </w:pPr>
                  <w:r>
                    <w:rPr>
                      <w:rFonts w:cs="Miriam" w:hint="cs"/>
                      <w:noProof/>
                      <w:szCs w:val="18"/>
                      <w:rtl/>
                    </w:rPr>
                    <w:t>(תיקון מס' 1) תשע"ט-2019</w:t>
                  </w:r>
                </w:p>
              </w:txbxContent>
            </v:textbox>
            <w10:anchorlock/>
          </v:rect>
        </w:pict>
      </w:r>
      <w:r>
        <w:rPr>
          <w:rStyle w:val="big-number"/>
          <w:rtl/>
        </w:rPr>
        <w:t>5.</w:t>
      </w:r>
      <w:r>
        <w:rPr>
          <w:rStyle w:val="big-number"/>
          <w:rtl/>
        </w:rPr>
        <w:tab/>
      </w:r>
      <w:r w:rsidR="00C22F4A">
        <w:rPr>
          <w:rStyle w:val="default"/>
          <w:rFonts w:cs="FrankRuehl" w:hint="cs"/>
          <w:rtl/>
        </w:rPr>
        <w:t xml:space="preserve">חוק זה אינו מקנה סמכות לקבלת מידע לפי חוק </w:t>
      </w:r>
      <w:r w:rsidR="00545B82" w:rsidRPr="00545B82">
        <w:rPr>
          <w:rStyle w:val="default"/>
          <w:rFonts w:cs="FrankRuehl" w:hint="cs"/>
          <w:rtl/>
        </w:rPr>
        <w:t>המידע הפלילי ותקנת השבים, התשע"ט-2019</w:t>
      </w:r>
      <w:r w:rsidR="00C22F4A">
        <w:rPr>
          <w:rStyle w:val="default"/>
          <w:rFonts w:cs="FrankRuehl" w:hint="cs"/>
          <w:rtl/>
        </w:rPr>
        <w:t>, אלא אם כן הוקנתה סמכות כאמור לפי דין אחר</w:t>
      </w:r>
      <w:r>
        <w:rPr>
          <w:rStyle w:val="default"/>
          <w:rFonts w:cs="FrankRuehl" w:hint="cs"/>
          <w:rtl/>
        </w:rPr>
        <w:t>.</w:t>
      </w:r>
    </w:p>
    <w:p w:rsidR="00AD3FCE" w:rsidRPr="00545B82" w:rsidRDefault="00AD3FCE" w:rsidP="00AD3FCE">
      <w:pPr>
        <w:pStyle w:val="P00"/>
        <w:spacing w:before="0"/>
        <w:ind w:left="0" w:right="1134"/>
        <w:rPr>
          <w:rStyle w:val="default"/>
          <w:rFonts w:ascii="FrankRuehl" w:hAnsi="FrankRuehl" w:cs="FrankRuehl"/>
          <w:vanish/>
          <w:color w:val="FF0000"/>
          <w:szCs w:val="20"/>
          <w:shd w:val="clear" w:color="auto" w:fill="FFFF99"/>
          <w:rtl/>
          <w:lang w:eastAsia="en-US"/>
        </w:rPr>
      </w:pPr>
      <w:bookmarkStart w:id="8" w:name="Rov9"/>
      <w:r w:rsidRPr="00545B82">
        <w:rPr>
          <w:rStyle w:val="default"/>
          <w:rFonts w:ascii="FrankRuehl" w:hAnsi="FrankRuehl" w:cs="FrankRuehl"/>
          <w:vanish/>
          <w:color w:val="FF0000"/>
          <w:szCs w:val="20"/>
          <w:shd w:val="clear" w:color="auto" w:fill="FFFF99"/>
          <w:rtl/>
          <w:lang w:eastAsia="en-US"/>
        </w:rPr>
        <w:t xml:space="preserve">מיום </w:t>
      </w:r>
      <w:r w:rsidR="00D742DC" w:rsidRPr="00545B82">
        <w:rPr>
          <w:rStyle w:val="default"/>
          <w:rFonts w:ascii="FrankRuehl" w:hAnsi="FrankRuehl" w:cs="FrankRuehl" w:hint="cs"/>
          <w:vanish/>
          <w:color w:val="FF0000"/>
          <w:szCs w:val="20"/>
          <w:shd w:val="clear" w:color="auto" w:fill="FFFF99"/>
          <w:rtl/>
          <w:lang w:eastAsia="en-US"/>
        </w:rPr>
        <w:t>12.7</w:t>
      </w:r>
      <w:r w:rsidR="009350CF" w:rsidRPr="00545B82">
        <w:rPr>
          <w:rStyle w:val="default"/>
          <w:rFonts w:ascii="FrankRuehl" w:hAnsi="FrankRuehl" w:cs="FrankRuehl" w:hint="cs"/>
          <w:vanish/>
          <w:color w:val="FF0000"/>
          <w:szCs w:val="20"/>
          <w:shd w:val="clear" w:color="auto" w:fill="FFFF99"/>
          <w:rtl/>
          <w:lang w:eastAsia="en-US"/>
        </w:rPr>
        <w:t>.2022</w:t>
      </w:r>
    </w:p>
    <w:p w:rsidR="00AD3FCE" w:rsidRPr="00545B82" w:rsidRDefault="00AD3FCE" w:rsidP="00AD3FCE">
      <w:pPr>
        <w:pStyle w:val="P00"/>
        <w:spacing w:before="0"/>
        <w:ind w:left="0" w:right="1134"/>
        <w:rPr>
          <w:rStyle w:val="default"/>
          <w:rFonts w:ascii="FrankRuehl" w:hAnsi="FrankRuehl" w:cs="FrankRuehl"/>
          <w:vanish/>
          <w:szCs w:val="20"/>
          <w:shd w:val="clear" w:color="auto" w:fill="FFFF99"/>
          <w:rtl/>
          <w:lang w:eastAsia="en-US"/>
        </w:rPr>
      </w:pPr>
      <w:r w:rsidRPr="00545B82">
        <w:rPr>
          <w:rStyle w:val="default"/>
          <w:rFonts w:ascii="FrankRuehl" w:hAnsi="FrankRuehl" w:cs="FrankRuehl"/>
          <w:b/>
          <w:bCs/>
          <w:vanish/>
          <w:szCs w:val="20"/>
          <w:shd w:val="clear" w:color="auto" w:fill="FFFF99"/>
          <w:rtl/>
          <w:lang w:eastAsia="en-US"/>
        </w:rPr>
        <w:t xml:space="preserve">תיקון מס' </w:t>
      </w:r>
      <w:r w:rsidR="009350CF" w:rsidRPr="00545B82">
        <w:rPr>
          <w:rStyle w:val="default"/>
          <w:rFonts w:ascii="FrankRuehl" w:hAnsi="FrankRuehl" w:cs="FrankRuehl" w:hint="cs"/>
          <w:b/>
          <w:bCs/>
          <w:vanish/>
          <w:szCs w:val="20"/>
          <w:shd w:val="clear" w:color="auto" w:fill="FFFF99"/>
          <w:rtl/>
          <w:lang w:eastAsia="en-US"/>
        </w:rPr>
        <w:t>1</w:t>
      </w:r>
    </w:p>
    <w:p w:rsidR="00AD3FCE" w:rsidRPr="00545B82" w:rsidRDefault="00AD3FCE" w:rsidP="00AD3FCE">
      <w:pPr>
        <w:pStyle w:val="P00"/>
        <w:spacing w:before="0"/>
        <w:ind w:left="0" w:right="1134"/>
        <w:rPr>
          <w:rStyle w:val="default"/>
          <w:rFonts w:ascii="FrankRuehl" w:hAnsi="FrankRuehl" w:cs="FrankRuehl"/>
          <w:vanish/>
          <w:szCs w:val="20"/>
          <w:shd w:val="clear" w:color="auto" w:fill="FFFF99"/>
          <w:rtl/>
          <w:lang w:eastAsia="en-US"/>
        </w:rPr>
      </w:pPr>
      <w:hyperlink r:id="rId6" w:history="1">
        <w:r w:rsidRPr="00545B82">
          <w:rPr>
            <w:rStyle w:val="Hyperlink"/>
            <w:rFonts w:ascii="FrankRuehl" w:hAnsi="FrankRuehl"/>
            <w:vanish/>
            <w:szCs w:val="20"/>
            <w:shd w:val="clear" w:color="auto" w:fill="FFFF99"/>
            <w:rtl/>
            <w:lang w:eastAsia="en-US"/>
          </w:rPr>
          <w:t>ס"ח תשע"ט מס' 2783</w:t>
        </w:r>
      </w:hyperlink>
      <w:r w:rsidRPr="00545B82">
        <w:rPr>
          <w:rStyle w:val="default"/>
          <w:rFonts w:ascii="FrankRuehl" w:hAnsi="FrankRuehl" w:cs="FrankRuehl"/>
          <w:vanish/>
          <w:szCs w:val="20"/>
          <w:shd w:val="clear" w:color="auto" w:fill="FFFF99"/>
          <w:rtl/>
          <w:lang w:eastAsia="en-US"/>
        </w:rPr>
        <w:t xml:space="preserve"> מיום 16.1.2019 עמ' </w:t>
      </w:r>
      <w:r w:rsidR="00436FEF" w:rsidRPr="00545B82">
        <w:rPr>
          <w:rStyle w:val="default"/>
          <w:rFonts w:ascii="FrankRuehl" w:hAnsi="FrankRuehl" w:cs="FrankRuehl" w:hint="cs"/>
          <w:vanish/>
          <w:szCs w:val="20"/>
          <w:shd w:val="clear" w:color="auto" w:fill="FFFF99"/>
          <w:rtl/>
          <w:lang w:eastAsia="en-US"/>
        </w:rPr>
        <w:t>320</w:t>
      </w:r>
      <w:r w:rsidRPr="00545B82">
        <w:rPr>
          <w:rStyle w:val="default"/>
          <w:rFonts w:ascii="FrankRuehl" w:hAnsi="FrankRuehl" w:cs="FrankRuehl"/>
          <w:vanish/>
          <w:szCs w:val="20"/>
          <w:shd w:val="clear" w:color="auto" w:fill="FFFF99"/>
          <w:rtl/>
          <w:lang w:eastAsia="en-US"/>
        </w:rPr>
        <w:t xml:space="preserve"> (</w:t>
      </w:r>
      <w:hyperlink r:id="rId7" w:history="1">
        <w:r w:rsidRPr="00545B82">
          <w:rPr>
            <w:rStyle w:val="Hyperlink"/>
            <w:rFonts w:ascii="FrankRuehl" w:hAnsi="FrankRuehl"/>
            <w:vanish/>
            <w:szCs w:val="20"/>
            <w:shd w:val="clear" w:color="auto" w:fill="FFFF99"/>
            <w:rtl/>
            <w:lang w:eastAsia="en-US"/>
          </w:rPr>
          <w:t>ה"ח 1071</w:t>
        </w:r>
      </w:hyperlink>
      <w:r w:rsidRPr="00545B82">
        <w:rPr>
          <w:rStyle w:val="default"/>
          <w:rFonts w:ascii="FrankRuehl" w:hAnsi="FrankRuehl" w:cs="FrankRuehl"/>
          <w:vanish/>
          <w:szCs w:val="20"/>
          <w:shd w:val="clear" w:color="auto" w:fill="FFFF99"/>
          <w:rtl/>
          <w:lang w:eastAsia="en-US"/>
        </w:rPr>
        <w:t>)</w:t>
      </w:r>
    </w:p>
    <w:p w:rsidR="009350CF" w:rsidRPr="00545B82" w:rsidRDefault="009350CF" w:rsidP="009350CF">
      <w:pPr>
        <w:pStyle w:val="P00"/>
        <w:spacing w:before="0"/>
        <w:ind w:left="0" w:right="1134"/>
        <w:rPr>
          <w:rStyle w:val="default"/>
          <w:rFonts w:ascii="FrankRuehl" w:hAnsi="FrankRuehl" w:cs="FrankRuehl"/>
          <w:vanish/>
          <w:szCs w:val="20"/>
          <w:shd w:val="clear" w:color="auto" w:fill="FFFF99"/>
          <w:rtl/>
          <w:lang w:eastAsia="en-US"/>
        </w:rPr>
      </w:pPr>
      <w:r w:rsidRPr="00545B82">
        <w:rPr>
          <w:rStyle w:val="default"/>
          <w:rFonts w:ascii="FrankRuehl" w:hAnsi="FrankRuehl" w:cs="FrankRuehl"/>
          <w:b/>
          <w:bCs/>
          <w:vanish/>
          <w:szCs w:val="20"/>
          <w:shd w:val="clear" w:color="auto" w:fill="FFFF99"/>
          <w:rtl/>
          <w:lang w:eastAsia="en-US"/>
        </w:rPr>
        <w:t xml:space="preserve">תיקון מס' </w:t>
      </w:r>
      <w:r w:rsidRPr="00545B82">
        <w:rPr>
          <w:rStyle w:val="default"/>
          <w:rFonts w:ascii="FrankRuehl" w:hAnsi="FrankRuehl" w:cs="FrankRuehl" w:hint="cs"/>
          <w:b/>
          <w:bCs/>
          <w:vanish/>
          <w:szCs w:val="20"/>
          <w:shd w:val="clear" w:color="auto" w:fill="FFFF99"/>
          <w:rtl/>
          <w:lang w:eastAsia="en-US"/>
        </w:rPr>
        <w:t>1</w:t>
      </w:r>
      <w:r w:rsidRPr="00545B82">
        <w:rPr>
          <w:rStyle w:val="default"/>
          <w:rFonts w:ascii="FrankRuehl" w:hAnsi="FrankRuehl" w:cs="FrankRuehl"/>
          <w:b/>
          <w:bCs/>
          <w:vanish/>
          <w:szCs w:val="20"/>
          <w:shd w:val="clear" w:color="auto" w:fill="FFFF99"/>
          <w:rtl/>
          <w:lang w:eastAsia="en-US"/>
        </w:rPr>
        <w:t xml:space="preserve"> (תיקון)</w:t>
      </w:r>
    </w:p>
    <w:p w:rsidR="009350CF" w:rsidRPr="00545B82" w:rsidRDefault="009350CF" w:rsidP="009350CF">
      <w:pPr>
        <w:pStyle w:val="P00"/>
        <w:spacing w:before="0"/>
        <w:ind w:left="0" w:right="1134"/>
        <w:rPr>
          <w:rStyle w:val="default"/>
          <w:rFonts w:ascii="FrankRuehl" w:hAnsi="FrankRuehl" w:cs="FrankRuehl"/>
          <w:vanish/>
          <w:szCs w:val="20"/>
          <w:shd w:val="clear" w:color="auto" w:fill="FFFF99"/>
          <w:rtl/>
          <w:lang w:eastAsia="en-US"/>
        </w:rPr>
      </w:pPr>
      <w:hyperlink r:id="rId8" w:history="1">
        <w:r w:rsidRPr="00545B82">
          <w:rPr>
            <w:rStyle w:val="Hyperlink"/>
            <w:rFonts w:ascii="FrankRuehl" w:hAnsi="FrankRuehl"/>
            <w:vanish/>
            <w:szCs w:val="20"/>
            <w:shd w:val="clear" w:color="auto" w:fill="FFFF99"/>
            <w:rtl/>
            <w:lang w:eastAsia="en-US"/>
          </w:rPr>
          <w:t>ס"ח תשפ"א מס' 2899</w:t>
        </w:r>
      </w:hyperlink>
      <w:r w:rsidRPr="00545B82">
        <w:rPr>
          <w:rStyle w:val="default"/>
          <w:rFonts w:ascii="FrankRuehl" w:hAnsi="FrankRuehl" w:cs="FrankRuehl"/>
          <w:vanish/>
          <w:szCs w:val="20"/>
          <w:shd w:val="clear" w:color="auto" w:fill="FFFF99"/>
          <w:rtl/>
          <w:lang w:eastAsia="en-US"/>
        </w:rPr>
        <w:t xml:space="preserve"> מיום 13.1.2021 עמ' 296 (</w:t>
      </w:r>
      <w:hyperlink r:id="rId9" w:history="1">
        <w:r w:rsidRPr="00545B82">
          <w:rPr>
            <w:rStyle w:val="Hyperlink"/>
            <w:rFonts w:ascii="FrankRuehl" w:hAnsi="FrankRuehl"/>
            <w:vanish/>
            <w:szCs w:val="20"/>
            <w:shd w:val="clear" w:color="auto" w:fill="FFFF99"/>
            <w:rtl/>
            <w:lang w:eastAsia="en-US"/>
          </w:rPr>
          <w:t>ה"ח 1384</w:t>
        </w:r>
      </w:hyperlink>
      <w:r w:rsidRPr="00545B82">
        <w:rPr>
          <w:rStyle w:val="default"/>
          <w:rFonts w:ascii="FrankRuehl" w:hAnsi="FrankRuehl" w:cs="FrankRuehl"/>
          <w:vanish/>
          <w:szCs w:val="20"/>
          <w:shd w:val="clear" w:color="auto" w:fill="FFFF99"/>
          <w:rtl/>
          <w:lang w:eastAsia="en-US"/>
        </w:rPr>
        <w:t>)</w:t>
      </w:r>
    </w:p>
    <w:p w:rsidR="00D742DC" w:rsidRPr="00545B82" w:rsidRDefault="00D742DC" w:rsidP="00D742DC">
      <w:pPr>
        <w:pStyle w:val="P00"/>
        <w:spacing w:before="0"/>
        <w:ind w:left="0" w:right="1134"/>
        <w:rPr>
          <w:rStyle w:val="default"/>
          <w:rFonts w:ascii="FrankRuehl" w:hAnsi="FrankRuehl" w:cs="FrankRuehl"/>
          <w:vanish/>
          <w:szCs w:val="20"/>
          <w:shd w:val="clear" w:color="auto" w:fill="FFFF99"/>
          <w:rtl/>
          <w:lang w:eastAsia="en-US"/>
        </w:rPr>
      </w:pPr>
      <w:r w:rsidRPr="00545B82">
        <w:rPr>
          <w:rStyle w:val="default"/>
          <w:rFonts w:ascii="FrankRuehl" w:hAnsi="FrankRuehl" w:cs="FrankRuehl"/>
          <w:b/>
          <w:bCs/>
          <w:vanish/>
          <w:szCs w:val="20"/>
          <w:shd w:val="clear" w:color="auto" w:fill="FFFF99"/>
          <w:rtl/>
          <w:lang w:eastAsia="en-US"/>
        </w:rPr>
        <w:t>צו תשפ"ב-2022</w:t>
      </w:r>
    </w:p>
    <w:p w:rsidR="00D742DC" w:rsidRPr="00545B82" w:rsidRDefault="00D742DC" w:rsidP="00D742DC">
      <w:pPr>
        <w:pStyle w:val="P00"/>
        <w:spacing w:before="0"/>
        <w:ind w:left="0" w:right="1134"/>
        <w:rPr>
          <w:rStyle w:val="default"/>
          <w:rFonts w:ascii="FrankRuehl" w:hAnsi="FrankRuehl" w:cs="FrankRuehl"/>
          <w:vanish/>
          <w:szCs w:val="20"/>
          <w:shd w:val="clear" w:color="auto" w:fill="FFFF99"/>
          <w:rtl/>
          <w:lang w:eastAsia="en-US"/>
        </w:rPr>
      </w:pPr>
      <w:hyperlink r:id="rId10" w:history="1">
        <w:r w:rsidRPr="00545B82">
          <w:rPr>
            <w:rStyle w:val="Hyperlink"/>
            <w:rFonts w:ascii="FrankRuehl" w:hAnsi="FrankRuehl"/>
            <w:vanish/>
            <w:szCs w:val="20"/>
            <w:shd w:val="clear" w:color="auto" w:fill="FFFF99"/>
            <w:rtl/>
            <w:lang w:eastAsia="en-US"/>
          </w:rPr>
          <w:t>ק"ת תשפ"ב מס' 9922</w:t>
        </w:r>
      </w:hyperlink>
      <w:r w:rsidRPr="00545B82">
        <w:rPr>
          <w:rStyle w:val="default"/>
          <w:rFonts w:ascii="FrankRuehl" w:hAnsi="FrankRuehl" w:cs="FrankRuehl"/>
          <w:vanish/>
          <w:szCs w:val="20"/>
          <w:shd w:val="clear" w:color="auto" w:fill="FFFF99"/>
          <w:rtl/>
          <w:lang w:eastAsia="en-US"/>
        </w:rPr>
        <w:t xml:space="preserve"> מיום 11.1.2022 עמ' 1720</w:t>
      </w:r>
    </w:p>
    <w:p w:rsidR="00AD3FCE" w:rsidRPr="00AD3FCE" w:rsidRDefault="00AD3FCE" w:rsidP="00AD3FCE">
      <w:pPr>
        <w:pStyle w:val="P00"/>
        <w:ind w:left="0" w:right="1134"/>
        <w:rPr>
          <w:rStyle w:val="default"/>
          <w:rFonts w:cs="FrankRuehl"/>
          <w:sz w:val="2"/>
          <w:szCs w:val="2"/>
          <w:rtl/>
        </w:rPr>
      </w:pPr>
      <w:r w:rsidRPr="00545B82">
        <w:rPr>
          <w:rStyle w:val="default"/>
          <w:rFonts w:cs="FrankRuehl"/>
          <w:vanish/>
          <w:sz w:val="16"/>
          <w:szCs w:val="22"/>
          <w:shd w:val="clear" w:color="auto" w:fill="FFFF99"/>
          <w:rtl/>
        </w:rPr>
        <w:t>5.</w:t>
      </w:r>
      <w:r w:rsidRPr="00545B82">
        <w:rPr>
          <w:rStyle w:val="default"/>
          <w:rFonts w:cs="FrankRuehl"/>
          <w:vanish/>
          <w:sz w:val="16"/>
          <w:szCs w:val="22"/>
          <w:shd w:val="clear" w:color="auto" w:fill="FFFF99"/>
          <w:rtl/>
        </w:rPr>
        <w:tab/>
      </w:r>
      <w:r w:rsidRPr="00545B82">
        <w:rPr>
          <w:rStyle w:val="default"/>
          <w:rFonts w:cs="FrankRuehl" w:hint="cs"/>
          <w:vanish/>
          <w:sz w:val="16"/>
          <w:szCs w:val="22"/>
          <w:shd w:val="clear" w:color="auto" w:fill="FFFF99"/>
          <w:rtl/>
        </w:rPr>
        <w:t xml:space="preserve">חוק זה אינו מקנה סמכות לקבלת מידע לפי </w:t>
      </w:r>
      <w:r w:rsidRPr="00545B82">
        <w:rPr>
          <w:rStyle w:val="default"/>
          <w:rFonts w:cs="FrankRuehl" w:hint="cs"/>
          <w:strike/>
          <w:vanish/>
          <w:sz w:val="16"/>
          <w:szCs w:val="22"/>
          <w:shd w:val="clear" w:color="auto" w:fill="FFFF99"/>
          <w:rtl/>
        </w:rPr>
        <w:t>חוק המרשם הפלילי ותקנת השבים, התשמ"א-1981</w:t>
      </w:r>
      <w:r w:rsidRPr="00545B82">
        <w:rPr>
          <w:rStyle w:val="default"/>
          <w:rFonts w:cs="FrankRuehl" w:hint="cs"/>
          <w:vanish/>
          <w:sz w:val="16"/>
          <w:szCs w:val="22"/>
          <w:shd w:val="clear" w:color="auto" w:fill="FFFF99"/>
          <w:rtl/>
        </w:rPr>
        <w:t xml:space="preserve"> </w:t>
      </w:r>
      <w:r w:rsidRPr="00545B82">
        <w:rPr>
          <w:rStyle w:val="default"/>
          <w:rFonts w:cs="FrankRuehl" w:hint="cs"/>
          <w:vanish/>
          <w:sz w:val="16"/>
          <w:szCs w:val="22"/>
          <w:u w:val="single"/>
          <w:shd w:val="clear" w:color="auto" w:fill="FFFF99"/>
          <w:rtl/>
        </w:rPr>
        <w:t>חוק המידע הפלילי ותקנת השבים, התשע"ט-2019</w:t>
      </w:r>
      <w:r w:rsidRPr="00545B82">
        <w:rPr>
          <w:rStyle w:val="default"/>
          <w:rFonts w:cs="FrankRuehl" w:hint="cs"/>
          <w:vanish/>
          <w:sz w:val="16"/>
          <w:szCs w:val="22"/>
          <w:shd w:val="clear" w:color="auto" w:fill="FFFF99"/>
          <w:rtl/>
        </w:rPr>
        <w:t>, אלא אם כן הוקנתה סמכות כאמור לפי דין אחר.</w:t>
      </w:r>
      <w:bookmarkEnd w:id="8"/>
    </w:p>
    <w:p w:rsidR="00341BD5" w:rsidRDefault="00341BD5" w:rsidP="00341BD5">
      <w:pPr>
        <w:pStyle w:val="P00"/>
        <w:spacing w:before="72"/>
        <w:ind w:left="0" w:right="1134"/>
        <w:rPr>
          <w:rStyle w:val="default"/>
          <w:rFonts w:cs="FrankRuehl"/>
          <w:rtl/>
        </w:rPr>
      </w:pPr>
      <w:bookmarkStart w:id="9" w:name="Seif6"/>
      <w:bookmarkEnd w:id="9"/>
      <w:r>
        <w:rPr>
          <w:lang w:val="he-IL"/>
        </w:rPr>
        <w:lastRenderedPageBreak/>
        <w:pict>
          <v:rect id="_x0000_s2168" style="position:absolute;left:0;text-align:left;margin-left:464.5pt;margin-top:8.05pt;width:75.05pt;height:23.25pt;z-index:251659776" o:allowincell="f" filled="f" stroked="f" strokecolor="lime" strokeweight=".25pt">
            <v:textbox inset="0,0,0,0">
              <w:txbxContent>
                <w:p w:rsidR="00341BD5" w:rsidRDefault="00C22F4A" w:rsidP="00341BD5">
                  <w:pPr>
                    <w:spacing w:line="160" w:lineRule="exact"/>
                    <w:jc w:val="left"/>
                    <w:rPr>
                      <w:rFonts w:cs="Miriam" w:hint="cs"/>
                      <w:noProof/>
                      <w:szCs w:val="18"/>
                      <w:rtl/>
                    </w:rPr>
                  </w:pPr>
                  <w:r>
                    <w:rPr>
                      <w:rFonts w:cs="Miriam" w:hint="cs"/>
                      <w:szCs w:val="18"/>
                      <w:rtl/>
                    </w:rPr>
                    <w:t xml:space="preserve">תיקון חוק שירות המדינה (משמעת) </w:t>
                  </w:r>
                  <w:r>
                    <w:rPr>
                      <w:rFonts w:cs="Miriam"/>
                      <w:szCs w:val="18"/>
                      <w:rtl/>
                    </w:rPr>
                    <w:t>–</w:t>
                  </w:r>
                  <w:r>
                    <w:rPr>
                      <w:rFonts w:cs="Miriam" w:hint="cs"/>
                      <w:szCs w:val="18"/>
                      <w:rtl/>
                    </w:rPr>
                    <w:t xml:space="preserve"> מס' 17</w:t>
                  </w:r>
                </w:p>
              </w:txbxContent>
            </v:textbox>
            <w10:anchorlock/>
          </v:rect>
        </w:pict>
      </w:r>
      <w:r w:rsidR="00401D5E">
        <w:rPr>
          <w:rStyle w:val="big-number"/>
          <w:rFonts w:hint="cs"/>
          <w:rtl/>
        </w:rPr>
        <w:t>6</w:t>
      </w:r>
      <w:r>
        <w:rPr>
          <w:rStyle w:val="big-number"/>
          <w:rtl/>
        </w:rPr>
        <w:t>.</w:t>
      </w:r>
      <w:r>
        <w:rPr>
          <w:rStyle w:val="big-number"/>
          <w:rtl/>
        </w:rPr>
        <w:tab/>
      </w:r>
      <w:r w:rsidR="00C22F4A">
        <w:rPr>
          <w:rStyle w:val="default"/>
          <w:rFonts w:cs="FrankRuehl" w:hint="cs"/>
          <w:rtl/>
        </w:rPr>
        <w:t>בחוק שירות המדינה (משמעת), התשכ"ג-1963, בסעיף 49(א), בכל מקום, במקום "ששת" יבוא "שלושת"</w:t>
      </w:r>
      <w:r>
        <w:rPr>
          <w:rStyle w:val="default"/>
          <w:rFonts w:cs="FrankRuehl" w:hint="cs"/>
          <w:rtl/>
        </w:rPr>
        <w:t>.</w:t>
      </w:r>
    </w:p>
    <w:p w:rsidR="00341BD5" w:rsidRDefault="00341BD5" w:rsidP="00341BD5">
      <w:pPr>
        <w:pStyle w:val="P00"/>
        <w:spacing w:before="72"/>
        <w:ind w:left="0" w:right="1134"/>
        <w:rPr>
          <w:rStyle w:val="default"/>
          <w:rFonts w:cs="FrankRuehl"/>
          <w:rtl/>
        </w:rPr>
      </w:pPr>
      <w:bookmarkStart w:id="10" w:name="Seif7"/>
      <w:bookmarkEnd w:id="10"/>
      <w:r>
        <w:rPr>
          <w:lang w:val="he-IL"/>
        </w:rPr>
        <w:pict>
          <v:rect id="_x0000_s2169" style="position:absolute;left:0;text-align:left;margin-left:464.5pt;margin-top:8.05pt;width:75.05pt;height:14.8pt;z-index:251660800" o:allowincell="f" filled="f" stroked="f" strokecolor="lime" strokeweight=".25pt">
            <v:textbox inset="0,0,0,0">
              <w:txbxContent>
                <w:p w:rsidR="00341BD5" w:rsidRDefault="00C22F4A" w:rsidP="00341BD5">
                  <w:pPr>
                    <w:spacing w:line="160" w:lineRule="exact"/>
                    <w:jc w:val="left"/>
                    <w:rPr>
                      <w:rFonts w:cs="Miriam" w:hint="cs"/>
                      <w:noProof/>
                      <w:szCs w:val="18"/>
                      <w:rtl/>
                    </w:rPr>
                  </w:pPr>
                  <w:r>
                    <w:rPr>
                      <w:rFonts w:cs="Miriam" w:hint="cs"/>
                      <w:szCs w:val="18"/>
                      <w:rtl/>
                    </w:rPr>
                    <w:t>תחילה</w:t>
                  </w:r>
                </w:p>
              </w:txbxContent>
            </v:textbox>
            <w10:anchorlock/>
          </v:rect>
        </w:pict>
      </w:r>
      <w:r w:rsidR="00401D5E">
        <w:rPr>
          <w:rStyle w:val="big-number"/>
          <w:rFonts w:hint="cs"/>
          <w:rtl/>
        </w:rPr>
        <w:t>7</w:t>
      </w:r>
      <w:r>
        <w:rPr>
          <w:rStyle w:val="big-number"/>
          <w:rtl/>
        </w:rPr>
        <w:t>.</w:t>
      </w:r>
      <w:r>
        <w:rPr>
          <w:rStyle w:val="big-number"/>
          <w:rtl/>
        </w:rPr>
        <w:tab/>
      </w:r>
      <w:r w:rsidR="00C22F4A">
        <w:rPr>
          <w:rStyle w:val="default"/>
          <w:rFonts w:cs="FrankRuehl" w:hint="cs"/>
          <w:rtl/>
        </w:rPr>
        <w:t>תחילתו של חוק זה שישה חודשים מיום פרסומו</w:t>
      </w:r>
      <w:r>
        <w:rPr>
          <w:rStyle w:val="default"/>
          <w:rFonts w:cs="FrankRuehl" w:hint="cs"/>
          <w:rtl/>
        </w:rPr>
        <w:t>.</w:t>
      </w:r>
    </w:p>
    <w:p w:rsidR="0053385C" w:rsidRDefault="0053385C">
      <w:pPr>
        <w:pStyle w:val="P00"/>
        <w:spacing w:before="72"/>
        <w:ind w:left="0" w:right="1134"/>
        <w:rPr>
          <w:rFonts w:hint="cs"/>
          <w:rtl/>
        </w:rPr>
      </w:pPr>
    </w:p>
    <w:p w:rsidR="006C3357" w:rsidRDefault="006C3357">
      <w:pPr>
        <w:pStyle w:val="P00"/>
        <w:spacing w:before="72"/>
        <w:ind w:left="0" w:right="1134"/>
        <w:rPr>
          <w:rFonts w:hint="cs"/>
          <w:rtl/>
        </w:rPr>
      </w:pPr>
    </w:p>
    <w:p w:rsidR="00293683" w:rsidRDefault="00293683" w:rsidP="00275918">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72"/>
        <w:ind w:left="0" w:right="1134"/>
        <w:rPr>
          <w:rFonts w:hint="cs"/>
          <w:rtl/>
        </w:rPr>
      </w:pPr>
      <w:r>
        <w:rPr>
          <w:rFonts w:hint="cs"/>
          <w:rtl/>
        </w:rPr>
        <w:tab/>
      </w:r>
      <w:r>
        <w:rPr>
          <w:rFonts w:hint="cs"/>
          <w:rtl/>
        </w:rPr>
        <w:tab/>
      </w:r>
      <w:r w:rsidR="00275918">
        <w:rPr>
          <w:rFonts w:hint="cs"/>
          <w:rtl/>
        </w:rPr>
        <w:t>בנימין נתניהו</w:t>
      </w:r>
    </w:p>
    <w:p w:rsidR="00293683" w:rsidRDefault="00293683" w:rsidP="00275918">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0"/>
        <w:ind w:left="0" w:right="1134"/>
        <w:rPr>
          <w:rFonts w:hint="cs"/>
          <w:sz w:val="22"/>
          <w:szCs w:val="22"/>
          <w:rtl/>
        </w:rPr>
      </w:pPr>
      <w:r>
        <w:rPr>
          <w:rFonts w:hint="cs"/>
          <w:sz w:val="22"/>
          <w:szCs w:val="22"/>
          <w:rtl/>
        </w:rPr>
        <w:tab/>
      </w:r>
      <w:r>
        <w:rPr>
          <w:rFonts w:hint="cs"/>
          <w:sz w:val="22"/>
          <w:szCs w:val="22"/>
          <w:rtl/>
        </w:rPr>
        <w:tab/>
        <w:t>ראש הממשלה</w:t>
      </w:r>
    </w:p>
    <w:p w:rsidR="00293683" w:rsidRDefault="00293683" w:rsidP="00275918">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72"/>
        <w:ind w:left="0" w:right="1134"/>
        <w:rPr>
          <w:rFonts w:hint="cs"/>
          <w:rtl/>
        </w:rPr>
      </w:pPr>
      <w:r>
        <w:rPr>
          <w:rFonts w:hint="cs"/>
          <w:rtl/>
        </w:rPr>
        <w:tab/>
      </w:r>
      <w:r w:rsidR="00401D5E">
        <w:rPr>
          <w:rFonts w:hint="cs"/>
          <w:rtl/>
        </w:rPr>
        <w:t>ראובן ריבלין</w:t>
      </w:r>
      <w:r w:rsidR="00275918">
        <w:rPr>
          <w:rFonts w:hint="cs"/>
          <w:rtl/>
        </w:rPr>
        <w:tab/>
      </w:r>
      <w:r w:rsidR="00275918">
        <w:rPr>
          <w:rFonts w:hint="cs"/>
          <w:rtl/>
        </w:rPr>
        <w:tab/>
        <w:t>יולי יואל אדלשטיין</w:t>
      </w:r>
    </w:p>
    <w:p w:rsidR="00293683" w:rsidRDefault="00293683" w:rsidP="00275918">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0"/>
        <w:ind w:left="0" w:right="1134"/>
        <w:rPr>
          <w:rFonts w:hint="cs"/>
          <w:sz w:val="22"/>
          <w:szCs w:val="22"/>
          <w:rtl/>
        </w:rPr>
      </w:pPr>
      <w:r>
        <w:rPr>
          <w:rFonts w:hint="cs"/>
          <w:sz w:val="22"/>
          <w:szCs w:val="22"/>
          <w:rtl/>
        </w:rPr>
        <w:tab/>
        <w:t>נשיא המדינה</w:t>
      </w:r>
      <w:r w:rsidR="00275918">
        <w:rPr>
          <w:rFonts w:hint="cs"/>
          <w:sz w:val="22"/>
          <w:szCs w:val="22"/>
          <w:rtl/>
        </w:rPr>
        <w:tab/>
      </w:r>
      <w:r w:rsidR="00275918">
        <w:rPr>
          <w:rFonts w:hint="cs"/>
          <w:sz w:val="22"/>
          <w:szCs w:val="22"/>
          <w:rtl/>
        </w:rPr>
        <w:tab/>
        <w:t>יושב ראש הכנסת</w:t>
      </w:r>
    </w:p>
    <w:p w:rsidR="00511E8C" w:rsidRDefault="00511E8C">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Fonts w:hint="cs"/>
          <w:rtl/>
        </w:rPr>
      </w:pPr>
    </w:p>
    <w:p w:rsidR="006C3357" w:rsidRDefault="006C3357">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Fonts w:hint="cs"/>
          <w:rtl/>
        </w:rPr>
      </w:pPr>
    </w:p>
    <w:p w:rsidR="00293683" w:rsidRDefault="00293683">
      <w:pPr>
        <w:ind w:right="1134"/>
        <w:rPr>
          <w:rtl/>
        </w:rPr>
      </w:pPr>
      <w:bookmarkStart w:id="11" w:name="LawPartEnd"/>
    </w:p>
    <w:bookmarkEnd w:id="11"/>
    <w:p w:rsidR="00D422D1" w:rsidRDefault="00D422D1">
      <w:pPr>
        <w:ind w:right="1134"/>
        <w:rPr>
          <w:rtl/>
        </w:rPr>
      </w:pPr>
    </w:p>
    <w:p w:rsidR="00D422D1" w:rsidRDefault="00D422D1">
      <w:pPr>
        <w:ind w:right="1134"/>
        <w:rPr>
          <w:rtl/>
        </w:rPr>
      </w:pPr>
    </w:p>
    <w:p w:rsidR="00D422D1" w:rsidRDefault="00D422D1" w:rsidP="00D422D1">
      <w:pPr>
        <w:ind w:right="1134"/>
        <w:jc w:val="center"/>
        <w:rPr>
          <w:color w:val="0000FF"/>
          <w:u w:val="single"/>
          <w:rtl/>
        </w:rPr>
      </w:pPr>
      <w:hyperlink r:id="rId11" w:history="1">
        <w:r>
          <w:rPr>
            <w:color w:val="0000FF"/>
            <w:u w:val="single"/>
            <w:rtl/>
          </w:rPr>
          <w:t>הודעה למנויים על עריכה ושינויים במסמכי פסיקה, חקיקה ועוד באתר נבו - הקש כאן</w:t>
        </w:r>
      </w:hyperlink>
    </w:p>
    <w:p w:rsidR="00A4217A" w:rsidRPr="00D422D1" w:rsidRDefault="00A4217A" w:rsidP="00D422D1">
      <w:pPr>
        <w:ind w:right="1134"/>
        <w:jc w:val="center"/>
        <w:rPr>
          <w:color w:val="0000FF"/>
          <w:u w:val="single"/>
          <w:rtl/>
        </w:rPr>
      </w:pPr>
    </w:p>
    <w:sectPr w:rsidR="00A4217A" w:rsidRPr="00D422D1">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1826" w:rsidRDefault="00121826" w:rsidP="00B4203F">
      <w:pPr>
        <w:pStyle w:val="big-header"/>
      </w:pPr>
      <w:r>
        <w:separator/>
      </w:r>
    </w:p>
  </w:endnote>
  <w:endnote w:type="continuationSeparator" w:id="0">
    <w:p w:rsidR="00121826" w:rsidRDefault="00121826" w:rsidP="00B4203F">
      <w:pPr>
        <w:pStyle w:val="big-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3683" w:rsidRDefault="0029368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293683" w:rsidRDefault="0029368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93683" w:rsidRDefault="0029368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4217A">
      <w:rPr>
        <w:rFonts w:cs="TopType Jerushalmi"/>
        <w:noProof/>
        <w:color w:val="000000"/>
        <w:sz w:val="14"/>
        <w:szCs w:val="14"/>
      </w:rPr>
      <w:t>Z:\000-law\yael\2014\2014-03-24\tav\501_008.doc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3683" w:rsidRDefault="0029368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E06E86">
      <w:rPr>
        <w:rFonts w:hAnsi="FrankRuehl"/>
        <w:noProof/>
        <w:sz w:val="24"/>
        <w:szCs w:val="24"/>
        <w:rtl/>
      </w:rPr>
      <w:t>3</w:t>
    </w:r>
    <w:r>
      <w:rPr>
        <w:rFonts w:hAnsi="FrankRuehl"/>
        <w:sz w:val="24"/>
        <w:szCs w:val="24"/>
        <w:rtl/>
      </w:rPr>
      <w:fldChar w:fldCharType="end"/>
    </w:r>
  </w:p>
  <w:p w:rsidR="00293683" w:rsidRDefault="0029368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93683" w:rsidRDefault="0029368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4217A">
      <w:rPr>
        <w:rFonts w:cs="TopType Jerushalmi"/>
        <w:noProof/>
        <w:color w:val="000000"/>
        <w:sz w:val="14"/>
        <w:szCs w:val="14"/>
      </w:rPr>
      <w:t>Z:\000-law\yael\2014\2014-03-24\tav\501_008.doc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1826" w:rsidRDefault="00121826">
      <w:pPr>
        <w:spacing w:before="60" w:line="240" w:lineRule="auto"/>
        <w:ind w:right="1134"/>
      </w:pPr>
      <w:r>
        <w:separator/>
      </w:r>
    </w:p>
  </w:footnote>
  <w:footnote w:type="continuationSeparator" w:id="0">
    <w:p w:rsidR="00121826" w:rsidRDefault="00121826">
      <w:pPr>
        <w:spacing w:before="60" w:line="240" w:lineRule="auto"/>
        <w:ind w:right="1134"/>
      </w:pPr>
      <w:r>
        <w:separator/>
      </w:r>
    </w:p>
  </w:footnote>
  <w:footnote w:id="1">
    <w:p w:rsidR="00590D5D" w:rsidRDefault="00293683" w:rsidP="00590D5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sidRPr="00590D5D">
          <w:rPr>
            <w:rStyle w:val="Hyperlink"/>
            <w:rFonts w:hint="cs"/>
            <w:sz w:val="20"/>
            <w:rtl/>
          </w:rPr>
          <w:t xml:space="preserve">ס"ח </w:t>
        </w:r>
        <w:r w:rsidR="006C3357" w:rsidRPr="00590D5D">
          <w:rPr>
            <w:rStyle w:val="Hyperlink"/>
            <w:rFonts w:hint="cs"/>
            <w:sz w:val="20"/>
            <w:rtl/>
          </w:rPr>
          <w:t>תשע"</w:t>
        </w:r>
        <w:r w:rsidR="00341BD5" w:rsidRPr="00590D5D">
          <w:rPr>
            <w:rStyle w:val="Hyperlink"/>
            <w:rFonts w:hint="cs"/>
            <w:sz w:val="20"/>
            <w:rtl/>
          </w:rPr>
          <w:t>ח</w:t>
        </w:r>
        <w:r w:rsidRPr="00590D5D">
          <w:rPr>
            <w:rStyle w:val="Hyperlink"/>
            <w:rFonts w:hint="cs"/>
            <w:sz w:val="20"/>
            <w:rtl/>
          </w:rPr>
          <w:t xml:space="preserve"> מס' 2</w:t>
        </w:r>
        <w:r w:rsidR="00341BD5" w:rsidRPr="00590D5D">
          <w:rPr>
            <w:rStyle w:val="Hyperlink"/>
            <w:rFonts w:hint="cs"/>
            <w:sz w:val="20"/>
            <w:rtl/>
          </w:rPr>
          <w:t>7</w:t>
        </w:r>
        <w:r w:rsidRPr="00590D5D">
          <w:rPr>
            <w:rStyle w:val="Hyperlink"/>
            <w:rFonts w:hint="cs"/>
            <w:sz w:val="20"/>
            <w:rtl/>
          </w:rPr>
          <w:t>4</w:t>
        </w:r>
        <w:r w:rsidR="002116DF" w:rsidRPr="00590D5D">
          <w:rPr>
            <w:rStyle w:val="Hyperlink"/>
            <w:rFonts w:hint="cs"/>
            <w:sz w:val="20"/>
            <w:rtl/>
          </w:rPr>
          <w:t>4</w:t>
        </w:r>
      </w:hyperlink>
      <w:r>
        <w:rPr>
          <w:rFonts w:hint="cs"/>
          <w:sz w:val="20"/>
          <w:rtl/>
        </w:rPr>
        <w:t xml:space="preserve"> מיום </w:t>
      </w:r>
      <w:r w:rsidR="00341BD5">
        <w:rPr>
          <w:rFonts w:hint="cs"/>
          <w:sz w:val="20"/>
          <w:rtl/>
        </w:rPr>
        <w:t>26.7.2018</w:t>
      </w:r>
      <w:r>
        <w:rPr>
          <w:rFonts w:hint="cs"/>
          <w:sz w:val="20"/>
          <w:rtl/>
        </w:rPr>
        <w:t xml:space="preserve"> עמ' </w:t>
      </w:r>
      <w:r w:rsidR="002116DF">
        <w:rPr>
          <w:rFonts w:hint="cs"/>
          <w:sz w:val="20"/>
          <w:rtl/>
        </w:rPr>
        <w:t>90</w:t>
      </w:r>
      <w:r w:rsidR="00432E2B">
        <w:rPr>
          <w:rFonts w:hint="cs"/>
          <w:sz w:val="20"/>
          <w:rtl/>
        </w:rPr>
        <w:t>5</w:t>
      </w:r>
      <w:r>
        <w:rPr>
          <w:rFonts w:hint="cs"/>
          <w:sz w:val="20"/>
          <w:rtl/>
        </w:rPr>
        <w:t xml:space="preserve"> </w:t>
      </w:r>
      <w:r w:rsidRPr="006C3357">
        <w:rPr>
          <w:rFonts w:hint="cs"/>
          <w:sz w:val="20"/>
          <w:rtl/>
        </w:rPr>
        <w:t>(</w:t>
      </w:r>
      <w:hyperlink r:id="rId2" w:history="1">
        <w:r w:rsidRPr="00341BD5">
          <w:rPr>
            <w:rStyle w:val="Hyperlink"/>
            <w:rFonts w:hint="cs"/>
            <w:sz w:val="20"/>
            <w:rtl/>
          </w:rPr>
          <w:t>ה"ח</w:t>
        </w:r>
        <w:r w:rsidR="006C3357" w:rsidRPr="00341BD5">
          <w:rPr>
            <w:rStyle w:val="Hyperlink"/>
            <w:rFonts w:hint="cs"/>
            <w:sz w:val="20"/>
            <w:rtl/>
          </w:rPr>
          <w:t xml:space="preserve"> </w:t>
        </w:r>
        <w:r w:rsidR="00341BD5" w:rsidRPr="00341BD5">
          <w:rPr>
            <w:rStyle w:val="Hyperlink"/>
            <w:rFonts w:hint="cs"/>
            <w:sz w:val="20"/>
            <w:rtl/>
          </w:rPr>
          <w:t>הכנסת</w:t>
        </w:r>
        <w:r w:rsidRPr="00341BD5">
          <w:rPr>
            <w:rStyle w:val="Hyperlink"/>
            <w:rFonts w:hint="cs"/>
            <w:sz w:val="20"/>
            <w:rtl/>
          </w:rPr>
          <w:t xml:space="preserve"> תש</w:t>
        </w:r>
        <w:r w:rsidR="006C3357" w:rsidRPr="00341BD5">
          <w:rPr>
            <w:rStyle w:val="Hyperlink"/>
            <w:rFonts w:hint="cs"/>
            <w:sz w:val="20"/>
            <w:rtl/>
          </w:rPr>
          <w:t>ע"</w:t>
        </w:r>
        <w:r w:rsidR="00341BD5" w:rsidRPr="00341BD5">
          <w:rPr>
            <w:rStyle w:val="Hyperlink"/>
            <w:rFonts w:hint="cs"/>
            <w:sz w:val="20"/>
            <w:rtl/>
          </w:rPr>
          <w:t>ח</w:t>
        </w:r>
        <w:r w:rsidRPr="00341BD5">
          <w:rPr>
            <w:rStyle w:val="Hyperlink"/>
            <w:rFonts w:hint="cs"/>
            <w:sz w:val="20"/>
            <w:rtl/>
          </w:rPr>
          <w:t xml:space="preserve"> מס' </w:t>
        </w:r>
        <w:r w:rsidR="002116DF">
          <w:rPr>
            <w:rStyle w:val="Hyperlink"/>
            <w:rFonts w:hint="cs"/>
            <w:sz w:val="20"/>
            <w:rtl/>
          </w:rPr>
          <w:t>800</w:t>
        </w:r>
      </w:hyperlink>
      <w:r>
        <w:rPr>
          <w:rFonts w:hint="cs"/>
          <w:sz w:val="20"/>
          <w:rtl/>
        </w:rPr>
        <w:t xml:space="preserve"> עמ' </w:t>
      </w:r>
      <w:r w:rsidR="002116DF">
        <w:rPr>
          <w:rFonts w:hint="cs"/>
          <w:sz w:val="20"/>
          <w:rtl/>
        </w:rPr>
        <w:t>258</w:t>
      </w:r>
      <w:r>
        <w:rPr>
          <w:rFonts w:hint="cs"/>
          <w:sz w:val="20"/>
          <w:rtl/>
        </w:rPr>
        <w:t>).</w:t>
      </w:r>
    </w:p>
    <w:p w:rsidR="00E06E86" w:rsidRPr="004D6E87" w:rsidRDefault="00AD3FCE" w:rsidP="00E06E86">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hint="cs"/>
          <w:rtl/>
        </w:rPr>
      </w:pPr>
      <w:r>
        <w:rPr>
          <w:rFonts w:hint="cs"/>
          <w:sz w:val="20"/>
          <w:rtl/>
        </w:rPr>
        <w:t xml:space="preserve">תוקן </w:t>
      </w:r>
      <w:bookmarkStart w:id="0" w:name="_Hlk535499009"/>
      <w:r w:rsidR="004D6E87">
        <w:rPr>
          <w:rFonts w:ascii="FrankRuehl" w:hAnsi="FrankRuehl"/>
          <w:rtl/>
        </w:rPr>
        <w:fldChar w:fldCharType="begin"/>
      </w:r>
      <w:r w:rsidR="004D6E87">
        <w:rPr>
          <w:rFonts w:ascii="FrankRuehl" w:hAnsi="FrankRuehl"/>
          <w:rtl/>
        </w:rPr>
        <w:instrText xml:space="preserve"> </w:instrText>
      </w:r>
      <w:r w:rsidR="004D6E87">
        <w:rPr>
          <w:rFonts w:ascii="FrankRuehl" w:hAnsi="FrankRuehl"/>
        </w:rPr>
        <w:instrText>HYPERLINK</w:instrText>
      </w:r>
      <w:r w:rsidR="004D6E87">
        <w:rPr>
          <w:rFonts w:ascii="FrankRuehl" w:hAnsi="FrankRuehl"/>
          <w:rtl/>
        </w:rPr>
        <w:instrText xml:space="preserve"> "</w:instrText>
      </w:r>
      <w:r w:rsidR="004D6E87">
        <w:rPr>
          <w:rFonts w:ascii="FrankRuehl" w:hAnsi="FrankRuehl"/>
        </w:rPr>
        <w:instrText>http://www.nevo.co.il/law_word/law14/law-2783.pdf</w:instrText>
      </w:r>
      <w:r w:rsidR="004D6E87">
        <w:rPr>
          <w:rFonts w:ascii="FrankRuehl" w:hAnsi="FrankRuehl"/>
          <w:rtl/>
        </w:rPr>
        <w:instrText xml:space="preserve">" </w:instrText>
      </w:r>
      <w:r w:rsidR="00257224" w:rsidRPr="004D6E87">
        <w:rPr>
          <w:rFonts w:ascii="FrankRuehl" w:hAnsi="FrankRuehl"/>
        </w:rPr>
      </w:r>
      <w:r w:rsidR="004D6E87">
        <w:rPr>
          <w:rFonts w:ascii="FrankRuehl" w:hAnsi="FrankRuehl"/>
          <w:rtl/>
        </w:rPr>
        <w:fldChar w:fldCharType="separate"/>
      </w:r>
      <w:r w:rsidRPr="004D6E87">
        <w:rPr>
          <w:rStyle w:val="Hyperlink"/>
          <w:rFonts w:ascii="FrankRuehl" w:hAnsi="FrankRuehl"/>
          <w:rtl/>
        </w:rPr>
        <w:t>ס"ח תשע"ט מס' 2783</w:t>
      </w:r>
      <w:r w:rsidR="004D6E87">
        <w:rPr>
          <w:rFonts w:ascii="FrankRuehl" w:hAnsi="FrankRuehl"/>
          <w:rtl/>
        </w:rPr>
        <w:fldChar w:fldCharType="end"/>
      </w:r>
      <w:r w:rsidRPr="004E4BC9">
        <w:rPr>
          <w:rFonts w:ascii="FrankRuehl" w:hAnsi="FrankRuehl"/>
          <w:rtl/>
        </w:rPr>
        <w:t xml:space="preserve"> מיום 16.1.2019 עמ' </w:t>
      </w:r>
      <w:r>
        <w:rPr>
          <w:rFonts w:ascii="FrankRuehl" w:hAnsi="FrankRuehl" w:hint="cs"/>
          <w:rtl/>
        </w:rPr>
        <w:t>320</w:t>
      </w:r>
      <w:r w:rsidRPr="004E4BC9">
        <w:rPr>
          <w:rFonts w:ascii="FrankRuehl" w:hAnsi="FrankRuehl"/>
          <w:rtl/>
        </w:rPr>
        <w:t xml:space="preserve"> (</w:t>
      </w:r>
      <w:hyperlink r:id="rId3" w:history="1">
        <w:r w:rsidRPr="004E4BC9">
          <w:rPr>
            <w:rStyle w:val="Hyperlink"/>
            <w:rFonts w:ascii="FrankRuehl" w:hAnsi="FrankRuehl"/>
            <w:rtl/>
          </w:rPr>
          <w:t xml:space="preserve">ה"ח הממשלה תשע"ו </w:t>
        </w:r>
        <w:r w:rsidRPr="004E4BC9">
          <w:rPr>
            <w:rStyle w:val="Hyperlink"/>
            <w:rFonts w:ascii="FrankRuehl" w:hAnsi="FrankRuehl"/>
            <w:rtl/>
          </w:rPr>
          <w:t>מ</w:t>
        </w:r>
        <w:r w:rsidRPr="004E4BC9">
          <w:rPr>
            <w:rStyle w:val="Hyperlink"/>
            <w:rFonts w:ascii="FrankRuehl" w:hAnsi="FrankRuehl"/>
            <w:rtl/>
          </w:rPr>
          <w:t>ס' 1071</w:t>
        </w:r>
      </w:hyperlink>
      <w:r w:rsidRPr="004E4BC9">
        <w:rPr>
          <w:rFonts w:ascii="FrankRuehl" w:hAnsi="FrankRuehl"/>
          <w:rtl/>
        </w:rPr>
        <w:t xml:space="preserve"> עמ' 1282) – תיקון מס' </w:t>
      </w:r>
      <w:r>
        <w:rPr>
          <w:rFonts w:ascii="FrankRuehl" w:hAnsi="FrankRuehl" w:hint="cs"/>
          <w:rtl/>
        </w:rPr>
        <w:t>1</w:t>
      </w:r>
      <w:r w:rsidRPr="004E4BC9">
        <w:rPr>
          <w:rFonts w:ascii="FrankRuehl" w:hAnsi="FrankRuehl"/>
          <w:rtl/>
        </w:rPr>
        <w:t xml:space="preserve"> בסעיף 5</w:t>
      </w:r>
      <w:r>
        <w:rPr>
          <w:rFonts w:ascii="FrankRuehl" w:hAnsi="FrankRuehl" w:hint="cs"/>
          <w:rtl/>
        </w:rPr>
        <w:t>5</w:t>
      </w:r>
      <w:r w:rsidRPr="004E4BC9">
        <w:rPr>
          <w:rFonts w:ascii="FrankRuehl" w:hAnsi="FrankRuehl"/>
          <w:rtl/>
        </w:rPr>
        <w:t xml:space="preserve"> לחוק המידע הפלילי ותקנת השבים, תשע"ט-2019; תחילתו </w:t>
      </w:r>
      <w:r w:rsidR="009350CF">
        <w:rPr>
          <w:rFonts w:ascii="FrankRuehl" w:hAnsi="FrankRuehl" w:hint="cs"/>
          <w:rtl/>
        </w:rPr>
        <w:t>ביום 16.1.2022</w:t>
      </w:r>
      <w:r w:rsidRPr="004E4BC9">
        <w:rPr>
          <w:rFonts w:ascii="FrankRuehl" w:hAnsi="FrankRuehl"/>
          <w:rtl/>
        </w:rPr>
        <w:t>.</w:t>
      </w:r>
      <w:bookmarkEnd w:id="0"/>
      <w:r w:rsidR="009350CF">
        <w:rPr>
          <w:rFonts w:ascii="FrankRuehl" w:hAnsi="FrankRuehl" w:hint="cs"/>
          <w:rtl/>
        </w:rPr>
        <w:t xml:space="preserve"> </w:t>
      </w:r>
      <w:bookmarkStart w:id="1" w:name="_Hlk61769742"/>
      <w:r w:rsidR="009350CF" w:rsidRPr="00BC5549">
        <w:rPr>
          <w:rFonts w:ascii="FrankRuehl" w:hAnsi="FrankRuehl"/>
          <w:rtl/>
        </w:rPr>
        <w:t xml:space="preserve">תוקן </w:t>
      </w:r>
      <w:hyperlink r:id="rId4" w:history="1">
        <w:r w:rsidR="009350CF" w:rsidRPr="002E779A">
          <w:rPr>
            <w:rStyle w:val="Hyperlink"/>
            <w:rFonts w:ascii="FrankRuehl" w:hAnsi="FrankRuehl"/>
            <w:rtl/>
          </w:rPr>
          <w:t>ס"ח תשפ"א מס' 2899</w:t>
        </w:r>
      </w:hyperlink>
      <w:r w:rsidR="009350CF" w:rsidRPr="00BC5549">
        <w:rPr>
          <w:rFonts w:ascii="FrankRuehl" w:hAnsi="FrankRuehl"/>
          <w:rtl/>
        </w:rPr>
        <w:t xml:space="preserve"> מיום 13.1.2021 עמ' 296 (</w:t>
      </w:r>
      <w:hyperlink r:id="rId5" w:history="1">
        <w:r w:rsidR="009350CF" w:rsidRPr="00BC5549">
          <w:rPr>
            <w:rStyle w:val="Hyperlink"/>
            <w:rFonts w:ascii="FrankRuehl" w:hAnsi="FrankRuehl"/>
            <w:rtl/>
          </w:rPr>
          <w:t>ה"ח הממשלה תשפ"א מס' 1384</w:t>
        </w:r>
      </w:hyperlink>
      <w:r w:rsidR="009350CF" w:rsidRPr="00BC5549">
        <w:rPr>
          <w:rFonts w:ascii="FrankRuehl" w:hAnsi="FrankRuehl"/>
          <w:rtl/>
        </w:rPr>
        <w:t xml:space="preserve"> עמ' 176) – תיקון מס' </w:t>
      </w:r>
      <w:r w:rsidR="009350CF">
        <w:rPr>
          <w:rFonts w:ascii="FrankRuehl" w:hAnsi="FrankRuehl" w:hint="cs"/>
          <w:rtl/>
        </w:rPr>
        <w:t>1</w:t>
      </w:r>
      <w:r w:rsidR="009350CF" w:rsidRPr="00BC5549">
        <w:rPr>
          <w:rFonts w:ascii="FrankRuehl" w:hAnsi="FrankRuehl"/>
          <w:rtl/>
        </w:rPr>
        <w:t xml:space="preserve"> (תיקון) תשע"ט-2019.</w:t>
      </w:r>
      <w:bookmarkEnd w:id="1"/>
      <w:r w:rsidR="00D742DC">
        <w:rPr>
          <w:rFonts w:ascii="FrankRuehl" w:hAnsi="FrankRuehl" w:hint="cs"/>
          <w:rtl/>
        </w:rPr>
        <w:t xml:space="preserve"> </w:t>
      </w:r>
      <w:bookmarkStart w:id="2" w:name="_Hlk92876932"/>
      <w:r w:rsidR="00E06E86">
        <w:rPr>
          <w:rFonts w:ascii="FrankRuehl" w:hAnsi="FrankRuehl"/>
          <w:rtl/>
        </w:rPr>
        <w:fldChar w:fldCharType="begin"/>
      </w:r>
      <w:r w:rsidR="00E06E86">
        <w:rPr>
          <w:rFonts w:ascii="FrankRuehl" w:hAnsi="FrankRuehl"/>
          <w:rtl/>
        </w:rPr>
        <w:instrText xml:space="preserve"> </w:instrText>
      </w:r>
      <w:r w:rsidR="00E06E86">
        <w:rPr>
          <w:rFonts w:ascii="FrankRuehl" w:hAnsi="FrankRuehl"/>
        </w:rPr>
        <w:instrText>HYPERLINK</w:instrText>
      </w:r>
      <w:r w:rsidR="00E06E86">
        <w:rPr>
          <w:rFonts w:ascii="FrankRuehl" w:hAnsi="FrankRuehl"/>
          <w:rtl/>
        </w:rPr>
        <w:instrText xml:space="preserve"> "</w:instrText>
      </w:r>
      <w:r w:rsidR="00E06E86">
        <w:rPr>
          <w:rFonts w:ascii="FrankRuehl" w:hAnsi="FrankRuehl"/>
        </w:rPr>
        <w:instrText>https://www.nevo.co.il/law_word/law06/tak-9922.pdf</w:instrText>
      </w:r>
      <w:r w:rsidR="00E06E86">
        <w:rPr>
          <w:rFonts w:ascii="FrankRuehl" w:hAnsi="FrankRuehl"/>
          <w:rtl/>
        </w:rPr>
        <w:instrText xml:space="preserve">" </w:instrText>
      </w:r>
      <w:r w:rsidR="00D1624A" w:rsidRPr="00E06E86">
        <w:rPr>
          <w:rFonts w:ascii="FrankRuehl" w:hAnsi="FrankRuehl"/>
        </w:rPr>
      </w:r>
      <w:r w:rsidR="00E06E86">
        <w:rPr>
          <w:rFonts w:ascii="FrankRuehl" w:hAnsi="FrankRuehl"/>
          <w:rtl/>
        </w:rPr>
        <w:fldChar w:fldCharType="separate"/>
      </w:r>
      <w:r w:rsidR="00D742DC" w:rsidRPr="00E06E86">
        <w:rPr>
          <w:rStyle w:val="Hyperlink"/>
          <w:rFonts w:ascii="FrankRuehl" w:hAnsi="FrankRuehl" w:hint="cs"/>
          <w:rtl/>
        </w:rPr>
        <w:t>ק"ת תשפ"ב מס' 9922</w:t>
      </w:r>
      <w:r w:rsidR="00E06E86">
        <w:rPr>
          <w:rFonts w:ascii="FrankRuehl" w:hAnsi="FrankRuehl"/>
          <w:rtl/>
        </w:rPr>
        <w:fldChar w:fldCharType="end"/>
      </w:r>
      <w:r w:rsidR="00D742DC" w:rsidRPr="00C56217">
        <w:rPr>
          <w:rFonts w:ascii="FrankRuehl" w:hAnsi="FrankRuehl" w:hint="cs"/>
          <w:rtl/>
        </w:rPr>
        <w:t xml:space="preserve"> מיום 11.1.2022 עמ' 1720 </w:t>
      </w:r>
      <w:r w:rsidR="00D742DC" w:rsidRPr="00C56217">
        <w:rPr>
          <w:rFonts w:ascii="FrankRuehl" w:hAnsi="FrankRuehl"/>
          <w:rtl/>
        </w:rPr>
        <w:t>–</w:t>
      </w:r>
      <w:r w:rsidR="00D742DC" w:rsidRPr="00C56217">
        <w:rPr>
          <w:rFonts w:ascii="FrankRuehl" w:hAnsi="FrankRuehl" w:hint="cs"/>
          <w:rtl/>
        </w:rPr>
        <w:t xml:space="preserve"> צו תשפ"ב-2022.</w:t>
      </w:r>
      <w:bookmarkEnd w:id="2"/>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3683" w:rsidRDefault="00293683">
    <w:pPr>
      <w:pStyle w:val="a3"/>
      <w:spacing w:line="220" w:lineRule="exact"/>
      <w:ind w:left="0" w:right="1134"/>
      <w:jc w:val="center"/>
      <w:rPr>
        <w:rFonts w:hAnsi="FrankRuehl"/>
        <w:color w:val="000000"/>
        <w:sz w:val="28"/>
        <w:szCs w:val="28"/>
        <w:rtl/>
      </w:rPr>
    </w:pPr>
    <w:r>
      <w:rPr>
        <w:rFonts w:hAnsi="FrankRuehl"/>
        <w:color w:val="000000"/>
        <w:sz w:val="28"/>
        <w:szCs w:val="28"/>
        <w:rtl/>
      </w:rPr>
      <w:t>חוק-יסוד: הכנסת</w:t>
    </w:r>
  </w:p>
  <w:p w:rsidR="00293683" w:rsidRDefault="0029368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293683" w:rsidRDefault="00293683">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3683" w:rsidRDefault="002116DF" w:rsidP="006C3357">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 xml:space="preserve">חוק </w:t>
    </w:r>
    <w:r w:rsidR="00432E2B">
      <w:rPr>
        <w:rFonts w:hAnsi="FrankRuehl" w:hint="cs"/>
        <w:color w:val="000000"/>
        <w:sz w:val="28"/>
        <w:szCs w:val="28"/>
        <w:rtl/>
      </w:rPr>
      <w:t>הגבלות על משך השעיה של עובד גוף ציבורי עקב הליכים פליליים</w:t>
    </w:r>
    <w:r>
      <w:rPr>
        <w:rFonts w:hAnsi="FrankRuehl" w:hint="cs"/>
        <w:color w:val="000000"/>
        <w:sz w:val="28"/>
        <w:szCs w:val="28"/>
        <w:rtl/>
      </w:rPr>
      <w:t>, תשע"ח-2018</w:t>
    </w:r>
  </w:p>
  <w:p w:rsidR="00293683" w:rsidRDefault="0029368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293683" w:rsidRDefault="00293683">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350"/>
    <w:rsid w:val="0002748C"/>
    <w:rsid w:val="00057566"/>
    <w:rsid w:val="000C48E5"/>
    <w:rsid w:val="000D5C41"/>
    <w:rsid w:val="00121826"/>
    <w:rsid w:val="002116DF"/>
    <w:rsid w:val="00214651"/>
    <w:rsid w:val="00257224"/>
    <w:rsid w:val="00275918"/>
    <w:rsid w:val="00293683"/>
    <w:rsid w:val="002C053A"/>
    <w:rsid w:val="002E779A"/>
    <w:rsid w:val="00341BD5"/>
    <w:rsid w:val="00347871"/>
    <w:rsid w:val="003D2867"/>
    <w:rsid w:val="00401D5E"/>
    <w:rsid w:val="00403F13"/>
    <w:rsid w:val="00404D44"/>
    <w:rsid w:val="00432E2B"/>
    <w:rsid w:val="00436FEF"/>
    <w:rsid w:val="00461945"/>
    <w:rsid w:val="00462F36"/>
    <w:rsid w:val="004D6E87"/>
    <w:rsid w:val="004F7B72"/>
    <w:rsid w:val="00511E8C"/>
    <w:rsid w:val="0053385C"/>
    <w:rsid w:val="00543CDB"/>
    <w:rsid w:val="00545B82"/>
    <w:rsid w:val="00590D5D"/>
    <w:rsid w:val="005A5A21"/>
    <w:rsid w:val="005C72FC"/>
    <w:rsid w:val="00655DC3"/>
    <w:rsid w:val="00661B74"/>
    <w:rsid w:val="006C3357"/>
    <w:rsid w:val="0070648A"/>
    <w:rsid w:val="00775DE8"/>
    <w:rsid w:val="0081432C"/>
    <w:rsid w:val="009350CF"/>
    <w:rsid w:val="009433E6"/>
    <w:rsid w:val="009C506A"/>
    <w:rsid w:val="00A07F91"/>
    <w:rsid w:val="00A3479A"/>
    <w:rsid w:val="00A4217A"/>
    <w:rsid w:val="00AD3FCE"/>
    <w:rsid w:val="00AD6350"/>
    <w:rsid w:val="00B4203F"/>
    <w:rsid w:val="00B611E1"/>
    <w:rsid w:val="00C22F4A"/>
    <w:rsid w:val="00C407FF"/>
    <w:rsid w:val="00C82208"/>
    <w:rsid w:val="00CC72C4"/>
    <w:rsid w:val="00D00FEB"/>
    <w:rsid w:val="00D1624A"/>
    <w:rsid w:val="00D422D1"/>
    <w:rsid w:val="00D4551D"/>
    <w:rsid w:val="00D610C1"/>
    <w:rsid w:val="00D742DC"/>
    <w:rsid w:val="00DF0806"/>
    <w:rsid w:val="00DF33ED"/>
    <w:rsid w:val="00E06E86"/>
    <w:rsid w:val="00E237BD"/>
    <w:rsid w:val="00E73999"/>
    <w:rsid w:val="00F70D3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283F2D54-FC8E-4931-ACFB-940B30B50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sz w:val="20"/>
      <w:szCs w:val="18"/>
    </w:rPr>
  </w:style>
  <w:style w:type="character" w:styleId="Hyperlink">
    <w:name w:val="Hyperlink"/>
    <w:rPr>
      <w:color w:val="0000FF"/>
      <w:u w:val="single"/>
    </w:rPr>
  </w:style>
  <w:style w:type="character" w:styleId="FollowedHyperlink">
    <w:name w:val="FollowedHyperlink"/>
    <w:rPr>
      <w:color w:val="800080"/>
      <w:u w:val="single"/>
    </w:rPr>
  </w:style>
  <w:style w:type="paragraph" w:styleId="2">
    <w:name w:val="Body Text 2"/>
    <w:basedOn w:val="a"/>
    <w:pPr>
      <w:spacing w:line="160" w:lineRule="exact"/>
      <w:jc w:val="left"/>
    </w:pPr>
    <w:rPr>
      <w:rFonts w:cs="Miriam"/>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a8">
    <w:name w:val="Unresolved Mention"/>
    <w:uiPriority w:val="99"/>
    <w:semiHidden/>
    <w:unhideWhenUsed/>
    <w:rsid w:val="00341BD5"/>
    <w:rPr>
      <w:color w:val="605E5C"/>
      <w:shd w:val="clear" w:color="auto" w:fill="E1DFDD"/>
    </w:rPr>
  </w:style>
  <w:style w:type="character" w:customStyle="1" w:styleId="P000">
    <w:name w:val="P00 תו"/>
    <w:link w:val="P00"/>
    <w:rsid w:val="00AD3FCE"/>
    <w:rPr>
      <w:rFonts w:cs="FrankRuehl"/>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14/law-2899.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_word/law15/memshala-1071.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14/law-2783.pdf"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www.nevo.co.il/Law_word/law06/tak-9922.pdf" TargetMode="External"/><Relationship Id="rId4" Type="http://schemas.openxmlformats.org/officeDocument/2006/relationships/footnotes" Target="footnotes.xml"/><Relationship Id="rId9" Type="http://schemas.openxmlformats.org/officeDocument/2006/relationships/hyperlink" Target="https://www.nevo.co.il/Law_word/law15/memshala-1384.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5/memshala-1071.pdf" TargetMode="External"/><Relationship Id="rId2" Type="http://schemas.openxmlformats.org/officeDocument/2006/relationships/hyperlink" Target="http://www.nevo.co.il/Law_word/law16/knesset-800.pdf" TargetMode="External"/><Relationship Id="rId1" Type="http://schemas.openxmlformats.org/officeDocument/2006/relationships/hyperlink" Target="http://www.nevo.co.il/law_word/law14/law-2744.pdf" TargetMode="External"/><Relationship Id="rId5" Type="http://schemas.openxmlformats.org/officeDocument/2006/relationships/hyperlink" Target="https://www.nevo.co.il/Law_word/law15/memshala-1384.pdf" TargetMode="External"/><Relationship Id="rId4" Type="http://schemas.openxmlformats.org/officeDocument/2006/relationships/hyperlink" Target="http://www.nevo.co.il/law_word/law14/law-289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4088</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8192025</vt:i4>
      </vt:variant>
      <vt:variant>
        <vt:i4>54</vt:i4>
      </vt:variant>
      <vt:variant>
        <vt:i4>0</vt:i4>
      </vt:variant>
      <vt:variant>
        <vt:i4>5</vt:i4>
      </vt:variant>
      <vt:variant>
        <vt:lpwstr>https://www.nevo.co.il/Law_word/law06/tak-9922.pdf</vt:lpwstr>
      </vt:variant>
      <vt:variant>
        <vt:lpwstr/>
      </vt:variant>
      <vt:variant>
        <vt:i4>7864346</vt:i4>
      </vt:variant>
      <vt:variant>
        <vt:i4>51</vt:i4>
      </vt:variant>
      <vt:variant>
        <vt:i4>0</vt:i4>
      </vt:variant>
      <vt:variant>
        <vt:i4>5</vt:i4>
      </vt:variant>
      <vt:variant>
        <vt:lpwstr>https://www.nevo.co.il/Law_word/law15/memshala-1384.pdf</vt:lpwstr>
      </vt:variant>
      <vt:variant>
        <vt:lpwstr/>
      </vt:variant>
      <vt:variant>
        <vt:i4>7733279</vt:i4>
      </vt:variant>
      <vt:variant>
        <vt:i4>48</vt:i4>
      </vt:variant>
      <vt:variant>
        <vt:i4>0</vt:i4>
      </vt:variant>
      <vt:variant>
        <vt:i4>5</vt:i4>
      </vt:variant>
      <vt:variant>
        <vt:lpwstr>https://www.nevo.co.il/Law_word/law14/law-2899.pdf</vt:lpwstr>
      </vt:variant>
      <vt:variant>
        <vt:lpwstr/>
      </vt:variant>
      <vt:variant>
        <vt:i4>1114223</vt:i4>
      </vt:variant>
      <vt:variant>
        <vt:i4>45</vt:i4>
      </vt:variant>
      <vt:variant>
        <vt:i4>0</vt:i4>
      </vt:variant>
      <vt:variant>
        <vt:i4>5</vt:i4>
      </vt:variant>
      <vt:variant>
        <vt:lpwstr>http://www.nevo.co.il/Law_word/law15/memshala-1071.pdf</vt:lpwstr>
      </vt:variant>
      <vt:variant>
        <vt:lpwstr/>
      </vt:variant>
      <vt:variant>
        <vt:i4>7667725</vt:i4>
      </vt:variant>
      <vt:variant>
        <vt:i4>42</vt:i4>
      </vt:variant>
      <vt:variant>
        <vt:i4>0</vt:i4>
      </vt:variant>
      <vt:variant>
        <vt:i4>5</vt:i4>
      </vt:variant>
      <vt:variant>
        <vt:lpwstr>http://www.nevo.co.il/Law_word/law14/law-2783.pdf</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8192025</vt:i4>
      </vt:variant>
      <vt:variant>
        <vt:i4>18</vt:i4>
      </vt:variant>
      <vt:variant>
        <vt:i4>0</vt:i4>
      </vt:variant>
      <vt:variant>
        <vt:i4>5</vt:i4>
      </vt:variant>
      <vt:variant>
        <vt:lpwstr>https://www.nevo.co.il/law_word/law06/tak-9922.pdf</vt:lpwstr>
      </vt:variant>
      <vt:variant>
        <vt:lpwstr/>
      </vt:variant>
      <vt:variant>
        <vt:i4>7864346</vt:i4>
      </vt:variant>
      <vt:variant>
        <vt:i4>15</vt:i4>
      </vt:variant>
      <vt:variant>
        <vt:i4>0</vt:i4>
      </vt:variant>
      <vt:variant>
        <vt:i4>5</vt:i4>
      </vt:variant>
      <vt:variant>
        <vt:lpwstr>https://www.nevo.co.il/Law_word/law15/memshala-1384.pdf</vt:lpwstr>
      </vt:variant>
      <vt:variant>
        <vt:lpwstr/>
      </vt:variant>
      <vt:variant>
        <vt:i4>7602184</vt:i4>
      </vt:variant>
      <vt:variant>
        <vt:i4>12</vt:i4>
      </vt:variant>
      <vt:variant>
        <vt:i4>0</vt:i4>
      </vt:variant>
      <vt:variant>
        <vt:i4>5</vt:i4>
      </vt:variant>
      <vt:variant>
        <vt:lpwstr>http://www.nevo.co.il/law_word/law14/law-2899.pdf</vt:lpwstr>
      </vt:variant>
      <vt:variant>
        <vt:lpwstr/>
      </vt:variant>
      <vt:variant>
        <vt:i4>1114223</vt:i4>
      </vt:variant>
      <vt:variant>
        <vt:i4>9</vt:i4>
      </vt:variant>
      <vt:variant>
        <vt:i4>0</vt:i4>
      </vt:variant>
      <vt:variant>
        <vt:i4>5</vt:i4>
      </vt:variant>
      <vt:variant>
        <vt:lpwstr>http://www.nevo.co.il/Law_word/law15/memshala-1071.pdf</vt:lpwstr>
      </vt:variant>
      <vt:variant>
        <vt:lpwstr/>
      </vt:variant>
      <vt:variant>
        <vt:i4>7667725</vt:i4>
      </vt:variant>
      <vt:variant>
        <vt:i4>6</vt:i4>
      </vt:variant>
      <vt:variant>
        <vt:i4>0</vt:i4>
      </vt:variant>
      <vt:variant>
        <vt:i4>5</vt:i4>
      </vt:variant>
      <vt:variant>
        <vt:lpwstr>http://www.nevo.co.il/law_word/law14/law-2783.pdf</vt:lpwstr>
      </vt:variant>
      <vt:variant>
        <vt:lpwstr/>
      </vt:variant>
      <vt:variant>
        <vt:i4>3866650</vt:i4>
      </vt:variant>
      <vt:variant>
        <vt:i4>3</vt:i4>
      </vt:variant>
      <vt:variant>
        <vt:i4>0</vt:i4>
      </vt:variant>
      <vt:variant>
        <vt:i4>5</vt:i4>
      </vt:variant>
      <vt:variant>
        <vt:lpwstr>http://www.nevo.co.il/Law_word/law16/knesset-800.pdf</vt:lpwstr>
      </vt:variant>
      <vt:variant>
        <vt:lpwstr/>
      </vt:variant>
      <vt:variant>
        <vt:i4>7929866</vt:i4>
      </vt:variant>
      <vt:variant>
        <vt:i4>0</vt:i4>
      </vt:variant>
      <vt:variant>
        <vt:i4>0</vt:i4>
      </vt:variant>
      <vt:variant>
        <vt:i4>5</vt:i4>
      </vt:variant>
      <vt:variant>
        <vt:lpwstr>http://www.nevo.co.il/law_word/law14/law-2744.pdf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עבודה</vt:lpwstr>
  </property>
  <property fmtid="{D5CDD505-2E9C-101B-9397-08002B2CF9AE}" pid="4" name="LAWNAME">
    <vt:lpwstr>חוק הגבלות על משך השעיה של עובד גוף ציבורי עקב הליכים פליליים, תשע"ח-2018</vt:lpwstr>
  </property>
  <property fmtid="{D5CDD505-2E9C-101B-9397-08002B2CF9AE}" pid="5" name="LAWNUMBER">
    <vt:lpwstr>0922</vt:lpwstr>
  </property>
  <property fmtid="{D5CDD505-2E9C-101B-9397-08002B2CF9AE}" pid="6" name="TYPE">
    <vt:lpwstr>01</vt:lpwstr>
  </property>
  <property fmtid="{D5CDD505-2E9C-101B-9397-08002B2CF9AE}" pid="7" name="LINKK2">
    <vt:lpwstr>http://www.nevo.co.il/law_word/law14/law-2783.pdf;‎רשומות - ספר חוקים#תוקן ס"ח תשע"ט מס' ‏‏2783 #מיום 16.1.2019 עמ' 320  – תיקון מס' 1 בסעיף 55 לחוק המידע הפלילי ותקנת השבים, ‏תשע"ט-2019; תחילתו שנתיים מיום פרסומו</vt:lpwstr>
  </property>
  <property fmtid="{D5CDD505-2E9C-101B-9397-08002B2CF9AE}" pid="8" name="LINKK3">
    <vt:lpwstr>http://www.nevo.co.il/law_word/law14/law-2899.pdf;‎רשומות - ספר חוקים#תוקן ס"ח תשפ"א מס' ‏‏2899 #מיום 13.1.2021 עמ' 296– תיקון מס' 1 (תיקון) תשע"ט-2019‏</vt:lpwstr>
  </property>
  <property fmtid="{D5CDD505-2E9C-101B-9397-08002B2CF9AE}" pid="9" name="LINKK4">
    <vt:lpwstr>https://www.nevo.co.il/law_word/law06/tak-9922.pdf;‎רשומות - תקנות כלליות#ק"ת תשפ"ב מס' ‏‏9922 #מיום 11.1.2022 עמ' 1720 – צו תשפ"ב-2022‏</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JUDGE">
    <vt:lpwstr/>
  </property>
  <property fmtid="{D5CDD505-2E9C-101B-9397-08002B2CF9AE}" pid="22" name="LAWYER">
    <vt:lpwstr/>
  </property>
  <property fmtid="{D5CDD505-2E9C-101B-9397-08002B2CF9AE}" pid="23" name="APPELLANT">
    <vt:lpwstr/>
  </property>
  <property fmtid="{D5CDD505-2E9C-101B-9397-08002B2CF9AE}" pid="24" name="APPELLEE">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DATE">
    <vt:lpwstr/>
  </property>
  <property fmtid="{D5CDD505-2E9C-101B-9397-08002B2CF9AE}" pid="29" name="CITY">
    <vt:lpwstr/>
  </property>
  <property fmtid="{D5CDD505-2E9C-101B-9397-08002B2CF9AE}" pid="30" name="PSAKDIN">
    <vt:lpwstr/>
  </property>
  <property fmtid="{D5CDD505-2E9C-101B-9397-08002B2CF9AE}" pid="31" name="VOLUME">
    <vt:lpwstr/>
  </property>
  <property fmtid="{D5CDD505-2E9C-101B-9397-08002B2CF9AE}" pid="32" name="PART">
    <vt:lpwstr/>
  </property>
  <property fmtid="{D5CDD505-2E9C-101B-9397-08002B2CF9AE}" pid="33" name="PAGE">
    <vt:lpwstr/>
  </property>
  <property fmtid="{D5CDD505-2E9C-101B-9397-08002B2CF9AE}" pid="34" name="PADIMAIL">
    <vt:lpwstr/>
  </property>
  <property fmtid="{D5CDD505-2E9C-101B-9397-08002B2CF9AE}" pid="35" name="NOSE31">
    <vt:lpwstr/>
  </property>
  <property fmtid="{D5CDD505-2E9C-101B-9397-08002B2CF9AE}" pid="36" name="NOSE41">
    <vt:lpwstr/>
  </property>
  <property fmtid="{D5CDD505-2E9C-101B-9397-08002B2CF9AE}" pid="37" name="NOSE32">
    <vt:lpwstr/>
  </property>
  <property fmtid="{D5CDD505-2E9C-101B-9397-08002B2CF9AE}" pid="38" name="NOSE42">
    <vt:lpwstr/>
  </property>
  <property fmtid="{D5CDD505-2E9C-101B-9397-08002B2CF9AE}" pid="39" name="NOSE33">
    <vt:lpwstr/>
  </property>
  <property fmtid="{D5CDD505-2E9C-101B-9397-08002B2CF9AE}" pid="40" name="NOSE43">
    <vt:lpwstr/>
  </property>
  <property fmtid="{D5CDD505-2E9C-101B-9397-08002B2CF9AE}" pid="41" name="NOSE14">
    <vt:lpwstr/>
  </property>
  <property fmtid="{D5CDD505-2E9C-101B-9397-08002B2CF9AE}" pid="42" name="NOSE24">
    <vt:lpwstr/>
  </property>
  <property fmtid="{D5CDD505-2E9C-101B-9397-08002B2CF9AE}" pid="43" name="NOSE34">
    <vt:lpwstr/>
  </property>
  <property fmtid="{D5CDD505-2E9C-101B-9397-08002B2CF9AE}" pid="44" name="NOSE44">
    <vt:lpwstr/>
  </property>
  <property fmtid="{D5CDD505-2E9C-101B-9397-08002B2CF9AE}" pid="45" name="NOSE15">
    <vt:lpwstr/>
  </property>
  <property fmtid="{D5CDD505-2E9C-101B-9397-08002B2CF9AE}" pid="46" name="NOSE25">
    <vt:lpwstr/>
  </property>
  <property fmtid="{D5CDD505-2E9C-101B-9397-08002B2CF9AE}" pid="47" name="NOSE35">
    <vt:lpwstr/>
  </property>
  <property fmtid="{D5CDD505-2E9C-101B-9397-08002B2CF9AE}" pid="48" name="NOSE45">
    <vt:lpwstr/>
  </property>
  <property fmtid="{D5CDD505-2E9C-101B-9397-08002B2CF9AE}" pid="49" name="NOSE16">
    <vt:lpwstr/>
  </property>
  <property fmtid="{D5CDD505-2E9C-101B-9397-08002B2CF9AE}" pid="50" name="NOSE26">
    <vt:lpwstr/>
  </property>
  <property fmtid="{D5CDD505-2E9C-101B-9397-08002B2CF9AE}" pid="51" name="NOSE36">
    <vt:lpwstr/>
  </property>
  <property fmtid="{D5CDD505-2E9C-101B-9397-08002B2CF9AE}" pid="52" name="NOSE46">
    <vt:lpwstr/>
  </property>
  <property fmtid="{D5CDD505-2E9C-101B-9397-08002B2CF9AE}" pid="53" name="NOSE17">
    <vt:lpwstr/>
  </property>
  <property fmtid="{D5CDD505-2E9C-101B-9397-08002B2CF9AE}" pid="54" name="NOSE27">
    <vt:lpwstr/>
  </property>
  <property fmtid="{D5CDD505-2E9C-101B-9397-08002B2CF9AE}" pid="55" name="NOSE37">
    <vt:lpwstr/>
  </property>
  <property fmtid="{D5CDD505-2E9C-101B-9397-08002B2CF9AE}" pid="56" name="NOSE47">
    <vt:lpwstr/>
  </property>
  <property fmtid="{D5CDD505-2E9C-101B-9397-08002B2CF9AE}" pid="57" name="NOSE18">
    <vt:lpwstr/>
  </property>
  <property fmtid="{D5CDD505-2E9C-101B-9397-08002B2CF9AE}" pid="58" name="NOSE28">
    <vt:lpwstr/>
  </property>
  <property fmtid="{D5CDD505-2E9C-101B-9397-08002B2CF9AE}" pid="59" name="NOSE38">
    <vt:lpwstr/>
  </property>
  <property fmtid="{D5CDD505-2E9C-101B-9397-08002B2CF9AE}" pid="60" name="NOSE48">
    <vt:lpwstr/>
  </property>
  <property fmtid="{D5CDD505-2E9C-101B-9397-08002B2CF9AE}" pid="61" name="NOSE19">
    <vt:lpwstr/>
  </property>
  <property fmtid="{D5CDD505-2E9C-101B-9397-08002B2CF9AE}" pid="62" name="NOSE29">
    <vt:lpwstr/>
  </property>
  <property fmtid="{D5CDD505-2E9C-101B-9397-08002B2CF9AE}" pid="63" name="NOSE39">
    <vt:lpwstr/>
  </property>
  <property fmtid="{D5CDD505-2E9C-101B-9397-08002B2CF9AE}" pid="64" name="NOSE49">
    <vt:lpwstr/>
  </property>
  <property fmtid="{D5CDD505-2E9C-101B-9397-08002B2CF9AE}" pid="65" name="NOSE110">
    <vt:lpwstr/>
  </property>
  <property fmtid="{D5CDD505-2E9C-101B-9397-08002B2CF9AE}" pid="66" name="NOSE210">
    <vt:lpwstr/>
  </property>
  <property fmtid="{D5CDD505-2E9C-101B-9397-08002B2CF9AE}" pid="67" name="NOSE310">
    <vt:lpwstr/>
  </property>
  <property fmtid="{D5CDD505-2E9C-101B-9397-08002B2CF9AE}" pid="68" name="NOSE410">
    <vt:lpwstr/>
  </property>
  <property fmtid="{D5CDD505-2E9C-101B-9397-08002B2CF9AE}" pid="69" name="MEKORSAMCHUT">
    <vt:lpwstr/>
  </property>
  <property fmtid="{D5CDD505-2E9C-101B-9397-08002B2CF9AE}" pid="70" name="NOSE11">
    <vt:lpwstr>עבודה</vt:lpwstr>
  </property>
  <property fmtid="{D5CDD505-2E9C-101B-9397-08002B2CF9AE}" pid="71" name="NOSE21">
    <vt:lpwstr>עובדים</vt:lpwstr>
  </property>
  <property fmtid="{D5CDD505-2E9C-101B-9397-08002B2CF9AE}" pid="72" name="NOSE12">
    <vt:lpwstr>רשויות ומשפט מנהלי</vt:lpwstr>
  </property>
  <property fmtid="{D5CDD505-2E9C-101B-9397-08002B2CF9AE}" pid="73" name="NOSE22">
    <vt:lpwstr>חברות ממשלתיות</vt:lpwstr>
  </property>
  <property fmtid="{D5CDD505-2E9C-101B-9397-08002B2CF9AE}" pid="74" name="LINKK1">
    <vt:lpwstr>http://www.nevo.co.il/law_word/law14/law-2744.pdf;‎רשומות - ספר חוקים#פורסם ס"ח תשע"ח מס' ‏‏2744 #מיום 26.7.2018 עמ' 905‏</vt:lpwstr>
  </property>
</Properties>
</file>