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8ACA0" w14:textId="77777777" w:rsidR="00746B8C" w:rsidRDefault="004E7E56" w:rsidP="004E7E56">
      <w:pPr>
        <w:pStyle w:val="big-header"/>
        <w:ind w:left="0" w:right="1134"/>
        <w:rPr>
          <w:rFonts w:hint="cs"/>
          <w:rtl/>
        </w:rPr>
      </w:pPr>
      <w:r>
        <w:rPr>
          <w:rFonts w:hint="cs"/>
          <w:rtl/>
        </w:rPr>
        <w:t>חוק הגבלת הפרסומת והשיווק של משקאות אלכוהוליים</w:t>
      </w:r>
      <w:r w:rsidR="00746B8C">
        <w:rPr>
          <w:rtl/>
        </w:rPr>
        <w:t xml:space="preserve">, </w:t>
      </w:r>
      <w:r w:rsidR="009B7765">
        <w:rPr>
          <w:rFonts w:hint="cs"/>
          <w:rtl/>
        </w:rPr>
        <w:t>תשע"ב-2012</w:t>
      </w:r>
    </w:p>
    <w:p w14:paraId="105345C7" w14:textId="77777777" w:rsidR="004E7E56" w:rsidRPr="004E7E56" w:rsidRDefault="004E7E56" w:rsidP="004E7E56">
      <w:pPr>
        <w:spacing w:line="320" w:lineRule="auto"/>
        <w:jc w:val="left"/>
        <w:rPr>
          <w:rFonts w:cs="FrankRuehl"/>
          <w:szCs w:val="26"/>
          <w:rtl/>
        </w:rPr>
      </w:pPr>
    </w:p>
    <w:p w14:paraId="65A899FD" w14:textId="77777777" w:rsidR="004E7E56" w:rsidRDefault="004E7E56" w:rsidP="004E7E56">
      <w:pPr>
        <w:spacing w:line="320" w:lineRule="auto"/>
        <w:jc w:val="left"/>
        <w:rPr>
          <w:rtl/>
        </w:rPr>
      </w:pPr>
    </w:p>
    <w:p w14:paraId="10286FAE" w14:textId="77777777" w:rsidR="004E7E56" w:rsidRDefault="004E7E56" w:rsidP="004E7E56">
      <w:pPr>
        <w:spacing w:line="320" w:lineRule="auto"/>
        <w:jc w:val="left"/>
        <w:rPr>
          <w:rFonts w:cs="Miriam"/>
          <w:szCs w:val="22"/>
          <w:rtl/>
        </w:rPr>
      </w:pPr>
      <w:r w:rsidRPr="004E7E56">
        <w:rPr>
          <w:rFonts w:cs="Miriam"/>
          <w:szCs w:val="22"/>
          <w:rtl/>
        </w:rPr>
        <w:t>בריאות</w:t>
      </w:r>
      <w:r w:rsidRPr="004E7E56">
        <w:rPr>
          <w:rFonts w:cs="FrankRuehl"/>
          <w:szCs w:val="26"/>
          <w:rtl/>
        </w:rPr>
        <w:t xml:space="preserve"> – בריאות הציבור (מזון)</w:t>
      </w:r>
    </w:p>
    <w:p w14:paraId="7A5127D8" w14:textId="77777777" w:rsidR="004E7E56" w:rsidRDefault="004E7E56" w:rsidP="004E7E56">
      <w:pPr>
        <w:spacing w:line="320" w:lineRule="auto"/>
        <w:jc w:val="left"/>
        <w:rPr>
          <w:rFonts w:cs="Miriam"/>
          <w:szCs w:val="22"/>
          <w:rtl/>
        </w:rPr>
      </w:pPr>
      <w:r w:rsidRPr="004E7E56">
        <w:rPr>
          <w:rFonts w:cs="Miriam"/>
          <w:szCs w:val="22"/>
          <w:rtl/>
        </w:rPr>
        <w:t>רשויות ומשפט מנהלי</w:t>
      </w:r>
      <w:r w:rsidRPr="004E7E56">
        <w:rPr>
          <w:rFonts w:cs="FrankRuehl"/>
          <w:szCs w:val="26"/>
          <w:rtl/>
        </w:rPr>
        <w:t xml:space="preserve"> – בטיחות  – במקומות ציבוריים</w:t>
      </w:r>
    </w:p>
    <w:p w14:paraId="16728E2B" w14:textId="77777777" w:rsidR="004E7E56" w:rsidRPr="004E7E56" w:rsidRDefault="004E7E56" w:rsidP="004E7E56">
      <w:pPr>
        <w:spacing w:line="320" w:lineRule="auto"/>
        <w:jc w:val="left"/>
        <w:rPr>
          <w:rFonts w:cs="Miriam" w:hint="cs"/>
          <w:szCs w:val="22"/>
          <w:rtl/>
        </w:rPr>
      </w:pPr>
      <w:r w:rsidRPr="004E7E56">
        <w:rPr>
          <w:rFonts w:cs="Miriam"/>
          <w:szCs w:val="22"/>
          <w:rtl/>
        </w:rPr>
        <w:t>משפט פרטי וכלכלה</w:t>
      </w:r>
      <w:r w:rsidRPr="004E7E56">
        <w:rPr>
          <w:rFonts w:cs="FrankRuehl"/>
          <w:szCs w:val="26"/>
          <w:rtl/>
        </w:rPr>
        <w:t xml:space="preserve"> – מסחר  – הגנת הצרכן</w:t>
      </w:r>
    </w:p>
    <w:p w14:paraId="43C4D579" w14:textId="77777777" w:rsidR="00746B8C" w:rsidRDefault="00746B8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51539" w:rsidRPr="00851539" w14:paraId="12C6CFFB" w14:textId="77777777" w:rsidTr="00851539">
        <w:tblPrEx>
          <w:tblCellMar>
            <w:top w:w="0" w:type="dxa"/>
            <w:bottom w:w="0" w:type="dxa"/>
          </w:tblCellMar>
        </w:tblPrEx>
        <w:tc>
          <w:tcPr>
            <w:tcW w:w="1247" w:type="dxa"/>
          </w:tcPr>
          <w:p w14:paraId="713E523A" w14:textId="77777777" w:rsidR="00851539" w:rsidRPr="00851539" w:rsidRDefault="00851539" w:rsidP="00851539">
            <w:pPr>
              <w:spacing w:line="240" w:lineRule="auto"/>
              <w:jc w:val="left"/>
              <w:rPr>
                <w:rFonts w:cs="Frankruhel"/>
                <w:sz w:val="24"/>
                <w:rtl/>
              </w:rPr>
            </w:pPr>
            <w:r>
              <w:rPr>
                <w:rFonts w:cs="Times New Roman"/>
                <w:sz w:val="24"/>
                <w:rtl/>
              </w:rPr>
              <w:t xml:space="preserve">סעיף 1 </w:t>
            </w:r>
          </w:p>
        </w:tc>
        <w:tc>
          <w:tcPr>
            <w:tcW w:w="5669" w:type="dxa"/>
          </w:tcPr>
          <w:p w14:paraId="7EE58203" w14:textId="77777777" w:rsidR="00851539" w:rsidRPr="00851539" w:rsidRDefault="00851539" w:rsidP="00851539">
            <w:pPr>
              <w:spacing w:line="240" w:lineRule="auto"/>
              <w:jc w:val="left"/>
              <w:rPr>
                <w:rFonts w:cs="Frankruhel"/>
                <w:sz w:val="24"/>
                <w:rtl/>
              </w:rPr>
            </w:pPr>
            <w:r>
              <w:rPr>
                <w:rFonts w:cs="Times New Roman"/>
                <w:sz w:val="24"/>
                <w:rtl/>
              </w:rPr>
              <w:t>הגדרות</w:t>
            </w:r>
          </w:p>
        </w:tc>
        <w:tc>
          <w:tcPr>
            <w:tcW w:w="567" w:type="dxa"/>
          </w:tcPr>
          <w:p w14:paraId="45B9B28A" w14:textId="77777777" w:rsidR="00851539" w:rsidRPr="00851539" w:rsidRDefault="00851539" w:rsidP="00851539">
            <w:pPr>
              <w:spacing w:line="240" w:lineRule="auto"/>
              <w:jc w:val="left"/>
              <w:rPr>
                <w:rStyle w:val="Hyperlink"/>
                <w:rtl/>
              </w:rPr>
            </w:pPr>
            <w:hyperlink w:anchor="Seif1" w:tooltip="הגדרות" w:history="1">
              <w:r w:rsidRPr="00851539">
                <w:rPr>
                  <w:rStyle w:val="Hyperlink"/>
                </w:rPr>
                <w:t>Go</w:t>
              </w:r>
            </w:hyperlink>
          </w:p>
        </w:tc>
        <w:tc>
          <w:tcPr>
            <w:tcW w:w="850" w:type="dxa"/>
          </w:tcPr>
          <w:p w14:paraId="00031EF2" w14:textId="77777777" w:rsidR="00851539" w:rsidRPr="00851539" w:rsidRDefault="00851539" w:rsidP="00851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1539" w:rsidRPr="00851539" w14:paraId="4E6FDE85" w14:textId="77777777" w:rsidTr="00851539">
        <w:tblPrEx>
          <w:tblCellMar>
            <w:top w:w="0" w:type="dxa"/>
            <w:bottom w:w="0" w:type="dxa"/>
          </w:tblCellMar>
        </w:tblPrEx>
        <w:tc>
          <w:tcPr>
            <w:tcW w:w="1247" w:type="dxa"/>
          </w:tcPr>
          <w:p w14:paraId="70258E26" w14:textId="77777777" w:rsidR="00851539" w:rsidRPr="00851539" w:rsidRDefault="00851539" w:rsidP="00851539">
            <w:pPr>
              <w:spacing w:line="240" w:lineRule="auto"/>
              <w:jc w:val="left"/>
              <w:rPr>
                <w:rFonts w:cs="Frankruhel"/>
                <w:sz w:val="24"/>
                <w:rtl/>
              </w:rPr>
            </w:pPr>
            <w:r>
              <w:rPr>
                <w:rFonts w:cs="Times New Roman"/>
                <w:sz w:val="24"/>
                <w:rtl/>
              </w:rPr>
              <w:t xml:space="preserve">סעיף 2 </w:t>
            </w:r>
          </w:p>
        </w:tc>
        <w:tc>
          <w:tcPr>
            <w:tcW w:w="5669" w:type="dxa"/>
          </w:tcPr>
          <w:p w14:paraId="6BCB37C8" w14:textId="77777777" w:rsidR="00851539" w:rsidRPr="00851539" w:rsidRDefault="00851539" w:rsidP="00851539">
            <w:pPr>
              <w:spacing w:line="240" w:lineRule="auto"/>
              <w:jc w:val="left"/>
              <w:rPr>
                <w:rFonts w:cs="Frankruhel"/>
                <w:sz w:val="24"/>
                <w:rtl/>
              </w:rPr>
            </w:pPr>
            <w:r>
              <w:rPr>
                <w:rFonts w:cs="Times New Roman"/>
                <w:sz w:val="24"/>
                <w:rtl/>
              </w:rPr>
              <w:t>איסור פרסומת למשקה משכר</w:t>
            </w:r>
          </w:p>
        </w:tc>
        <w:tc>
          <w:tcPr>
            <w:tcW w:w="567" w:type="dxa"/>
          </w:tcPr>
          <w:p w14:paraId="6E27F282" w14:textId="77777777" w:rsidR="00851539" w:rsidRPr="00851539" w:rsidRDefault="00851539" w:rsidP="00851539">
            <w:pPr>
              <w:spacing w:line="240" w:lineRule="auto"/>
              <w:jc w:val="left"/>
              <w:rPr>
                <w:rStyle w:val="Hyperlink"/>
                <w:rtl/>
              </w:rPr>
            </w:pPr>
            <w:hyperlink w:anchor="Seif2" w:tooltip="איסור פרסומת למשקה משכר" w:history="1">
              <w:r w:rsidRPr="00851539">
                <w:rPr>
                  <w:rStyle w:val="Hyperlink"/>
                </w:rPr>
                <w:t>Go</w:t>
              </w:r>
            </w:hyperlink>
          </w:p>
        </w:tc>
        <w:tc>
          <w:tcPr>
            <w:tcW w:w="850" w:type="dxa"/>
          </w:tcPr>
          <w:p w14:paraId="0D8F5300" w14:textId="77777777" w:rsidR="00851539" w:rsidRPr="00851539" w:rsidRDefault="00851539" w:rsidP="00851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1539" w:rsidRPr="00851539" w14:paraId="5DD8ECE5" w14:textId="77777777" w:rsidTr="00851539">
        <w:tblPrEx>
          <w:tblCellMar>
            <w:top w:w="0" w:type="dxa"/>
            <w:bottom w:w="0" w:type="dxa"/>
          </w:tblCellMar>
        </w:tblPrEx>
        <w:tc>
          <w:tcPr>
            <w:tcW w:w="1247" w:type="dxa"/>
          </w:tcPr>
          <w:p w14:paraId="34B88502" w14:textId="77777777" w:rsidR="00851539" w:rsidRPr="00851539" w:rsidRDefault="00851539" w:rsidP="00851539">
            <w:pPr>
              <w:spacing w:line="240" w:lineRule="auto"/>
              <w:jc w:val="left"/>
              <w:rPr>
                <w:rFonts w:cs="Frankruhel"/>
                <w:sz w:val="24"/>
                <w:rtl/>
              </w:rPr>
            </w:pPr>
            <w:r>
              <w:rPr>
                <w:rFonts w:cs="Times New Roman"/>
                <w:sz w:val="24"/>
                <w:rtl/>
              </w:rPr>
              <w:t xml:space="preserve">סעיף 3 </w:t>
            </w:r>
          </w:p>
        </w:tc>
        <w:tc>
          <w:tcPr>
            <w:tcW w:w="5669" w:type="dxa"/>
          </w:tcPr>
          <w:p w14:paraId="25D37EC3" w14:textId="77777777" w:rsidR="00851539" w:rsidRPr="00851539" w:rsidRDefault="00851539" w:rsidP="00851539">
            <w:pPr>
              <w:spacing w:line="240" w:lineRule="auto"/>
              <w:jc w:val="left"/>
              <w:rPr>
                <w:rFonts w:cs="Frankruhel"/>
                <w:sz w:val="24"/>
                <w:rtl/>
              </w:rPr>
            </w:pPr>
            <w:r>
              <w:rPr>
                <w:rFonts w:cs="Times New Roman"/>
                <w:sz w:val="24"/>
                <w:rtl/>
              </w:rPr>
              <w:t>איסור פרסים או מתנות</w:t>
            </w:r>
          </w:p>
        </w:tc>
        <w:tc>
          <w:tcPr>
            <w:tcW w:w="567" w:type="dxa"/>
          </w:tcPr>
          <w:p w14:paraId="3DB2BAEF" w14:textId="77777777" w:rsidR="00851539" w:rsidRPr="00851539" w:rsidRDefault="00851539" w:rsidP="00851539">
            <w:pPr>
              <w:spacing w:line="240" w:lineRule="auto"/>
              <w:jc w:val="left"/>
              <w:rPr>
                <w:rStyle w:val="Hyperlink"/>
                <w:rtl/>
              </w:rPr>
            </w:pPr>
            <w:hyperlink w:anchor="Seif3" w:tooltip="איסור פרסים או מתנות" w:history="1">
              <w:r w:rsidRPr="00851539">
                <w:rPr>
                  <w:rStyle w:val="Hyperlink"/>
                </w:rPr>
                <w:t>Go</w:t>
              </w:r>
            </w:hyperlink>
          </w:p>
        </w:tc>
        <w:tc>
          <w:tcPr>
            <w:tcW w:w="850" w:type="dxa"/>
          </w:tcPr>
          <w:p w14:paraId="0CBA303B" w14:textId="77777777" w:rsidR="00851539" w:rsidRPr="00851539" w:rsidRDefault="00851539" w:rsidP="00851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1539" w:rsidRPr="00851539" w14:paraId="682A7B35" w14:textId="77777777" w:rsidTr="00851539">
        <w:tblPrEx>
          <w:tblCellMar>
            <w:top w:w="0" w:type="dxa"/>
            <w:bottom w:w="0" w:type="dxa"/>
          </w:tblCellMar>
        </w:tblPrEx>
        <w:tc>
          <w:tcPr>
            <w:tcW w:w="1247" w:type="dxa"/>
          </w:tcPr>
          <w:p w14:paraId="66050680" w14:textId="77777777" w:rsidR="00851539" w:rsidRPr="00851539" w:rsidRDefault="00851539" w:rsidP="00851539">
            <w:pPr>
              <w:spacing w:line="240" w:lineRule="auto"/>
              <w:jc w:val="left"/>
              <w:rPr>
                <w:rFonts w:cs="Frankruhel"/>
                <w:sz w:val="24"/>
                <w:rtl/>
              </w:rPr>
            </w:pPr>
            <w:r>
              <w:rPr>
                <w:rFonts w:cs="Times New Roman"/>
                <w:sz w:val="24"/>
                <w:rtl/>
              </w:rPr>
              <w:t xml:space="preserve">סעיף 4 </w:t>
            </w:r>
          </w:p>
        </w:tc>
        <w:tc>
          <w:tcPr>
            <w:tcW w:w="5669" w:type="dxa"/>
          </w:tcPr>
          <w:p w14:paraId="69D73942" w14:textId="77777777" w:rsidR="00851539" w:rsidRPr="00851539" w:rsidRDefault="00851539" w:rsidP="00851539">
            <w:pPr>
              <w:spacing w:line="240" w:lineRule="auto"/>
              <w:jc w:val="left"/>
              <w:rPr>
                <w:rFonts w:cs="Frankruhel"/>
                <w:sz w:val="24"/>
                <w:rtl/>
              </w:rPr>
            </w:pPr>
            <w:r>
              <w:rPr>
                <w:rFonts w:cs="Times New Roman"/>
                <w:sz w:val="24"/>
                <w:rtl/>
              </w:rPr>
              <w:t>הגבלת פרסומת</w:t>
            </w:r>
          </w:p>
        </w:tc>
        <w:tc>
          <w:tcPr>
            <w:tcW w:w="567" w:type="dxa"/>
          </w:tcPr>
          <w:p w14:paraId="00BC943D" w14:textId="77777777" w:rsidR="00851539" w:rsidRPr="00851539" w:rsidRDefault="00851539" w:rsidP="00851539">
            <w:pPr>
              <w:spacing w:line="240" w:lineRule="auto"/>
              <w:jc w:val="left"/>
              <w:rPr>
                <w:rStyle w:val="Hyperlink"/>
                <w:rtl/>
              </w:rPr>
            </w:pPr>
            <w:hyperlink w:anchor="Seif4" w:tooltip="הגבלת פרסומת" w:history="1">
              <w:r w:rsidRPr="00851539">
                <w:rPr>
                  <w:rStyle w:val="Hyperlink"/>
                </w:rPr>
                <w:t>Go</w:t>
              </w:r>
            </w:hyperlink>
          </w:p>
        </w:tc>
        <w:tc>
          <w:tcPr>
            <w:tcW w:w="850" w:type="dxa"/>
          </w:tcPr>
          <w:p w14:paraId="5D8F93EB" w14:textId="77777777" w:rsidR="00851539" w:rsidRPr="00851539" w:rsidRDefault="00851539" w:rsidP="00851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1539" w:rsidRPr="00851539" w14:paraId="2DC6F295" w14:textId="77777777" w:rsidTr="00851539">
        <w:tblPrEx>
          <w:tblCellMar>
            <w:top w:w="0" w:type="dxa"/>
            <w:bottom w:w="0" w:type="dxa"/>
          </w:tblCellMar>
        </w:tblPrEx>
        <w:tc>
          <w:tcPr>
            <w:tcW w:w="1247" w:type="dxa"/>
          </w:tcPr>
          <w:p w14:paraId="40C58795" w14:textId="77777777" w:rsidR="00851539" w:rsidRPr="00851539" w:rsidRDefault="00851539" w:rsidP="00851539">
            <w:pPr>
              <w:spacing w:line="240" w:lineRule="auto"/>
              <w:jc w:val="left"/>
              <w:rPr>
                <w:rFonts w:cs="Frankruhel"/>
                <w:sz w:val="24"/>
                <w:rtl/>
              </w:rPr>
            </w:pPr>
            <w:r>
              <w:rPr>
                <w:rFonts w:cs="Times New Roman"/>
                <w:sz w:val="24"/>
                <w:rtl/>
              </w:rPr>
              <w:t xml:space="preserve">סעיף 5 </w:t>
            </w:r>
          </w:p>
        </w:tc>
        <w:tc>
          <w:tcPr>
            <w:tcW w:w="5669" w:type="dxa"/>
          </w:tcPr>
          <w:p w14:paraId="74EF251C" w14:textId="77777777" w:rsidR="00851539" w:rsidRPr="00851539" w:rsidRDefault="00851539" w:rsidP="00851539">
            <w:pPr>
              <w:spacing w:line="240" w:lineRule="auto"/>
              <w:jc w:val="left"/>
              <w:rPr>
                <w:rFonts w:cs="Frankruhel"/>
                <w:sz w:val="24"/>
                <w:rtl/>
              </w:rPr>
            </w:pPr>
            <w:r>
              <w:rPr>
                <w:rFonts w:cs="Times New Roman"/>
                <w:sz w:val="24"/>
                <w:rtl/>
              </w:rPr>
              <w:t>הגבלת מספר פרסומות בעיתון</w:t>
            </w:r>
          </w:p>
        </w:tc>
        <w:tc>
          <w:tcPr>
            <w:tcW w:w="567" w:type="dxa"/>
          </w:tcPr>
          <w:p w14:paraId="156F960A" w14:textId="77777777" w:rsidR="00851539" w:rsidRPr="00851539" w:rsidRDefault="00851539" w:rsidP="00851539">
            <w:pPr>
              <w:spacing w:line="240" w:lineRule="auto"/>
              <w:jc w:val="left"/>
              <w:rPr>
                <w:rStyle w:val="Hyperlink"/>
                <w:rtl/>
              </w:rPr>
            </w:pPr>
            <w:hyperlink w:anchor="Seif5" w:tooltip="הגבלת מספר פרסומות בעיתון" w:history="1">
              <w:r w:rsidRPr="00851539">
                <w:rPr>
                  <w:rStyle w:val="Hyperlink"/>
                </w:rPr>
                <w:t>Go</w:t>
              </w:r>
            </w:hyperlink>
          </w:p>
        </w:tc>
        <w:tc>
          <w:tcPr>
            <w:tcW w:w="850" w:type="dxa"/>
          </w:tcPr>
          <w:p w14:paraId="74DBC2A4" w14:textId="77777777" w:rsidR="00851539" w:rsidRPr="00851539" w:rsidRDefault="00851539" w:rsidP="00851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51539" w:rsidRPr="00851539" w14:paraId="69B1B81F" w14:textId="77777777" w:rsidTr="00851539">
        <w:tblPrEx>
          <w:tblCellMar>
            <w:top w:w="0" w:type="dxa"/>
            <w:bottom w:w="0" w:type="dxa"/>
          </w:tblCellMar>
        </w:tblPrEx>
        <w:tc>
          <w:tcPr>
            <w:tcW w:w="1247" w:type="dxa"/>
          </w:tcPr>
          <w:p w14:paraId="44551246" w14:textId="77777777" w:rsidR="00851539" w:rsidRPr="00851539" w:rsidRDefault="00851539" w:rsidP="00851539">
            <w:pPr>
              <w:spacing w:line="240" w:lineRule="auto"/>
              <w:jc w:val="left"/>
              <w:rPr>
                <w:rFonts w:cs="Frankruhel"/>
                <w:sz w:val="24"/>
                <w:rtl/>
              </w:rPr>
            </w:pPr>
            <w:r>
              <w:rPr>
                <w:rFonts w:cs="Times New Roman"/>
                <w:sz w:val="24"/>
                <w:rtl/>
              </w:rPr>
              <w:t xml:space="preserve">סעיף 6 </w:t>
            </w:r>
          </w:p>
        </w:tc>
        <w:tc>
          <w:tcPr>
            <w:tcW w:w="5669" w:type="dxa"/>
          </w:tcPr>
          <w:p w14:paraId="0EAAE099" w14:textId="77777777" w:rsidR="00851539" w:rsidRPr="00851539" w:rsidRDefault="00851539" w:rsidP="00851539">
            <w:pPr>
              <w:spacing w:line="240" w:lineRule="auto"/>
              <w:jc w:val="left"/>
              <w:rPr>
                <w:rFonts w:cs="Frankruhel"/>
                <w:sz w:val="24"/>
                <w:rtl/>
              </w:rPr>
            </w:pPr>
            <w:r>
              <w:rPr>
                <w:rFonts w:cs="Times New Roman"/>
                <w:sz w:val="24"/>
                <w:rtl/>
              </w:rPr>
              <w:t>הגבלת הפרסומת בשידורים</w:t>
            </w:r>
          </w:p>
        </w:tc>
        <w:tc>
          <w:tcPr>
            <w:tcW w:w="567" w:type="dxa"/>
          </w:tcPr>
          <w:p w14:paraId="4C7706E7" w14:textId="77777777" w:rsidR="00851539" w:rsidRPr="00851539" w:rsidRDefault="00851539" w:rsidP="00851539">
            <w:pPr>
              <w:spacing w:line="240" w:lineRule="auto"/>
              <w:jc w:val="left"/>
              <w:rPr>
                <w:rStyle w:val="Hyperlink"/>
                <w:rtl/>
              </w:rPr>
            </w:pPr>
            <w:hyperlink w:anchor="Seif6" w:tooltip="הגבלת הפרסומת בשידורים" w:history="1">
              <w:r w:rsidRPr="00851539">
                <w:rPr>
                  <w:rStyle w:val="Hyperlink"/>
                </w:rPr>
                <w:t>Go</w:t>
              </w:r>
            </w:hyperlink>
          </w:p>
        </w:tc>
        <w:tc>
          <w:tcPr>
            <w:tcW w:w="850" w:type="dxa"/>
          </w:tcPr>
          <w:p w14:paraId="0D50A409" w14:textId="77777777" w:rsidR="00851539" w:rsidRPr="00851539" w:rsidRDefault="00851539" w:rsidP="00851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1539" w:rsidRPr="00851539" w14:paraId="264D94A4" w14:textId="77777777" w:rsidTr="00851539">
        <w:tblPrEx>
          <w:tblCellMar>
            <w:top w:w="0" w:type="dxa"/>
            <w:bottom w:w="0" w:type="dxa"/>
          </w:tblCellMar>
        </w:tblPrEx>
        <w:tc>
          <w:tcPr>
            <w:tcW w:w="1247" w:type="dxa"/>
          </w:tcPr>
          <w:p w14:paraId="61F168B5" w14:textId="77777777" w:rsidR="00851539" w:rsidRPr="00851539" w:rsidRDefault="00851539" w:rsidP="00851539">
            <w:pPr>
              <w:spacing w:line="240" w:lineRule="auto"/>
              <w:jc w:val="left"/>
              <w:rPr>
                <w:rFonts w:cs="Frankruhel"/>
                <w:sz w:val="24"/>
                <w:rtl/>
              </w:rPr>
            </w:pPr>
            <w:r>
              <w:rPr>
                <w:rFonts w:cs="Times New Roman"/>
                <w:sz w:val="24"/>
                <w:rtl/>
              </w:rPr>
              <w:t xml:space="preserve">סעיף 7 </w:t>
            </w:r>
          </w:p>
        </w:tc>
        <w:tc>
          <w:tcPr>
            <w:tcW w:w="5669" w:type="dxa"/>
          </w:tcPr>
          <w:p w14:paraId="054AD3BB" w14:textId="77777777" w:rsidR="00851539" w:rsidRPr="00851539" w:rsidRDefault="00851539" w:rsidP="00851539">
            <w:pPr>
              <w:spacing w:line="240" w:lineRule="auto"/>
              <w:jc w:val="left"/>
              <w:rPr>
                <w:rFonts w:cs="Frankruhel"/>
                <w:sz w:val="24"/>
                <w:rtl/>
              </w:rPr>
            </w:pPr>
            <w:r>
              <w:rPr>
                <w:rFonts w:cs="Times New Roman"/>
                <w:sz w:val="24"/>
                <w:rtl/>
              </w:rPr>
              <w:t>חובת הכללת אזהרה בפרסום</w:t>
            </w:r>
          </w:p>
        </w:tc>
        <w:tc>
          <w:tcPr>
            <w:tcW w:w="567" w:type="dxa"/>
          </w:tcPr>
          <w:p w14:paraId="22A95699" w14:textId="77777777" w:rsidR="00851539" w:rsidRPr="00851539" w:rsidRDefault="00851539" w:rsidP="00851539">
            <w:pPr>
              <w:spacing w:line="240" w:lineRule="auto"/>
              <w:jc w:val="left"/>
              <w:rPr>
                <w:rStyle w:val="Hyperlink"/>
                <w:rtl/>
              </w:rPr>
            </w:pPr>
            <w:hyperlink w:anchor="Seif7" w:tooltip="חובת הכללת אזהרה בפרסום" w:history="1">
              <w:r w:rsidRPr="00851539">
                <w:rPr>
                  <w:rStyle w:val="Hyperlink"/>
                </w:rPr>
                <w:t>Go</w:t>
              </w:r>
            </w:hyperlink>
          </w:p>
        </w:tc>
        <w:tc>
          <w:tcPr>
            <w:tcW w:w="850" w:type="dxa"/>
          </w:tcPr>
          <w:p w14:paraId="556BDEC2" w14:textId="77777777" w:rsidR="00851539" w:rsidRPr="00851539" w:rsidRDefault="00851539" w:rsidP="00851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1539" w:rsidRPr="00851539" w14:paraId="1310003F" w14:textId="77777777" w:rsidTr="00851539">
        <w:tblPrEx>
          <w:tblCellMar>
            <w:top w:w="0" w:type="dxa"/>
            <w:bottom w:w="0" w:type="dxa"/>
          </w:tblCellMar>
        </w:tblPrEx>
        <w:tc>
          <w:tcPr>
            <w:tcW w:w="1247" w:type="dxa"/>
          </w:tcPr>
          <w:p w14:paraId="094C1B18" w14:textId="77777777" w:rsidR="00851539" w:rsidRPr="00851539" w:rsidRDefault="00851539" w:rsidP="00851539">
            <w:pPr>
              <w:spacing w:line="240" w:lineRule="auto"/>
              <w:jc w:val="left"/>
              <w:rPr>
                <w:rFonts w:cs="Frankruhel"/>
                <w:sz w:val="24"/>
                <w:rtl/>
              </w:rPr>
            </w:pPr>
            <w:r>
              <w:rPr>
                <w:rFonts w:cs="Times New Roman"/>
                <w:sz w:val="24"/>
                <w:rtl/>
              </w:rPr>
              <w:t xml:space="preserve">סעיף 8 </w:t>
            </w:r>
          </w:p>
        </w:tc>
        <w:tc>
          <w:tcPr>
            <w:tcW w:w="5669" w:type="dxa"/>
          </w:tcPr>
          <w:p w14:paraId="47B80E15" w14:textId="77777777" w:rsidR="00851539" w:rsidRPr="00851539" w:rsidRDefault="00851539" w:rsidP="00851539">
            <w:pPr>
              <w:spacing w:line="240" w:lineRule="auto"/>
              <w:jc w:val="left"/>
              <w:rPr>
                <w:rFonts w:cs="Frankruhel"/>
                <w:sz w:val="24"/>
                <w:rtl/>
              </w:rPr>
            </w:pPr>
            <w:r>
              <w:rPr>
                <w:rFonts w:cs="Times New Roman"/>
                <w:sz w:val="24"/>
                <w:rtl/>
              </w:rPr>
              <w:t>אזהרה</w:t>
            </w:r>
          </w:p>
        </w:tc>
        <w:tc>
          <w:tcPr>
            <w:tcW w:w="567" w:type="dxa"/>
          </w:tcPr>
          <w:p w14:paraId="7B011577" w14:textId="77777777" w:rsidR="00851539" w:rsidRPr="00851539" w:rsidRDefault="00851539" w:rsidP="00851539">
            <w:pPr>
              <w:spacing w:line="240" w:lineRule="auto"/>
              <w:jc w:val="left"/>
              <w:rPr>
                <w:rStyle w:val="Hyperlink"/>
                <w:rtl/>
              </w:rPr>
            </w:pPr>
            <w:hyperlink w:anchor="Seif8" w:tooltip="אזהרה" w:history="1">
              <w:r w:rsidRPr="00851539">
                <w:rPr>
                  <w:rStyle w:val="Hyperlink"/>
                </w:rPr>
                <w:t>Go</w:t>
              </w:r>
            </w:hyperlink>
          </w:p>
        </w:tc>
        <w:tc>
          <w:tcPr>
            <w:tcW w:w="850" w:type="dxa"/>
          </w:tcPr>
          <w:p w14:paraId="73A16E43" w14:textId="77777777" w:rsidR="00851539" w:rsidRPr="00851539" w:rsidRDefault="00851539" w:rsidP="00851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1539" w:rsidRPr="00851539" w14:paraId="5214556E" w14:textId="77777777" w:rsidTr="00851539">
        <w:tblPrEx>
          <w:tblCellMar>
            <w:top w:w="0" w:type="dxa"/>
            <w:bottom w:w="0" w:type="dxa"/>
          </w:tblCellMar>
        </w:tblPrEx>
        <w:tc>
          <w:tcPr>
            <w:tcW w:w="1247" w:type="dxa"/>
          </w:tcPr>
          <w:p w14:paraId="67E626C2" w14:textId="77777777" w:rsidR="00851539" w:rsidRPr="00851539" w:rsidRDefault="00851539" w:rsidP="00851539">
            <w:pPr>
              <w:spacing w:line="240" w:lineRule="auto"/>
              <w:jc w:val="left"/>
              <w:rPr>
                <w:rFonts w:cs="Frankruhel"/>
                <w:sz w:val="24"/>
                <w:rtl/>
              </w:rPr>
            </w:pPr>
            <w:r>
              <w:rPr>
                <w:rFonts w:cs="Times New Roman"/>
                <w:sz w:val="24"/>
                <w:rtl/>
              </w:rPr>
              <w:t xml:space="preserve">סעיף 9 </w:t>
            </w:r>
          </w:p>
        </w:tc>
        <w:tc>
          <w:tcPr>
            <w:tcW w:w="5669" w:type="dxa"/>
          </w:tcPr>
          <w:p w14:paraId="0369D153" w14:textId="77777777" w:rsidR="00851539" w:rsidRPr="00851539" w:rsidRDefault="00851539" w:rsidP="00851539">
            <w:pPr>
              <w:spacing w:line="240" w:lineRule="auto"/>
              <w:jc w:val="left"/>
              <w:rPr>
                <w:rFonts w:cs="Frankruhel"/>
                <w:sz w:val="24"/>
                <w:rtl/>
              </w:rPr>
            </w:pPr>
            <w:r>
              <w:rPr>
                <w:rFonts w:cs="Times New Roman"/>
                <w:sz w:val="24"/>
                <w:rtl/>
              </w:rPr>
              <w:t>עונשין</w:t>
            </w:r>
          </w:p>
        </w:tc>
        <w:tc>
          <w:tcPr>
            <w:tcW w:w="567" w:type="dxa"/>
          </w:tcPr>
          <w:p w14:paraId="0D8FFF66" w14:textId="77777777" w:rsidR="00851539" w:rsidRPr="00851539" w:rsidRDefault="00851539" w:rsidP="00851539">
            <w:pPr>
              <w:spacing w:line="240" w:lineRule="auto"/>
              <w:jc w:val="left"/>
              <w:rPr>
                <w:rStyle w:val="Hyperlink"/>
                <w:rtl/>
              </w:rPr>
            </w:pPr>
            <w:hyperlink w:anchor="Seif9" w:tooltip="עונשין" w:history="1">
              <w:r w:rsidRPr="00851539">
                <w:rPr>
                  <w:rStyle w:val="Hyperlink"/>
                </w:rPr>
                <w:t>Go</w:t>
              </w:r>
            </w:hyperlink>
          </w:p>
        </w:tc>
        <w:tc>
          <w:tcPr>
            <w:tcW w:w="850" w:type="dxa"/>
          </w:tcPr>
          <w:p w14:paraId="68459FE7" w14:textId="77777777" w:rsidR="00851539" w:rsidRPr="00851539" w:rsidRDefault="00851539" w:rsidP="00851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1539" w:rsidRPr="00851539" w14:paraId="03944732" w14:textId="77777777" w:rsidTr="00851539">
        <w:tblPrEx>
          <w:tblCellMar>
            <w:top w:w="0" w:type="dxa"/>
            <w:bottom w:w="0" w:type="dxa"/>
          </w:tblCellMar>
        </w:tblPrEx>
        <w:tc>
          <w:tcPr>
            <w:tcW w:w="1247" w:type="dxa"/>
          </w:tcPr>
          <w:p w14:paraId="711E481B" w14:textId="77777777" w:rsidR="00851539" w:rsidRPr="00851539" w:rsidRDefault="00851539" w:rsidP="00851539">
            <w:pPr>
              <w:spacing w:line="240" w:lineRule="auto"/>
              <w:jc w:val="left"/>
              <w:rPr>
                <w:rFonts w:cs="Frankruhel"/>
                <w:sz w:val="24"/>
                <w:rtl/>
              </w:rPr>
            </w:pPr>
            <w:r>
              <w:rPr>
                <w:rFonts w:cs="Times New Roman"/>
                <w:sz w:val="24"/>
                <w:rtl/>
              </w:rPr>
              <w:t xml:space="preserve">סעיף 10 </w:t>
            </w:r>
          </w:p>
        </w:tc>
        <w:tc>
          <w:tcPr>
            <w:tcW w:w="5669" w:type="dxa"/>
          </w:tcPr>
          <w:p w14:paraId="31C12A45" w14:textId="77777777" w:rsidR="00851539" w:rsidRPr="00851539" w:rsidRDefault="00851539" w:rsidP="00851539">
            <w:pPr>
              <w:spacing w:line="240" w:lineRule="auto"/>
              <w:jc w:val="left"/>
              <w:rPr>
                <w:rFonts w:cs="Frankruhel"/>
                <w:sz w:val="24"/>
                <w:rtl/>
              </w:rPr>
            </w:pPr>
            <w:r>
              <w:rPr>
                <w:rFonts w:cs="Times New Roman"/>
                <w:sz w:val="24"/>
                <w:rtl/>
              </w:rPr>
              <w:t>אחריות נושא משרה בתאגיד</w:t>
            </w:r>
          </w:p>
        </w:tc>
        <w:tc>
          <w:tcPr>
            <w:tcW w:w="567" w:type="dxa"/>
          </w:tcPr>
          <w:p w14:paraId="5A7F79A6" w14:textId="77777777" w:rsidR="00851539" w:rsidRPr="00851539" w:rsidRDefault="00851539" w:rsidP="00851539">
            <w:pPr>
              <w:spacing w:line="240" w:lineRule="auto"/>
              <w:jc w:val="left"/>
              <w:rPr>
                <w:rStyle w:val="Hyperlink"/>
                <w:rtl/>
              </w:rPr>
            </w:pPr>
            <w:hyperlink w:anchor="Seif10" w:tooltip="אחריות נושא משרה בתאגיד" w:history="1">
              <w:r w:rsidRPr="00851539">
                <w:rPr>
                  <w:rStyle w:val="Hyperlink"/>
                </w:rPr>
                <w:t>Go</w:t>
              </w:r>
            </w:hyperlink>
          </w:p>
        </w:tc>
        <w:tc>
          <w:tcPr>
            <w:tcW w:w="850" w:type="dxa"/>
          </w:tcPr>
          <w:p w14:paraId="676AB450" w14:textId="77777777" w:rsidR="00851539" w:rsidRPr="00851539" w:rsidRDefault="00851539" w:rsidP="00851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1539" w:rsidRPr="00851539" w14:paraId="1A5CFD85" w14:textId="77777777" w:rsidTr="00851539">
        <w:tblPrEx>
          <w:tblCellMar>
            <w:top w:w="0" w:type="dxa"/>
            <w:bottom w:w="0" w:type="dxa"/>
          </w:tblCellMar>
        </w:tblPrEx>
        <w:tc>
          <w:tcPr>
            <w:tcW w:w="1247" w:type="dxa"/>
          </w:tcPr>
          <w:p w14:paraId="6A7BEC61" w14:textId="77777777" w:rsidR="00851539" w:rsidRPr="00851539" w:rsidRDefault="00851539" w:rsidP="00851539">
            <w:pPr>
              <w:spacing w:line="240" w:lineRule="auto"/>
              <w:jc w:val="left"/>
              <w:rPr>
                <w:rFonts w:cs="Frankruhel"/>
                <w:sz w:val="24"/>
                <w:rtl/>
              </w:rPr>
            </w:pPr>
            <w:r>
              <w:rPr>
                <w:rFonts w:cs="Times New Roman"/>
                <w:sz w:val="24"/>
                <w:rtl/>
              </w:rPr>
              <w:t xml:space="preserve">סעיף 11 </w:t>
            </w:r>
          </w:p>
        </w:tc>
        <w:tc>
          <w:tcPr>
            <w:tcW w:w="5669" w:type="dxa"/>
          </w:tcPr>
          <w:p w14:paraId="2F282D51" w14:textId="77777777" w:rsidR="00851539" w:rsidRPr="00851539" w:rsidRDefault="00851539" w:rsidP="00851539">
            <w:pPr>
              <w:spacing w:line="240" w:lineRule="auto"/>
              <w:jc w:val="left"/>
              <w:rPr>
                <w:rFonts w:cs="Frankruhel"/>
                <w:sz w:val="24"/>
                <w:rtl/>
              </w:rPr>
            </w:pPr>
            <w:r>
              <w:rPr>
                <w:rFonts w:cs="Times New Roman"/>
                <w:sz w:val="24"/>
                <w:rtl/>
              </w:rPr>
              <w:t>פיקוח</w:t>
            </w:r>
          </w:p>
        </w:tc>
        <w:tc>
          <w:tcPr>
            <w:tcW w:w="567" w:type="dxa"/>
          </w:tcPr>
          <w:p w14:paraId="335F3B5E" w14:textId="77777777" w:rsidR="00851539" w:rsidRPr="00851539" w:rsidRDefault="00851539" w:rsidP="00851539">
            <w:pPr>
              <w:spacing w:line="240" w:lineRule="auto"/>
              <w:jc w:val="left"/>
              <w:rPr>
                <w:rStyle w:val="Hyperlink"/>
                <w:rtl/>
              </w:rPr>
            </w:pPr>
            <w:hyperlink w:anchor="Seif11" w:tooltip="פיקוח" w:history="1">
              <w:r w:rsidRPr="00851539">
                <w:rPr>
                  <w:rStyle w:val="Hyperlink"/>
                </w:rPr>
                <w:t>Go</w:t>
              </w:r>
            </w:hyperlink>
          </w:p>
        </w:tc>
        <w:tc>
          <w:tcPr>
            <w:tcW w:w="850" w:type="dxa"/>
          </w:tcPr>
          <w:p w14:paraId="67754ECD" w14:textId="77777777" w:rsidR="00851539" w:rsidRPr="00851539" w:rsidRDefault="00851539" w:rsidP="00851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51539" w:rsidRPr="00851539" w14:paraId="3F689D76" w14:textId="77777777" w:rsidTr="00851539">
        <w:tblPrEx>
          <w:tblCellMar>
            <w:top w:w="0" w:type="dxa"/>
            <w:bottom w:w="0" w:type="dxa"/>
          </w:tblCellMar>
        </w:tblPrEx>
        <w:tc>
          <w:tcPr>
            <w:tcW w:w="1247" w:type="dxa"/>
          </w:tcPr>
          <w:p w14:paraId="7C769222" w14:textId="77777777" w:rsidR="00851539" w:rsidRPr="00851539" w:rsidRDefault="00851539" w:rsidP="00851539">
            <w:pPr>
              <w:spacing w:line="240" w:lineRule="auto"/>
              <w:jc w:val="left"/>
              <w:rPr>
                <w:rFonts w:cs="Frankruhel"/>
                <w:sz w:val="24"/>
                <w:rtl/>
              </w:rPr>
            </w:pPr>
            <w:r>
              <w:rPr>
                <w:rFonts w:cs="Times New Roman"/>
                <w:sz w:val="24"/>
                <w:rtl/>
              </w:rPr>
              <w:t xml:space="preserve">סעיף 12 </w:t>
            </w:r>
          </w:p>
        </w:tc>
        <w:tc>
          <w:tcPr>
            <w:tcW w:w="5669" w:type="dxa"/>
          </w:tcPr>
          <w:p w14:paraId="6BD112BE" w14:textId="77777777" w:rsidR="00851539" w:rsidRPr="00851539" w:rsidRDefault="00851539" w:rsidP="00851539">
            <w:pPr>
              <w:spacing w:line="240" w:lineRule="auto"/>
              <w:jc w:val="left"/>
              <w:rPr>
                <w:rFonts w:cs="Frankruhel"/>
                <w:sz w:val="24"/>
                <w:rtl/>
              </w:rPr>
            </w:pPr>
            <w:r>
              <w:rPr>
                <w:rFonts w:cs="Times New Roman"/>
                <w:sz w:val="24"/>
                <w:rtl/>
              </w:rPr>
              <w:t>ביצוע ותקנות</w:t>
            </w:r>
          </w:p>
        </w:tc>
        <w:tc>
          <w:tcPr>
            <w:tcW w:w="567" w:type="dxa"/>
          </w:tcPr>
          <w:p w14:paraId="4EC8EE8C" w14:textId="77777777" w:rsidR="00851539" w:rsidRPr="00851539" w:rsidRDefault="00851539" w:rsidP="00851539">
            <w:pPr>
              <w:spacing w:line="240" w:lineRule="auto"/>
              <w:jc w:val="left"/>
              <w:rPr>
                <w:rStyle w:val="Hyperlink"/>
                <w:rtl/>
              </w:rPr>
            </w:pPr>
            <w:hyperlink w:anchor="Seif12" w:tooltip="ביצוע ותקנות" w:history="1">
              <w:r w:rsidRPr="00851539">
                <w:rPr>
                  <w:rStyle w:val="Hyperlink"/>
                </w:rPr>
                <w:t>Go</w:t>
              </w:r>
            </w:hyperlink>
          </w:p>
        </w:tc>
        <w:tc>
          <w:tcPr>
            <w:tcW w:w="850" w:type="dxa"/>
          </w:tcPr>
          <w:p w14:paraId="0D743D84" w14:textId="77777777" w:rsidR="00851539" w:rsidRPr="00851539" w:rsidRDefault="00851539" w:rsidP="00851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51539" w:rsidRPr="00851539" w14:paraId="4D9AA88B" w14:textId="77777777" w:rsidTr="00851539">
        <w:tblPrEx>
          <w:tblCellMar>
            <w:top w:w="0" w:type="dxa"/>
            <w:bottom w:w="0" w:type="dxa"/>
          </w:tblCellMar>
        </w:tblPrEx>
        <w:tc>
          <w:tcPr>
            <w:tcW w:w="1247" w:type="dxa"/>
          </w:tcPr>
          <w:p w14:paraId="2B6D8DA9" w14:textId="77777777" w:rsidR="00851539" w:rsidRPr="00851539" w:rsidRDefault="00851539" w:rsidP="00851539">
            <w:pPr>
              <w:spacing w:line="240" w:lineRule="auto"/>
              <w:jc w:val="left"/>
              <w:rPr>
                <w:rFonts w:cs="Frankruhel"/>
                <w:sz w:val="24"/>
                <w:rtl/>
              </w:rPr>
            </w:pPr>
            <w:r>
              <w:rPr>
                <w:rFonts w:cs="Times New Roman"/>
                <w:sz w:val="24"/>
                <w:rtl/>
              </w:rPr>
              <w:t xml:space="preserve">סעיף 13 </w:t>
            </w:r>
          </w:p>
        </w:tc>
        <w:tc>
          <w:tcPr>
            <w:tcW w:w="5669" w:type="dxa"/>
          </w:tcPr>
          <w:p w14:paraId="24E06569" w14:textId="77777777" w:rsidR="00851539" w:rsidRPr="00851539" w:rsidRDefault="00851539" w:rsidP="00851539">
            <w:pPr>
              <w:spacing w:line="240" w:lineRule="auto"/>
              <w:jc w:val="left"/>
              <w:rPr>
                <w:rFonts w:cs="Frankruhel"/>
                <w:sz w:val="24"/>
                <w:rtl/>
              </w:rPr>
            </w:pPr>
            <w:r>
              <w:rPr>
                <w:rFonts w:cs="Times New Roman"/>
                <w:sz w:val="24"/>
                <w:rtl/>
              </w:rPr>
              <w:t>תחילה ותקנות ראשונות</w:t>
            </w:r>
          </w:p>
        </w:tc>
        <w:tc>
          <w:tcPr>
            <w:tcW w:w="567" w:type="dxa"/>
          </w:tcPr>
          <w:p w14:paraId="4F9F3EE4" w14:textId="77777777" w:rsidR="00851539" w:rsidRPr="00851539" w:rsidRDefault="00851539" w:rsidP="00851539">
            <w:pPr>
              <w:spacing w:line="240" w:lineRule="auto"/>
              <w:jc w:val="left"/>
              <w:rPr>
                <w:rStyle w:val="Hyperlink"/>
                <w:rtl/>
              </w:rPr>
            </w:pPr>
            <w:hyperlink w:anchor="Seif13" w:tooltip="תחילה ותקנות ראשונות" w:history="1">
              <w:r w:rsidRPr="00851539">
                <w:rPr>
                  <w:rStyle w:val="Hyperlink"/>
                </w:rPr>
                <w:t>Go</w:t>
              </w:r>
            </w:hyperlink>
          </w:p>
        </w:tc>
        <w:tc>
          <w:tcPr>
            <w:tcW w:w="850" w:type="dxa"/>
          </w:tcPr>
          <w:p w14:paraId="2B3C9130" w14:textId="77777777" w:rsidR="00851539" w:rsidRPr="00851539" w:rsidRDefault="00851539" w:rsidP="0085153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4140A8A0" w14:textId="77777777" w:rsidR="00746B8C" w:rsidRDefault="00746B8C">
      <w:pPr>
        <w:pStyle w:val="big-header"/>
        <w:ind w:left="0" w:right="1134"/>
        <w:rPr>
          <w:rtl/>
        </w:rPr>
      </w:pPr>
    </w:p>
    <w:p w14:paraId="6891CA94" w14:textId="77777777" w:rsidR="00746B8C" w:rsidRDefault="00746B8C" w:rsidP="004E7E56">
      <w:pPr>
        <w:pStyle w:val="big-header"/>
        <w:ind w:left="0" w:right="1134"/>
        <w:rPr>
          <w:rStyle w:val="default"/>
          <w:rFonts w:cs="FrankRuehl" w:hint="cs"/>
          <w:rtl/>
        </w:rPr>
      </w:pPr>
      <w:r>
        <w:rPr>
          <w:rtl/>
        </w:rPr>
        <w:br w:type="page"/>
      </w:r>
      <w:r w:rsidR="004E7E56">
        <w:rPr>
          <w:rFonts w:hint="cs"/>
          <w:rtl/>
        </w:rPr>
        <w:lastRenderedPageBreak/>
        <w:t>חוק הגבלת הפרסומת והשיווק של משקאות אלכוהוליים</w:t>
      </w:r>
      <w:r w:rsidR="004E7E56">
        <w:rPr>
          <w:rtl/>
        </w:rPr>
        <w:t xml:space="preserve">, </w:t>
      </w:r>
      <w:r w:rsidR="004E7E56">
        <w:rPr>
          <w:rFonts w:hint="cs"/>
          <w:rtl/>
        </w:rPr>
        <w:t>תשע"ב-2012</w:t>
      </w:r>
      <w:r>
        <w:rPr>
          <w:rStyle w:val="default"/>
          <w:rtl/>
        </w:rPr>
        <w:footnoteReference w:customMarkFollows="1" w:id="1"/>
        <w:t>*</w:t>
      </w:r>
    </w:p>
    <w:p w14:paraId="3C158268" w14:textId="77777777" w:rsidR="00746B8C" w:rsidRDefault="00746B8C" w:rsidP="008F46F2">
      <w:pPr>
        <w:pStyle w:val="P00"/>
        <w:spacing w:before="72"/>
        <w:ind w:left="0" w:right="1134"/>
        <w:rPr>
          <w:rStyle w:val="default"/>
          <w:rFonts w:cs="FrankRuehl" w:hint="cs"/>
          <w:rtl/>
        </w:rPr>
      </w:pPr>
      <w:bookmarkStart w:id="0" w:name="Seif1"/>
      <w:bookmarkEnd w:id="0"/>
      <w:r>
        <w:rPr>
          <w:lang w:val="he-IL"/>
        </w:rPr>
        <w:pict w14:anchorId="21A16857">
          <v:rect id="_x0000_s1026" style="position:absolute;left:0;text-align:left;margin-left:464.5pt;margin-top:8.05pt;width:75.05pt;height:11.2pt;z-index:251649536" o:allowincell="f" filled="f" stroked="f" strokecolor="lime" strokeweight=".25pt">
            <v:textbox inset="0,0,0,0">
              <w:txbxContent>
                <w:p w14:paraId="0A6EFB55" w14:textId="77777777" w:rsidR="00746B8C" w:rsidRDefault="008F46F2">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big-number"/>
          <w:rtl/>
        </w:rPr>
        <w:tab/>
      </w:r>
      <w:r w:rsidR="008F46F2">
        <w:rPr>
          <w:rStyle w:val="default"/>
          <w:rFonts w:cs="FrankRuehl" w:hint="cs"/>
          <w:rtl/>
        </w:rPr>
        <w:t xml:space="preserve">בחוק זה </w:t>
      </w:r>
      <w:r w:rsidR="008F46F2">
        <w:rPr>
          <w:rStyle w:val="default"/>
          <w:rFonts w:cs="FrankRuehl"/>
          <w:rtl/>
        </w:rPr>
        <w:t>–</w:t>
      </w:r>
    </w:p>
    <w:p w14:paraId="2038A62D" w14:textId="77777777" w:rsidR="008F46F2" w:rsidRDefault="008F46F2" w:rsidP="008F46F2">
      <w:pPr>
        <w:pStyle w:val="P00"/>
        <w:spacing w:before="72"/>
        <w:ind w:left="0" w:right="1134"/>
        <w:rPr>
          <w:rStyle w:val="default"/>
          <w:rFonts w:cs="FrankRuehl" w:hint="cs"/>
          <w:rtl/>
        </w:rPr>
      </w:pPr>
      <w:r>
        <w:rPr>
          <w:rStyle w:val="default"/>
          <w:rFonts w:cs="FrankRuehl" w:hint="cs"/>
          <w:rtl/>
        </w:rPr>
        <w:tab/>
        <w:t xml:space="preserve">"משקה משכר" </w:t>
      </w:r>
      <w:r>
        <w:rPr>
          <w:rStyle w:val="default"/>
          <w:rFonts w:cs="FrankRuehl"/>
          <w:rtl/>
        </w:rPr>
        <w:t>–</w:t>
      </w:r>
      <w:r>
        <w:rPr>
          <w:rStyle w:val="default"/>
          <w:rFonts w:cs="FrankRuehl" w:hint="cs"/>
          <w:rtl/>
        </w:rPr>
        <w:t xml:space="preserve"> כהגדרתו בסעיף 2(ב) לחוק רישוי עסקים, התשכ"ח-1968;</w:t>
      </w:r>
    </w:p>
    <w:p w14:paraId="384BD062" w14:textId="77777777" w:rsidR="008F46F2" w:rsidRDefault="008F46F2" w:rsidP="008F46F2">
      <w:pPr>
        <w:pStyle w:val="P00"/>
        <w:spacing w:before="72"/>
        <w:ind w:left="0" w:right="1134"/>
        <w:rPr>
          <w:rStyle w:val="default"/>
          <w:rFonts w:cs="FrankRuehl" w:hint="cs"/>
          <w:rtl/>
        </w:rPr>
      </w:pPr>
      <w:r>
        <w:rPr>
          <w:rStyle w:val="default"/>
          <w:rFonts w:cs="FrankRuehl" w:hint="cs"/>
          <w:rtl/>
        </w:rPr>
        <w:tab/>
        <w:t xml:space="preserve">"משקה משכר חזק" </w:t>
      </w:r>
      <w:r w:rsidR="00650EEE">
        <w:rPr>
          <w:rStyle w:val="default"/>
          <w:rFonts w:cs="FrankRuehl"/>
          <w:rtl/>
        </w:rPr>
        <w:t>–</w:t>
      </w:r>
      <w:r>
        <w:rPr>
          <w:rStyle w:val="default"/>
          <w:rFonts w:cs="FrankRuehl" w:hint="cs"/>
          <w:rtl/>
        </w:rPr>
        <w:t xml:space="preserve"> </w:t>
      </w:r>
      <w:r w:rsidR="00650EEE">
        <w:rPr>
          <w:rStyle w:val="default"/>
          <w:rFonts w:cs="FrankRuehl" w:hint="cs"/>
          <w:rtl/>
        </w:rPr>
        <w:t>משקה משכר המכיל יותר מ-15.5% אלכוהול לפי הנפח;</w:t>
      </w:r>
    </w:p>
    <w:p w14:paraId="4F8616BE" w14:textId="77777777" w:rsidR="00650EEE" w:rsidRDefault="00650EEE" w:rsidP="008F46F2">
      <w:pPr>
        <w:pStyle w:val="P00"/>
        <w:spacing w:before="72"/>
        <w:ind w:left="0" w:right="1134"/>
        <w:rPr>
          <w:rStyle w:val="default"/>
          <w:rFonts w:cs="FrankRuehl" w:hint="cs"/>
          <w:rtl/>
        </w:rPr>
      </w:pPr>
      <w:r>
        <w:rPr>
          <w:rStyle w:val="default"/>
          <w:rFonts w:cs="FrankRuehl" w:hint="cs"/>
          <w:rtl/>
        </w:rPr>
        <w:tab/>
        <w:t xml:space="preserve">"פרסומת" </w:t>
      </w:r>
      <w:r>
        <w:rPr>
          <w:rStyle w:val="default"/>
          <w:rFonts w:cs="FrankRuehl"/>
          <w:rtl/>
        </w:rPr>
        <w:t>–</w:t>
      </w:r>
      <w:r>
        <w:rPr>
          <w:rStyle w:val="default"/>
          <w:rFonts w:cs="FrankRuehl" w:hint="cs"/>
          <w:rtl/>
        </w:rPr>
        <w:t xml:space="preserve"> פרסומת מסחרית בעל פה, בכתב, בדפוס או באמצעים אלקטרוניים, המיועדת או הזמינה לציבור או לחלקו;</w:t>
      </w:r>
    </w:p>
    <w:p w14:paraId="66235A60" w14:textId="77777777" w:rsidR="00650EEE" w:rsidRDefault="00650EEE" w:rsidP="008F46F2">
      <w:pPr>
        <w:pStyle w:val="P00"/>
        <w:spacing w:before="72"/>
        <w:ind w:left="0" w:right="1134"/>
        <w:rPr>
          <w:rStyle w:val="default"/>
          <w:rFonts w:cs="FrankRuehl" w:hint="cs"/>
          <w:rtl/>
        </w:rPr>
      </w:pPr>
      <w:r>
        <w:rPr>
          <w:rStyle w:val="default"/>
          <w:rFonts w:cs="FrankRuehl" w:hint="cs"/>
          <w:rtl/>
        </w:rPr>
        <w:tab/>
        <w:t xml:space="preserve">"צרכן" </w:t>
      </w:r>
      <w:r>
        <w:rPr>
          <w:rStyle w:val="default"/>
          <w:rFonts w:cs="FrankRuehl"/>
          <w:rtl/>
        </w:rPr>
        <w:t>–</w:t>
      </w:r>
      <w:r>
        <w:rPr>
          <w:rStyle w:val="default"/>
          <w:rFonts w:cs="FrankRuehl" w:hint="cs"/>
          <w:rtl/>
        </w:rPr>
        <w:t xml:space="preserve"> כהגדרתו בחוק הגנת הצרכן, התשמ"א-1981;</w:t>
      </w:r>
    </w:p>
    <w:p w14:paraId="754F0F88" w14:textId="77777777" w:rsidR="00650EEE" w:rsidRDefault="00650EEE" w:rsidP="008F46F2">
      <w:pPr>
        <w:pStyle w:val="P00"/>
        <w:spacing w:before="72"/>
        <w:ind w:left="0" w:right="1134"/>
        <w:rPr>
          <w:rStyle w:val="default"/>
          <w:rFonts w:cs="FrankRuehl" w:hint="cs"/>
          <w:rtl/>
        </w:rPr>
      </w:pPr>
      <w:r>
        <w:rPr>
          <w:rStyle w:val="default"/>
          <w:rFonts w:cs="FrankRuehl" w:hint="cs"/>
          <w:rtl/>
        </w:rPr>
        <w:tab/>
        <w:t xml:space="preserve">"שיווק" </w:t>
      </w:r>
      <w:r>
        <w:rPr>
          <w:rStyle w:val="default"/>
          <w:rFonts w:cs="FrankRuehl"/>
          <w:rtl/>
        </w:rPr>
        <w:t>–</w:t>
      </w:r>
      <w:r>
        <w:rPr>
          <w:rStyle w:val="default"/>
          <w:rFonts w:cs="FrankRuehl" w:hint="cs"/>
          <w:rtl/>
        </w:rPr>
        <w:t xml:space="preserve"> מכירה, הספקה או ייבוא של משקה משכר למטרות מסחר, למעט </w:t>
      </w:r>
      <w:r>
        <w:rPr>
          <w:rStyle w:val="default"/>
          <w:rFonts w:cs="FrankRuehl"/>
          <w:rtl/>
        </w:rPr>
        <w:t>–</w:t>
      </w:r>
    </w:p>
    <w:p w14:paraId="7513BB81" w14:textId="77777777" w:rsidR="00650EEE" w:rsidRDefault="00650EEE" w:rsidP="00650EE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ייצוא;</w:t>
      </w:r>
    </w:p>
    <w:p w14:paraId="110D41AC" w14:textId="77777777" w:rsidR="00650EEE" w:rsidRDefault="00647952" w:rsidP="00650EE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מכירה בחנויות פטורות ממכס;</w:t>
      </w:r>
    </w:p>
    <w:p w14:paraId="449D1610" w14:textId="77777777" w:rsidR="00647952" w:rsidRPr="00441082" w:rsidRDefault="00647952" w:rsidP="00647952">
      <w:pPr>
        <w:pStyle w:val="P00"/>
        <w:spacing w:before="72"/>
        <w:ind w:left="0" w:right="1134"/>
        <w:rPr>
          <w:rStyle w:val="default"/>
          <w:rFonts w:cs="FrankRuehl" w:hint="cs"/>
          <w:rtl/>
        </w:rPr>
      </w:pPr>
      <w:r w:rsidRPr="00441082">
        <w:rPr>
          <w:rFonts w:hint="cs"/>
          <w:rtl/>
          <w:lang w:eastAsia="en-US"/>
        </w:rPr>
        <w:pict w14:anchorId="482C9291">
          <v:shapetype id="_x0000_t202" coordsize="21600,21600" o:spt="202" path="m,l,21600r21600,l21600,xe">
            <v:stroke joinstyle="miter"/>
            <v:path gradientshapeok="t" o:connecttype="rect"/>
          </v:shapetype>
          <v:shape id="_x0000_s1041" type="#_x0000_t202" style="position:absolute;left:0;text-align:left;margin-left:470.35pt;margin-top:7.1pt;width:1in;height:18.6pt;z-index:251662848" filled="f" stroked="f">
            <v:textbox inset="1mm,0,1mm,0">
              <w:txbxContent>
                <w:p w14:paraId="148A7E4B" w14:textId="77777777" w:rsidR="00647952" w:rsidRDefault="00647952" w:rsidP="00647952">
                  <w:pPr>
                    <w:spacing w:line="160" w:lineRule="exact"/>
                    <w:jc w:val="left"/>
                    <w:rPr>
                      <w:rFonts w:cs="Miriam" w:hint="cs"/>
                      <w:noProof/>
                      <w:szCs w:val="18"/>
                      <w:rtl/>
                    </w:rPr>
                  </w:pPr>
                  <w:r>
                    <w:rPr>
                      <w:rFonts w:cs="Miriam" w:hint="cs"/>
                      <w:szCs w:val="18"/>
                      <w:rtl/>
                    </w:rPr>
                    <w:t>(תיקון מס' 1) תשע"ו-2015</w:t>
                  </w:r>
                </w:p>
              </w:txbxContent>
            </v:textbox>
            <w10:anchorlock/>
          </v:shape>
        </w:pict>
      </w:r>
      <w:r w:rsidRPr="00441082">
        <w:rPr>
          <w:rStyle w:val="default"/>
          <w:rFonts w:cs="FrankRuehl" w:hint="cs"/>
          <w:rtl/>
        </w:rPr>
        <w:tab/>
        <w:t xml:space="preserve">"השר" </w:t>
      </w:r>
      <w:r w:rsidRPr="00441082">
        <w:rPr>
          <w:rStyle w:val="default"/>
          <w:rFonts w:cs="FrankRuehl"/>
          <w:rtl/>
        </w:rPr>
        <w:t>–</w:t>
      </w:r>
      <w:r w:rsidRPr="00441082">
        <w:rPr>
          <w:rStyle w:val="default"/>
          <w:rFonts w:cs="FrankRuehl" w:hint="cs"/>
          <w:rtl/>
        </w:rPr>
        <w:t xml:space="preserve"> שר הבריאות.</w:t>
      </w:r>
    </w:p>
    <w:p w14:paraId="59642E97" w14:textId="77777777" w:rsidR="00647952" w:rsidRPr="00441082" w:rsidRDefault="00647952" w:rsidP="00E861B2">
      <w:pPr>
        <w:pStyle w:val="P00"/>
        <w:spacing w:before="0"/>
        <w:ind w:left="0" w:right="1134"/>
        <w:rPr>
          <w:rStyle w:val="default"/>
          <w:rFonts w:cs="FrankRuehl" w:hint="cs"/>
          <w:vanish/>
          <w:color w:val="FF0000"/>
          <w:szCs w:val="20"/>
          <w:shd w:val="clear" w:color="auto" w:fill="FFFF99"/>
          <w:rtl/>
        </w:rPr>
      </w:pPr>
      <w:bookmarkStart w:id="1" w:name="Rov20"/>
      <w:r w:rsidRPr="00441082">
        <w:rPr>
          <w:rStyle w:val="default"/>
          <w:rFonts w:cs="FrankRuehl" w:hint="cs"/>
          <w:vanish/>
          <w:color w:val="FF0000"/>
          <w:szCs w:val="20"/>
          <w:shd w:val="clear" w:color="auto" w:fill="FFFF99"/>
          <w:rtl/>
        </w:rPr>
        <w:t>מיום 30.</w:t>
      </w:r>
      <w:r w:rsidR="00E861B2" w:rsidRPr="00441082">
        <w:rPr>
          <w:rStyle w:val="default"/>
          <w:rFonts w:cs="FrankRuehl" w:hint="cs"/>
          <w:vanish/>
          <w:color w:val="FF0000"/>
          <w:szCs w:val="20"/>
          <w:shd w:val="clear" w:color="auto" w:fill="FFFF99"/>
          <w:rtl/>
        </w:rPr>
        <w:t>9</w:t>
      </w:r>
      <w:r w:rsidRPr="00441082">
        <w:rPr>
          <w:rStyle w:val="default"/>
          <w:rFonts w:cs="FrankRuehl" w:hint="cs"/>
          <w:vanish/>
          <w:color w:val="FF0000"/>
          <w:szCs w:val="20"/>
          <w:shd w:val="clear" w:color="auto" w:fill="FFFF99"/>
          <w:rtl/>
        </w:rPr>
        <w:t>.2016</w:t>
      </w:r>
    </w:p>
    <w:p w14:paraId="735C3B55" w14:textId="77777777" w:rsidR="00647952" w:rsidRPr="00441082" w:rsidRDefault="00647952" w:rsidP="00647952">
      <w:pPr>
        <w:pStyle w:val="P00"/>
        <w:spacing w:before="0"/>
        <w:ind w:left="0" w:right="1134"/>
        <w:rPr>
          <w:rStyle w:val="default"/>
          <w:rFonts w:cs="FrankRuehl" w:hint="cs"/>
          <w:vanish/>
          <w:szCs w:val="20"/>
          <w:shd w:val="clear" w:color="auto" w:fill="FFFF99"/>
          <w:rtl/>
        </w:rPr>
      </w:pPr>
      <w:r w:rsidRPr="00441082">
        <w:rPr>
          <w:rStyle w:val="default"/>
          <w:rFonts w:cs="FrankRuehl" w:hint="cs"/>
          <w:b/>
          <w:bCs/>
          <w:vanish/>
          <w:szCs w:val="20"/>
          <w:shd w:val="clear" w:color="auto" w:fill="FFFF99"/>
          <w:rtl/>
        </w:rPr>
        <w:t>תיקון מס' 1</w:t>
      </w:r>
    </w:p>
    <w:p w14:paraId="345D1BF9" w14:textId="77777777" w:rsidR="00647952" w:rsidRPr="00441082" w:rsidRDefault="00647952" w:rsidP="00647952">
      <w:pPr>
        <w:pStyle w:val="P00"/>
        <w:spacing w:before="0"/>
        <w:ind w:left="0" w:right="1134"/>
        <w:rPr>
          <w:rStyle w:val="default"/>
          <w:rFonts w:cs="FrankRuehl" w:hint="cs"/>
          <w:vanish/>
          <w:szCs w:val="20"/>
          <w:shd w:val="clear" w:color="auto" w:fill="FFFF99"/>
          <w:rtl/>
        </w:rPr>
      </w:pPr>
      <w:hyperlink r:id="rId6" w:history="1">
        <w:r w:rsidRPr="00441082">
          <w:rPr>
            <w:rStyle w:val="Hyperlink"/>
            <w:rFonts w:hint="cs"/>
            <w:vanish/>
            <w:szCs w:val="20"/>
            <w:shd w:val="clear" w:color="auto" w:fill="FFFF99"/>
            <w:rtl/>
          </w:rPr>
          <w:t>ס"ח תשע"ו מס' 2510</w:t>
        </w:r>
      </w:hyperlink>
      <w:r w:rsidRPr="00441082">
        <w:rPr>
          <w:rStyle w:val="default"/>
          <w:rFonts w:cs="FrankRuehl" w:hint="cs"/>
          <w:vanish/>
          <w:szCs w:val="20"/>
          <w:shd w:val="clear" w:color="auto" w:fill="FFFF99"/>
          <w:rtl/>
        </w:rPr>
        <w:t xml:space="preserve"> מיום 30.11.2015 עמ' 193 (</w:t>
      </w:r>
      <w:hyperlink r:id="rId7" w:history="1">
        <w:r w:rsidRPr="00441082">
          <w:rPr>
            <w:rStyle w:val="Hyperlink"/>
            <w:rFonts w:hint="cs"/>
            <w:vanish/>
            <w:szCs w:val="20"/>
            <w:shd w:val="clear" w:color="auto" w:fill="FFFF99"/>
            <w:rtl/>
          </w:rPr>
          <w:t>ה"ח 951</w:t>
        </w:r>
      </w:hyperlink>
      <w:r w:rsidRPr="00441082">
        <w:rPr>
          <w:rStyle w:val="default"/>
          <w:rFonts w:cs="FrankRuehl" w:hint="cs"/>
          <w:vanish/>
          <w:szCs w:val="20"/>
          <w:shd w:val="clear" w:color="auto" w:fill="FFFF99"/>
          <w:rtl/>
        </w:rPr>
        <w:t>)</w:t>
      </w:r>
    </w:p>
    <w:p w14:paraId="7306EF1A" w14:textId="77777777" w:rsidR="00E861B2" w:rsidRPr="00441082" w:rsidRDefault="00E861B2" w:rsidP="00647952">
      <w:pPr>
        <w:pStyle w:val="P00"/>
        <w:spacing w:before="0"/>
        <w:ind w:left="0" w:right="1134"/>
        <w:rPr>
          <w:rStyle w:val="default"/>
          <w:rFonts w:cs="FrankRuehl" w:hint="cs"/>
          <w:vanish/>
          <w:szCs w:val="20"/>
          <w:shd w:val="clear" w:color="auto" w:fill="FFFF99"/>
          <w:rtl/>
        </w:rPr>
      </w:pPr>
      <w:r w:rsidRPr="00441082">
        <w:rPr>
          <w:rStyle w:val="default"/>
          <w:rFonts w:cs="FrankRuehl" w:hint="cs"/>
          <w:b/>
          <w:bCs/>
          <w:vanish/>
          <w:szCs w:val="20"/>
          <w:shd w:val="clear" w:color="auto" w:fill="FFFF99"/>
          <w:rtl/>
        </w:rPr>
        <w:t>צו תשעו-2016</w:t>
      </w:r>
    </w:p>
    <w:p w14:paraId="6C0FBBDE" w14:textId="77777777" w:rsidR="00E861B2" w:rsidRPr="00441082" w:rsidRDefault="00E861B2" w:rsidP="00647952">
      <w:pPr>
        <w:pStyle w:val="P00"/>
        <w:spacing w:before="0"/>
        <w:ind w:left="0" w:right="1134"/>
        <w:rPr>
          <w:rStyle w:val="default"/>
          <w:rFonts w:cs="FrankRuehl" w:hint="cs"/>
          <w:vanish/>
          <w:szCs w:val="20"/>
          <w:shd w:val="clear" w:color="auto" w:fill="FFFF99"/>
          <w:rtl/>
        </w:rPr>
      </w:pPr>
      <w:hyperlink r:id="rId8" w:history="1">
        <w:r w:rsidRPr="00441082">
          <w:rPr>
            <w:rStyle w:val="Hyperlink"/>
            <w:rFonts w:hint="cs"/>
            <w:vanish/>
            <w:szCs w:val="20"/>
            <w:shd w:val="clear" w:color="auto" w:fill="FFFF99"/>
            <w:rtl/>
          </w:rPr>
          <w:t>ק"ת תשע"ו מס' 7664</w:t>
        </w:r>
      </w:hyperlink>
      <w:r w:rsidRPr="00441082">
        <w:rPr>
          <w:rStyle w:val="default"/>
          <w:rFonts w:cs="FrankRuehl" w:hint="cs"/>
          <w:vanish/>
          <w:szCs w:val="20"/>
          <w:shd w:val="clear" w:color="auto" w:fill="FFFF99"/>
          <w:rtl/>
        </w:rPr>
        <w:t xml:space="preserve"> מיום 30.5.2016 עמ' 1184</w:t>
      </w:r>
    </w:p>
    <w:p w14:paraId="32A72491" w14:textId="77777777" w:rsidR="00647952" w:rsidRPr="00441082" w:rsidRDefault="00647952" w:rsidP="00441082">
      <w:pPr>
        <w:pStyle w:val="P00"/>
        <w:spacing w:before="0"/>
        <w:ind w:left="0" w:right="1134"/>
        <w:rPr>
          <w:rStyle w:val="default"/>
          <w:rFonts w:cs="FrankRuehl" w:hint="cs"/>
          <w:b/>
          <w:bCs/>
          <w:sz w:val="2"/>
          <w:szCs w:val="2"/>
          <w:shd w:val="clear" w:color="auto" w:fill="FFFF99"/>
          <w:rtl/>
        </w:rPr>
      </w:pPr>
      <w:r w:rsidRPr="00441082">
        <w:rPr>
          <w:rStyle w:val="default"/>
          <w:rFonts w:cs="FrankRuehl" w:hint="cs"/>
          <w:b/>
          <w:bCs/>
          <w:vanish/>
          <w:szCs w:val="20"/>
          <w:shd w:val="clear" w:color="auto" w:fill="FFFF99"/>
          <w:rtl/>
        </w:rPr>
        <w:t>הוספת הגדרת "השר"</w:t>
      </w:r>
      <w:bookmarkEnd w:id="1"/>
    </w:p>
    <w:p w14:paraId="51329E53" w14:textId="77777777" w:rsidR="00746B8C" w:rsidRDefault="00746B8C" w:rsidP="00650EEE">
      <w:pPr>
        <w:pStyle w:val="P00"/>
        <w:spacing w:before="72"/>
        <w:ind w:left="0" w:right="1134"/>
        <w:rPr>
          <w:rStyle w:val="default"/>
          <w:rFonts w:cs="FrankRuehl" w:hint="cs"/>
          <w:rtl/>
        </w:rPr>
      </w:pPr>
      <w:bookmarkStart w:id="2" w:name="Seif2"/>
      <w:bookmarkEnd w:id="2"/>
      <w:r>
        <w:rPr>
          <w:lang w:val="he-IL"/>
        </w:rPr>
        <w:pict w14:anchorId="70FFB105">
          <v:rect id="_x0000_s1027" style="position:absolute;left:0;text-align:left;margin-left:464.5pt;margin-top:8.05pt;width:75.05pt;height:19.5pt;z-index:251650560" o:allowincell="f" filled="f" stroked="f" strokecolor="lime" strokeweight=".25pt">
            <v:textbox style="mso-next-textbox:#_x0000_s1027" inset="0,0,0,0">
              <w:txbxContent>
                <w:p w14:paraId="1F339A31" w14:textId="77777777" w:rsidR="00746B8C" w:rsidRDefault="00650EEE">
                  <w:pPr>
                    <w:spacing w:line="160" w:lineRule="exact"/>
                    <w:jc w:val="left"/>
                    <w:rPr>
                      <w:rFonts w:cs="Miriam" w:hint="cs"/>
                      <w:noProof/>
                      <w:szCs w:val="18"/>
                      <w:rtl/>
                    </w:rPr>
                  </w:pPr>
                  <w:r>
                    <w:rPr>
                      <w:rFonts w:cs="Miriam" w:hint="cs"/>
                      <w:szCs w:val="18"/>
                      <w:rtl/>
                    </w:rPr>
                    <w:t>איסור פרסומת למשקה משכר</w:t>
                  </w:r>
                </w:p>
              </w:txbxContent>
            </v:textbox>
            <w10:anchorlock/>
          </v:rect>
        </w:pict>
      </w:r>
      <w:r>
        <w:rPr>
          <w:rStyle w:val="big-number"/>
          <w:rtl/>
        </w:rPr>
        <w:t>2.</w:t>
      </w:r>
      <w:r>
        <w:rPr>
          <w:rStyle w:val="big-number"/>
          <w:rtl/>
        </w:rPr>
        <w:tab/>
      </w:r>
      <w:r w:rsidR="00650EEE">
        <w:rPr>
          <w:rStyle w:val="default"/>
          <w:rFonts w:cs="FrankRuehl" w:hint="cs"/>
          <w:rtl/>
        </w:rPr>
        <w:t xml:space="preserve">לא יעשה אדם פרסומת למשקה משכר, ובכלל זה לשם מסחרי של יצרן של משקה משכר </w:t>
      </w:r>
      <w:r w:rsidR="00650EEE">
        <w:rPr>
          <w:rStyle w:val="default"/>
          <w:rFonts w:cs="FrankRuehl"/>
          <w:rtl/>
        </w:rPr>
        <w:t>–</w:t>
      </w:r>
    </w:p>
    <w:p w14:paraId="1DF0B337" w14:textId="77777777" w:rsidR="00650EEE" w:rsidRDefault="00650EEE" w:rsidP="00650EE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בשלטי חוצות, כהגדרתם בסעיף 214א(ב) לחוק העונשין, התשל"ז-1977 (להלן </w:t>
      </w:r>
      <w:r>
        <w:rPr>
          <w:rStyle w:val="default"/>
          <w:rFonts w:cs="FrankRuehl"/>
          <w:rtl/>
        </w:rPr>
        <w:t>–</w:t>
      </w:r>
      <w:r>
        <w:rPr>
          <w:rStyle w:val="default"/>
          <w:rFonts w:cs="FrankRuehl" w:hint="cs"/>
          <w:rtl/>
        </w:rPr>
        <w:t xml:space="preserve"> חוק העונשין);</w:t>
      </w:r>
    </w:p>
    <w:p w14:paraId="36180F63" w14:textId="77777777" w:rsidR="00650EEE" w:rsidRDefault="00650EEE" w:rsidP="00650EE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בעיתון או בכל דבר דפוס אחר המיועדים בעיקר לילדים ולבני נוער עד גיל 18.</w:t>
      </w:r>
    </w:p>
    <w:p w14:paraId="54130A9A" w14:textId="77777777" w:rsidR="004E7E56" w:rsidRDefault="004E7E56" w:rsidP="00650EEE">
      <w:pPr>
        <w:pStyle w:val="P00"/>
        <w:spacing w:before="72"/>
        <w:ind w:left="0" w:right="1134"/>
        <w:rPr>
          <w:rStyle w:val="default"/>
          <w:rFonts w:cs="FrankRuehl" w:hint="cs"/>
          <w:rtl/>
        </w:rPr>
      </w:pPr>
      <w:bookmarkStart w:id="3" w:name="Seif3"/>
      <w:bookmarkEnd w:id="3"/>
      <w:r>
        <w:rPr>
          <w:lang w:val="he-IL"/>
        </w:rPr>
        <w:pict w14:anchorId="1C36FFAF">
          <v:rect id="_x0000_s1028" style="position:absolute;left:0;text-align:left;margin-left:464.5pt;margin-top:8.05pt;width:75.05pt;height:20.55pt;z-index:251651584" o:allowincell="f" filled="f" stroked="f" strokecolor="lime" strokeweight=".25pt">
            <v:textbox style="mso-next-textbox:#_x0000_s1028" inset="0,0,0,0">
              <w:txbxContent>
                <w:p w14:paraId="69627C86" w14:textId="77777777" w:rsidR="004E7E56" w:rsidRDefault="00650EEE" w:rsidP="004E7E56">
                  <w:pPr>
                    <w:spacing w:line="160" w:lineRule="exact"/>
                    <w:jc w:val="left"/>
                    <w:rPr>
                      <w:rFonts w:cs="Miriam" w:hint="cs"/>
                      <w:noProof/>
                      <w:szCs w:val="18"/>
                      <w:rtl/>
                    </w:rPr>
                  </w:pPr>
                  <w:r>
                    <w:rPr>
                      <w:rFonts w:cs="Miriam" w:hint="cs"/>
                      <w:szCs w:val="18"/>
                      <w:rtl/>
                    </w:rPr>
                    <w:t>איסור פרסים או מתנות</w:t>
                  </w:r>
                </w:p>
              </w:txbxContent>
            </v:textbox>
            <w10:anchorlock/>
          </v:rect>
        </w:pict>
      </w:r>
      <w:r w:rsidR="00650EEE">
        <w:rPr>
          <w:rStyle w:val="big-number"/>
          <w:rFonts w:hint="cs"/>
          <w:rtl/>
        </w:rPr>
        <w:t>3</w:t>
      </w:r>
      <w:r>
        <w:rPr>
          <w:rStyle w:val="big-number"/>
          <w:rtl/>
        </w:rPr>
        <w:t>.</w:t>
      </w:r>
      <w:r>
        <w:rPr>
          <w:rStyle w:val="big-number"/>
          <w:rtl/>
        </w:rPr>
        <w:tab/>
      </w:r>
      <w:r w:rsidR="00650EEE">
        <w:rPr>
          <w:rStyle w:val="default"/>
          <w:rFonts w:cs="FrankRuehl" w:hint="cs"/>
          <w:rtl/>
        </w:rPr>
        <w:t>(א)</w:t>
      </w:r>
      <w:r w:rsidR="00650EEE">
        <w:rPr>
          <w:rStyle w:val="default"/>
          <w:rFonts w:cs="FrankRuehl" w:hint="cs"/>
          <w:rtl/>
        </w:rPr>
        <w:tab/>
        <w:t>לא ישווק אדם לצרכן משקה משכר חזק שאליו נלווים פרס או זכות להשתתפות בהגרלת פרסים או בתחרות.</w:t>
      </w:r>
    </w:p>
    <w:p w14:paraId="798A9447" w14:textId="77777777" w:rsidR="00650EEE" w:rsidRDefault="00650EEE" w:rsidP="00650E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ישווק אדם משקה משכר חזק בלא תמורה לצרכן, למעט לשם צריכה במקום שבו המשקה המשכר משווק.</w:t>
      </w:r>
    </w:p>
    <w:p w14:paraId="54675BEE" w14:textId="77777777" w:rsidR="00650EEE" w:rsidRDefault="00650EEE" w:rsidP="00650EE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יוענק משקה משכר כפרס בתכנית המשודרת בטלוויזיה או ברדיו ולא יוזכר שם מסחרי של יצרן של משקה משכר כמי שמעניק פרס כאמור.</w:t>
      </w:r>
    </w:p>
    <w:p w14:paraId="1C3EA848" w14:textId="77777777" w:rsidR="004E7E56" w:rsidRDefault="004E7E56" w:rsidP="00650EEE">
      <w:pPr>
        <w:pStyle w:val="P00"/>
        <w:spacing w:before="72"/>
        <w:ind w:left="0" w:right="1134"/>
        <w:rPr>
          <w:rStyle w:val="default"/>
          <w:rFonts w:cs="FrankRuehl" w:hint="cs"/>
          <w:rtl/>
        </w:rPr>
      </w:pPr>
      <w:bookmarkStart w:id="4" w:name="Seif4"/>
      <w:bookmarkEnd w:id="4"/>
      <w:r>
        <w:rPr>
          <w:lang w:val="he-IL"/>
        </w:rPr>
        <w:pict w14:anchorId="04FBA196">
          <v:rect id="_x0000_s1029" style="position:absolute;left:0;text-align:left;margin-left:464.5pt;margin-top:8.05pt;width:75.05pt;height:13.2pt;z-index:251652608" o:allowincell="f" filled="f" stroked="f" strokecolor="lime" strokeweight=".25pt">
            <v:textbox style="mso-next-textbox:#_x0000_s1029" inset="0,0,0,0">
              <w:txbxContent>
                <w:p w14:paraId="53755907" w14:textId="77777777" w:rsidR="004E7E56" w:rsidRDefault="00650EEE" w:rsidP="004E7E56">
                  <w:pPr>
                    <w:spacing w:line="160" w:lineRule="exact"/>
                    <w:jc w:val="left"/>
                    <w:rPr>
                      <w:rFonts w:cs="Miriam" w:hint="cs"/>
                      <w:noProof/>
                      <w:szCs w:val="18"/>
                      <w:rtl/>
                    </w:rPr>
                  </w:pPr>
                  <w:r>
                    <w:rPr>
                      <w:rFonts w:cs="Miriam" w:hint="cs"/>
                      <w:szCs w:val="18"/>
                      <w:rtl/>
                    </w:rPr>
                    <w:t>הגבלת פרסומת</w:t>
                  </w:r>
                </w:p>
              </w:txbxContent>
            </v:textbox>
            <w10:anchorlock/>
          </v:rect>
        </w:pict>
      </w:r>
      <w:r w:rsidR="00650EEE">
        <w:rPr>
          <w:rStyle w:val="big-number"/>
          <w:rFonts w:hint="cs"/>
          <w:rtl/>
        </w:rPr>
        <w:t>4</w:t>
      </w:r>
      <w:r>
        <w:rPr>
          <w:rStyle w:val="big-number"/>
          <w:rtl/>
        </w:rPr>
        <w:t>.</w:t>
      </w:r>
      <w:r>
        <w:rPr>
          <w:rStyle w:val="big-number"/>
          <w:rtl/>
        </w:rPr>
        <w:tab/>
      </w:r>
      <w:r w:rsidR="00650EEE">
        <w:rPr>
          <w:rStyle w:val="default"/>
          <w:rFonts w:cs="FrankRuehl" w:hint="cs"/>
          <w:rtl/>
        </w:rPr>
        <w:t>פרסומת למשקה משכר לא תכלול אלא פרטים אלה, כולם או חלקם:</w:t>
      </w:r>
    </w:p>
    <w:p w14:paraId="2ACA9E6F" w14:textId="77777777" w:rsidR="00650EEE" w:rsidRDefault="00650EEE" w:rsidP="00650EE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השם המסחרי של המשקה המשכר;</w:t>
      </w:r>
    </w:p>
    <w:p w14:paraId="3A2CDEB8" w14:textId="77777777" w:rsidR="00650EEE" w:rsidRDefault="00650EEE" w:rsidP="00650EE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סימן המסחר של המשקה המשכר;</w:t>
      </w:r>
    </w:p>
    <w:p w14:paraId="6668FCE0" w14:textId="77777777" w:rsidR="00650EEE" w:rsidRDefault="00650EEE" w:rsidP="00650EE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השם המסחרי של היצרן של המשקה המשכר;</w:t>
      </w:r>
    </w:p>
    <w:p w14:paraId="64BA1AE1" w14:textId="77777777" w:rsidR="00650EEE" w:rsidRDefault="00650EEE" w:rsidP="00650EE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סימן המסחר של היצרן של המשקה המשכר;</w:t>
      </w:r>
    </w:p>
    <w:p w14:paraId="52A60D18" w14:textId="77777777" w:rsidR="00650EEE" w:rsidRDefault="00650EEE" w:rsidP="00650EE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אריזת המשקה המשכר ומקום מכירתו;</w:t>
      </w:r>
    </w:p>
    <w:p w14:paraId="47512603" w14:textId="77777777" w:rsidR="00650EEE" w:rsidRDefault="00650EEE" w:rsidP="00650EEE">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מקום ייצור המשקה המשכר ותמונות המקום;</w:t>
      </w:r>
    </w:p>
    <w:p w14:paraId="0F2C2832" w14:textId="77777777" w:rsidR="00650EEE" w:rsidRDefault="00650EEE" w:rsidP="00650EEE">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אחוז האלכוהול במשקה המשכר;</w:t>
      </w:r>
    </w:p>
    <w:p w14:paraId="2C0EB73E" w14:textId="77777777" w:rsidR="00650EEE" w:rsidRDefault="00650EEE" w:rsidP="00650EEE">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קיומה של תעודת הכשר למשקה המשכר;</w:t>
      </w:r>
    </w:p>
    <w:p w14:paraId="4B989E63" w14:textId="77777777" w:rsidR="00650EEE" w:rsidRDefault="00650EEE" w:rsidP="00650EEE">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תחרות שבה השתתף המשקה המשכר, לרבות ציון, דירוג וסיוג זכייה בתחרות;</w:t>
      </w:r>
    </w:p>
    <w:p w14:paraId="39012624" w14:textId="77777777" w:rsidR="00650EEE" w:rsidRDefault="00650EEE" w:rsidP="00650EEE">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מחיר המשקה המשכר;</w:t>
      </w:r>
    </w:p>
    <w:p w14:paraId="7C20F550" w14:textId="77777777" w:rsidR="00650EEE" w:rsidRDefault="00650EEE" w:rsidP="00650EEE">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שנת הייצור של המשקה המשכר;</w:t>
      </w:r>
    </w:p>
    <w:p w14:paraId="176FEDC9" w14:textId="77777777" w:rsidR="00650EEE" w:rsidRDefault="00647952" w:rsidP="00441082">
      <w:pPr>
        <w:pStyle w:val="P00"/>
        <w:spacing w:before="72"/>
        <w:ind w:left="624" w:right="1134"/>
        <w:rPr>
          <w:rStyle w:val="default"/>
          <w:rFonts w:cs="FrankRuehl" w:hint="cs"/>
          <w:rtl/>
        </w:rPr>
      </w:pPr>
      <w:r>
        <w:rPr>
          <w:rFonts w:hint="cs"/>
          <w:rtl/>
          <w:lang w:eastAsia="en-US"/>
        </w:rPr>
        <w:lastRenderedPageBreak/>
        <w:pict w14:anchorId="4472B622">
          <v:shape id="_x0000_s1044" type="#_x0000_t202" style="position:absolute;left:0;text-align:left;margin-left:470.35pt;margin-top:7.1pt;width:1in;height:16.8pt;z-index:251663872" filled="f" stroked="f">
            <v:textbox inset="1mm,0,1mm,0">
              <w:txbxContent>
                <w:p w14:paraId="664E3A10" w14:textId="77777777" w:rsidR="00647952" w:rsidRDefault="00647952" w:rsidP="00647952">
                  <w:pPr>
                    <w:spacing w:line="160" w:lineRule="exact"/>
                    <w:jc w:val="left"/>
                    <w:rPr>
                      <w:rFonts w:cs="Miriam" w:hint="cs"/>
                      <w:noProof/>
                      <w:szCs w:val="18"/>
                      <w:rtl/>
                    </w:rPr>
                  </w:pPr>
                  <w:r>
                    <w:rPr>
                      <w:rFonts w:cs="Miriam" w:hint="cs"/>
                      <w:szCs w:val="18"/>
                      <w:rtl/>
                    </w:rPr>
                    <w:t>(תיקון מס' 1) תשע"ו-2015</w:t>
                  </w:r>
                </w:p>
              </w:txbxContent>
            </v:textbox>
            <w10:anchorlock/>
          </v:shape>
        </w:pict>
      </w:r>
      <w:r w:rsidR="00650EEE">
        <w:rPr>
          <w:rStyle w:val="default"/>
          <w:rFonts w:cs="FrankRuehl" w:hint="cs"/>
          <w:rtl/>
        </w:rPr>
        <w:t>(12)</w:t>
      </w:r>
      <w:r w:rsidR="00650EEE">
        <w:rPr>
          <w:rStyle w:val="default"/>
          <w:rFonts w:cs="FrankRuehl" w:hint="cs"/>
          <w:rtl/>
        </w:rPr>
        <w:tab/>
        <w:t xml:space="preserve">פרטי מידע נוספים שקבע </w:t>
      </w:r>
      <w:r w:rsidR="00441082">
        <w:rPr>
          <w:rStyle w:val="default"/>
          <w:rFonts w:cs="FrankRuehl" w:hint="cs"/>
          <w:rtl/>
        </w:rPr>
        <w:t>ה</w:t>
      </w:r>
      <w:r w:rsidR="00650EEE">
        <w:rPr>
          <w:rStyle w:val="default"/>
          <w:rFonts w:cs="FrankRuehl" w:hint="cs"/>
          <w:rtl/>
        </w:rPr>
        <w:t>שר, אם הפרסום נעשה בכתב עת מקצועי שעניינו משקאות משכרים והשר אישר לעניין זה.</w:t>
      </w:r>
    </w:p>
    <w:p w14:paraId="3C01E4E7" w14:textId="77777777" w:rsidR="00647952" w:rsidRPr="00441082" w:rsidRDefault="00647952" w:rsidP="00E861B2">
      <w:pPr>
        <w:pStyle w:val="P00"/>
        <w:spacing w:before="0"/>
        <w:ind w:left="624" w:right="1134"/>
        <w:rPr>
          <w:rStyle w:val="default"/>
          <w:rFonts w:cs="FrankRuehl" w:hint="cs"/>
          <w:vanish/>
          <w:color w:val="FF0000"/>
          <w:szCs w:val="20"/>
          <w:shd w:val="clear" w:color="auto" w:fill="FFFF99"/>
          <w:rtl/>
        </w:rPr>
      </w:pPr>
      <w:bookmarkStart w:id="5" w:name="Rov16"/>
      <w:r w:rsidRPr="00441082">
        <w:rPr>
          <w:rStyle w:val="default"/>
          <w:rFonts w:cs="FrankRuehl" w:hint="cs"/>
          <w:vanish/>
          <w:color w:val="FF0000"/>
          <w:szCs w:val="20"/>
          <w:shd w:val="clear" w:color="auto" w:fill="FFFF99"/>
          <w:rtl/>
        </w:rPr>
        <w:t>מיום 30.</w:t>
      </w:r>
      <w:r w:rsidR="00E861B2" w:rsidRPr="00441082">
        <w:rPr>
          <w:rStyle w:val="default"/>
          <w:rFonts w:cs="FrankRuehl" w:hint="cs"/>
          <w:vanish/>
          <w:color w:val="FF0000"/>
          <w:szCs w:val="20"/>
          <w:shd w:val="clear" w:color="auto" w:fill="FFFF99"/>
          <w:rtl/>
        </w:rPr>
        <w:t>9</w:t>
      </w:r>
      <w:r w:rsidRPr="00441082">
        <w:rPr>
          <w:rStyle w:val="default"/>
          <w:rFonts w:cs="FrankRuehl" w:hint="cs"/>
          <w:vanish/>
          <w:color w:val="FF0000"/>
          <w:szCs w:val="20"/>
          <w:shd w:val="clear" w:color="auto" w:fill="FFFF99"/>
          <w:rtl/>
        </w:rPr>
        <w:t>.2016</w:t>
      </w:r>
    </w:p>
    <w:p w14:paraId="2FB74431" w14:textId="77777777" w:rsidR="00647952" w:rsidRPr="00441082" w:rsidRDefault="00647952" w:rsidP="00647952">
      <w:pPr>
        <w:pStyle w:val="P00"/>
        <w:spacing w:before="0"/>
        <w:ind w:left="624" w:right="1134"/>
        <w:rPr>
          <w:rStyle w:val="default"/>
          <w:rFonts w:cs="FrankRuehl" w:hint="cs"/>
          <w:vanish/>
          <w:szCs w:val="20"/>
          <w:shd w:val="clear" w:color="auto" w:fill="FFFF99"/>
          <w:rtl/>
        </w:rPr>
      </w:pPr>
      <w:r w:rsidRPr="00441082">
        <w:rPr>
          <w:rStyle w:val="default"/>
          <w:rFonts w:cs="FrankRuehl" w:hint="cs"/>
          <w:b/>
          <w:bCs/>
          <w:vanish/>
          <w:szCs w:val="20"/>
          <w:shd w:val="clear" w:color="auto" w:fill="FFFF99"/>
          <w:rtl/>
        </w:rPr>
        <w:t>תיקון מס' 1</w:t>
      </w:r>
    </w:p>
    <w:p w14:paraId="24BFD036" w14:textId="77777777" w:rsidR="00647952" w:rsidRPr="00441082" w:rsidRDefault="00647952" w:rsidP="00647952">
      <w:pPr>
        <w:pStyle w:val="P00"/>
        <w:spacing w:before="0"/>
        <w:ind w:left="624" w:right="1134"/>
        <w:rPr>
          <w:rStyle w:val="default"/>
          <w:rFonts w:cs="FrankRuehl" w:hint="cs"/>
          <w:vanish/>
          <w:szCs w:val="20"/>
          <w:shd w:val="clear" w:color="auto" w:fill="FFFF99"/>
          <w:rtl/>
        </w:rPr>
      </w:pPr>
      <w:hyperlink r:id="rId9" w:history="1">
        <w:r w:rsidRPr="00441082">
          <w:rPr>
            <w:rStyle w:val="Hyperlink"/>
            <w:rFonts w:hint="cs"/>
            <w:vanish/>
            <w:szCs w:val="20"/>
            <w:shd w:val="clear" w:color="auto" w:fill="FFFF99"/>
            <w:rtl/>
          </w:rPr>
          <w:t>ס"ח תשע"ו מס' 2510</w:t>
        </w:r>
      </w:hyperlink>
      <w:r w:rsidRPr="00441082">
        <w:rPr>
          <w:rStyle w:val="default"/>
          <w:rFonts w:cs="FrankRuehl" w:hint="cs"/>
          <w:vanish/>
          <w:szCs w:val="20"/>
          <w:shd w:val="clear" w:color="auto" w:fill="FFFF99"/>
          <w:rtl/>
        </w:rPr>
        <w:t xml:space="preserve"> מיום 30.11.2015 עמ' 193 (</w:t>
      </w:r>
      <w:hyperlink r:id="rId10" w:history="1">
        <w:r w:rsidRPr="00441082">
          <w:rPr>
            <w:rStyle w:val="Hyperlink"/>
            <w:rFonts w:hint="cs"/>
            <w:vanish/>
            <w:szCs w:val="20"/>
            <w:shd w:val="clear" w:color="auto" w:fill="FFFF99"/>
            <w:rtl/>
          </w:rPr>
          <w:t>ה"ח 951</w:t>
        </w:r>
      </w:hyperlink>
      <w:r w:rsidRPr="00441082">
        <w:rPr>
          <w:rStyle w:val="default"/>
          <w:rFonts w:cs="FrankRuehl" w:hint="cs"/>
          <w:vanish/>
          <w:szCs w:val="20"/>
          <w:shd w:val="clear" w:color="auto" w:fill="FFFF99"/>
          <w:rtl/>
        </w:rPr>
        <w:t>)</w:t>
      </w:r>
    </w:p>
    <w:p w14:paraId="6DA37B3C" w14:textId="77777777" w:rsidR="00E861B2" w:rsidRPr="00441082" w:rsidRDefault="00E861B2" w:rsidP="00E861B2">
      <w:pPr>
        <w:pStyle w:val="P00"/>
        <w:spacing w:before="0"/>
        <w:ind w:left="624" w:right="1134"/>
        <w:rPr>
          <w:rStyle w:val="default"/>
          <w:rFonts w:cs="FrankRuehl" w:hint="cs"/>
          <w:vanish/>
          <w:szCs w:val="20"/>
          <w:shd w:val="clear" w:color="auto" w:fill="FFFF99"/>
          <w:rtl/>
        </w:rPr>
      </w:pPr>
      <w:r w:rsidRPr="00441082">
        <w:rPr>
          <w:rStyle w:val="default"/>
          <w:rFonts w:cs="FrankRuehl" w:hint="cs"/>
          <w:b/>
          <w:bCs/>
          <w:vanish/>
          <w:szCs w:val="20"/>
          <w:shd w:val="clear" w:color="auto" w:fill="FFFF99"/>
          <w:rtl/>
        </w:rPr>
        <w:t>צו תשעו-2016</w:t>
      </w:r>
    </w:p>
    <w:p w14:paraId="33BBA1E9" w14:textId="77777777" w:rsidR="00E861B2" w:rsidRPr="00441082" w:rsidRDefault="00E861B2" w:rsidP="00E861B2">
      <w:pPr>
        <w:pStyle w:val="P00"/>
        <w:spacing w:before="0"/>
        <w:ind w:left="624" w:right="1134"/>
        <w:rPr>
          <w:rStyle w:val="default"/>
          <w:rFonts w:cs="FrankRuehl" w:hint="cs"/>
          <w:vanish/>
          <w:szCs w:val="20"/>
          <w:shd w:val="clear" w:color="auto" w:fill="FFFF99"/>
          <w:rtl/>
        </w:rPr>
      </w:pPr>
      <w:hyperlink r:id="rId11" w:history="1">
        <w:r w:rsidRPr="00441082">
          <w:rPr>
            <w:rStyle w:val="Hyperlink"/>
            <w:rFonts w:hint="cs"/>
            <w:vanish/>
            <w:szCs w:val="20"/>
            <w:shd w:val="clear" w:color="auto" w:fill="FFFF99"/>
            <w:rtl/>
          </w:rPr>
          <w:t>ק"ת תשע"ו מס' 7664</w:t>
        </w:r>
      </w:hyperlink>
      <w:r w:rsidRPr="00441082">
        <w:rPr>
          <w:rStyle w:val="default"/>
          <w:rFonts w:cs="FrankRuehl" w:hint="cs"/>
          <w:vanish/>
          <w:szCs w:val="20"/>
          <w:shd w:val="clear" w:color="auto" w:fill="FFFF99"/>
          <w:rtl/>
        </w:rPr>
        <w:t xml:space="preserve"> מיום 30.5.2016 עמ' 1184</w:t>
      </w:r>
    </w:p>
    <w:p w14:paraId="403F3DE3" w14:textId="77777777" w:rsidR="00647952" w:rsidRPr="00647952" w:rsidRDefault="00647952" w:rsidP="00E861B2">
      <w:pPr>
        <w:pStyle w:val="P00"/>
        <w:ind w:left="624" w:right="1134"/>
        <w:rPr>
          <w:rStyle w:val="default"/>
          <w:rFonts w:cs="FrankRuehl" w:hint="cs"/>
          <w:sz w:val="2"/>
          <w:szCs w:val="2"/>
          <w:rtl/>
        </w:rPr>
      </w:pPr>
      <w:r w:rsidRPr="00441082">
        <w:rPr>
          <w:rStyle w:val="default"/>
          <w:rFonts w:cs="FrankRuehl" w:hint="cs"/>
          <w:vanish/>
          <w:sz w:val="22"/>
          <w:szCs w:val="22"/>
          <w:shd w:val="clear" w:color="auto" w:fill="FFFF99"/>
          <w:rtl/>
        </w:rPr>
        <w:t>(12)</w:t>
      </w:r>
      <w:r w:rsidRPr="00441082">
        <w:rPr>
          <w:rStyle w:val="default"/>
          <w:rFonts w:cs="FrankRuehl" w:hint="cs"/>
          <w:vanish/>
          <w:sz w:val="22"/>
          <w:szCs w:val="22"/>
          <w:shd w:val="clear" w:color="auto" w:fill="FFFF99"/>
          <w:rtl/>
        </w:rPr>
        <w:tab/>
        <w:t xml:space="preserve">פרטי מידע נוספים שקבע </w:t>
      </w:r>
      <w:r w:rsidRPr="00441082">
        <w:rPr>
          <w:rStyle w:val="default"/>
          <w:rFonts w:cs="FrankRuehl" w:hint="cs"/>
          <w:strike/>
          <w:vanish/>
          <w:sz w:val="22"/>
          <w:szCs w:val="22"/>
          <w:shd w:val="clear" w:color="auto" w:fill="FFFF99"/>
          <w:rtl/>
        </w:rPr>
        <w:t>שר התעשייה המסחר והתעסוקה</w:t>
      </w:r>
      <w:r w:rsidRPr="00441082">
        <w:rPr>
          <w:rStyle w:val="default"/>
          <w:rFonts w:cs="FrankRuehl" w:hint="cs"/>
          <w:vanish/>
          <w:sz w:val="22"/>
          <w:szCs w:val="22"/>
          <w:shd w:val="clear" w:color="auto" w:fill="FFFF99"/>
          <w:rtl/>
        </w:rPr>
        <w:t xml:space="preserve"> </w:t>
      </w:r>
      <w:r w:rsidRPr="00441082">
        <w:rPr>
          <w:rStyle w:val="default"/>
          <w:rFonts w:cs="FrankRuehl" w:hint="cs"/>
          <w:vanish/>
          <w:sz w:val="22"/>
          <w:szCs w:val="22"/>
          <w:u w:val="single"/>
          <w:shd w:val="clear" w:color="auto" w:fill="FFFF99"/>
          <w:rtl/>
        </w:rPr>
        <w:t>השר</w:t>
      </w:r>
      <w:r w:rsidRPr="00441082">
        <w:rPr>
          <w:rStyle w:val="default"/>
          <w:rFonts w:cs="FrankRuehl" w:hint="cs"/>
          <w:vanish/>
          <w:sz w:val="22"/>
          <w:szCs w:val="22"/>
          <w:shd w:val="clear" w:color="auto" w:fill="FFFF99"/>
          <w:rtl/>
        </w:rPr>
        <w:t>, אם הפרסום נעשה בכתב עת מקצועי שעניינו משקאות משכרים והשר אישר לעניין זה.</w:t>
      </w:r>
      <w:bookmarkEnd w:id="5"/>
    </w:p>
    <w:p w14:paraId="553609ED" w14:textId="77777777" w:rsidR="004E7E56" w:rsidRDefault="004E7E56" w:rsidP="00650EEE">
      <w:pPr>
        <w:pStyle w:val="P00"/>
        <w:spacing w:before="72"/>
        <w:ind w:left="0" w:right="1134"/>
        <w:rPr>
          <w:rStyle w:val="default"/>
          <w:rFonts w:cs="FrankRuehl" w:hint="cs"/>
          <w:rtl/>
        </w:rPr>
      </w:pPr>
      <w:bookmarkStart w:id="6" w:name="Seif5"/>
      <w:bookmarkEnd w:id="6"/>
      <w:r>
        <w:rPr>
          <w:lang w:val="he-IL"/>
        </w:rPr>
        <w:pict w14:anchorId="7FC20A7E">
          <v:rect id="_x0000_s1030" style="position:absolute;left:0;text-align:left;margin-left:464.5pt;margin-top:8.05pt;width:75.05pt;height:19.25pt;z-index:251653632" o:allowincell="f" filled="f" stroked="f" strokecolor="lime" strokeweight=".25pt">
            <v:textbox style="mso-next-textbox:#_x0000_s1030" inset="0,0,0,0">
              <w:txbxContent>
                <w:p w14:paraId="119C9656" w14:textId="77777777" w:rsidR="004E7E56" w:rsidRDefault="00650EEE" w:rsidP="004E7E56">
                  <w:pPr>
                    <w:spacing w:line="160" w:lineRule="exact"/>
                    <w:jc w:val="left"/>
                    <w:rPr>
                      <w:rFonts w:cs="Miriam" w:hint="cs"/>
                      <w:noProof/>
                      <w:szCs w:val="18"/>
                      <w:rtl/>
                    </w:rPr>
                  </w:pPr>
                  <w:r>
                    <w:rPr>
                      <w:rFonts w:cs="Miriam" w:hint="cs"/>
                      <w:szCs w:val="18"/>
                      <w:rtl/>
                    </w:rPr>
                    <w:t>הגבלת מספר פרסומות בעיתון</w:t>
                  </w:r>
                </w:p>
              </w:txbxContent>
            </v:textbox>
            <w10:anchorlock/>
          </v:rect>
        </w:pict>
      </w:r>
      <w:r w:rsidR="00650EEE">
        <w:rPr>
          <w:rStyle w:val="big-number"/>
          <w:rFonts w:hint="cs"/>
          <w:rtl/>
        </w:rPr>
        <w:t>5</w:t>
      </w:r>
      <w:r>
        <w:rPr>
          <w:rStyle w:val="big-number"/>
          <w:rtl/>
        </w:rPr>
        <w:t>.</w:t>
      </w:r>
      <w:r>
        <w:rPr>
          <w:rStyle w:val="big-number"/>
          <w:rtl/>
        </w:rPr>
        <w:tab/>
      </w:r>
      <w:r w:rsidR="00650EEE">
        <w:rPr>
          <w:rStyle w:val="default"/>
          <w:rFonts w:cs="FrankRuehl" w:hint="cs"/>
          <w:rtl/>
        </w:rPr>
        <w:t>לא יעשה אדם במהדורה אחת של עיתון אחד או של כל דבר דפוס אחר, יותר משלוש פרסומות לשם מסחרי של משקה משכר אחד, אלא אם כן הפרסומת היא פרסומת מעורבת לכמה מוצרים שרובם אינם משקה משכר וגודל הפרסומת לשם המסחרי של המשקה המשכר אינו עולה על 5% משטח הפרסומת המעורבת כולה.</w:t>
      </w:r>
    </w:p>
    <w:p w14:paraId="1527A87C" w14:textId="77777777" w:rsidR="004E7E56" w:rsidRDefault="004E7E56" w:rsidP="00650EEE">
      <w:pPr>
        <w:pStyle w:val="P00"/>
        <w:spacing w:before="72"/>
        <w:ind w:left="0" w:right="1134"/>
        <w:rPr>
          <w:rStyle w:val="default"/>
          <w:rFonts w:cs="FrankRuehl" w:hint="cs"/>
          <w:rtl/>
        </w:rPr>
      </w:pPr>
      <w:bookmarkStart w:id="7" w:name="Seif6"/>
      <w:bookmarkEnd w:id="7"/>
      <w:r>
        <w:rPr>
          <w:lang w:val="he-IL"/>
        </w:rPr>
        <w:pict w14:anchorId="5219834D">
          <v:rect id="_x0000_s1031" style="position:absolute;left:0;text-align:left;margin-left:464.5pt;margin-top:8.05pt;width:75.05pt;height:35.25pt;z-index:251654656" o:allowincell="f" filled="f" stroked="f" strokecolor="lime" strokeweight=".25pt">
            <v:textbox style="mso-next-textbox:#_x0000_s1031" inset="0,0,0,0">
              <w:txbxContent>
                <w:p w14:paraId="1C4FFB83" w14:textId="77777777" w:rsidR="004E7E56" w:rsidRDefault="00650EEE" w:rsidP="00650EEE">
                  <w:pPr>
                    <w:spacing w:line="160" w:lineRule="exact"/>
                    <w:jc w:val="left"/>
                    <w:rPr>
                      <w:rFonts w:cs="Miriam" w:hint="cs"/>
                      <w:noProof/>
                      <w:szCs w:val="18"/>
                      <w:rtl/>
                    </w:rPr>
                  </w:pPr>
                  <w:r>
                    <w:rPr>
                      <w:rFonts w:cs="Miriam" w:hint="cs"/>
                      <w:szCs w:val="18"/>
                      <w:rtl/>
                    </w:rPr>
                    <w:t>הגבלת הפרסומת בשידורים</w:t>
                  </w:r>
                </w:p>
                <w:p w14:paraId="43709B4B" w14:textId="77777777" w:rsidR="00A456F3" w:rsidRDefault="00A456F3" w:rsidP="00650EEE">
                  <w:pPr>
                    <w:spacing w:line="160" w:lineRule="exact"/>
                    <w:jc w:val="left"/>
                    <w:rPr>
                      <w:rFonts w:cs="Miriam" w:hint="cs"/>
                      <w:noProof/>
                      <w:szCs w:val="18"/>
                      <w:rtl/>
                    </w:rPr>
                  </w:pPr>
                  <w:r>
                    <w:rPr>
                      <w:rFonts w:cs="Miriam" w:hint="cs"/>
                      <w:noProof/>
                      <w:szCs w:val="18"/>
                      <w:rtl/>
                    </w:rPr>
                    <w:t xml:space="preserve">(תיקון מס' 2) </w:t>
                  </w:r>
                  <w:r>
                    <w:rPr>
                      <w:rFonts w:cs="Miriam"/>
                      <w:noProof/>
                      <w:szCs w:val="18"/>
                      <w:rtl/>
                    </w:rPr>
                    <w:br/>
                  </w:r>
                  <w:r>
                    <w:rPr>
                      <w:rFonts w:cs="Miriam" w:hint="cs"/>
                      <w:noProof/>
                      <w:szCs w:val="18"/>
                      <w:rtl/>
                    </w:rPr>
                    <w:t>תשע"ז-2016</w:t>
                  </w:r>
                </w:p>
              </w:txbxContent>
            </v:textbox>
            <w10:anchorlock/>
          </v:rect>
        </w:pict>
      </w:r>
      <w:r w:rsidR="00650EEE">
        <w:rPr>
          <w:rStyle w:val="big-number"/>
          <w:rFonts w:hint="cs"/>
          <w:rtl/>
        </w:rPr>
        <w:t>6</w:t>
      </w:r>
      <w:r>
        <w:rPr>
          <w:rStyle w:val="big-number"/>
          <w:rtl/>
        </w:rPr>
        <w:t>.</w:t>
      </w:r>
      <w:r>
        <w:rPr>
          <w:rStyle w:val="big-number"/>
          <w:rtl/>
        </w:rPr>
        <w:tab/>
      </w:r>
      <w:r w:rsidR="00650EEE">
        <w:rPr>
          <w:rStyle w:val="default"/>
          <w:rFonts w:cs="FrankRuehl" w:hint="cs"/>
          <w:rtl/>
        </w:rPr>
        <w:t>(א)</w:t>
      </w:r>
      <w:r w:rsidR="00650EEE">
        <w:rPr>
          <w:rStyle w:val="default"/>
          <w:rFonts w:cs="FrankRuehl" w:hint="cs"/>
          <w:rtl/>
        </w:rPr>
        <w:tab/>
        <w:t xml:space="preserve">בסעיף זה </w:t>
      </w:r>
      <w:r w:rsidR="00650EEE">
        <w:rPr>
          <w:rStyle w:val="default"/>
          <w:rFonts w:cs="FrankRuehl"/>
          <w:rtl/>
        </w:rPr>
        <w:t>–</w:t>
      </w:r>
    </w:p>
    <w:p w14:paraId="2D77594A" w14:textId="77777777" w:rsidR="00650EEE" w:rsidRDefault="00650EEE" w:rsidP="00650EEE">
      <w:pPr>
        <w:pStyle w:val="P00"/>
        <w:spacing w:before="72"/>
        <w:ind w:left="0" w:right="1134"/>
        <w:rPr>
          <w:rStyle w:val="default"/>
          <w:rFonts w:cs="FrankRuehl" w:hint="cs"/>
          <w:rtl/>
        </w:rPr>
      </w:pPr>
      <w:r>
        <w:rPr>
          <w:rStyle w:val="default"/>
          <w:rFonts w:cs="FrankRuehl" w:hint="cs"/>
          <w:rtl/>
        </w:rPr>
        <w:tab/>
        <w:t xml:space="preserve">"חוק הרשות השנייה" </w:t>
      </w:r>
      <w:r>
        <w:rPr>
          <w:rStyle w:val="default"/>
          <w:rFonts w:cs="FrankRuehl"/>
          <w:rtl/>
        </w:rPr>
        <w:t>–</w:t>
      </w:r>
      <w:r>
        <w:rPr>
          <w:rStyle w:val="default"/>
          <w:rFonts w:cs="FrankRuehl" w:hint="cs"/>
          <w:rtl/>
        </w:rPr>
        <w:t xml:space="preserve"> חוק הרשות השנייה לטלוויזיה ורדיו, התש"ן-1990;</w:t>
      </w:r>
    </w:p>
    <w:p w14:paraId="56A94738" w14:textId="77777777" w:rsidR="00650EEE" w:rsidRDefault="00650EEE" w:rsidP="00650EEE">
      <w:pPr>
        <w:pStyle w:val="P00"/>
        <w:spacing w:before="72"/>
        <w:ind w:left="0" w:right="1134"/>
        <w:rPr>
          <w:rStyle w:val="default"/>
          <w:rFonts w:cs="FrankRuehl" w:hint="cs"/>
          <w:rtl/>
        </w:rPr>
      </w:pPr>
      <w:r>
        <w:rPr>
          <w:rStyle w:val="default"/>
          <w:rFonts w:cs="FrankRuehl" w:hint="cs"/>
          <w:rtl/>
        </w:rPr>
        <w:tab/>
        <w:t xml:space="preserve">"חוק התקשורת" </w:t>
      </w:r>
      <w:r>
        <w:rPr>
          <w:rStyle w:val="default"/>
          <w:rFonts w:cs="FrankRuehl"/>
          <w:rtl/>
        </w:rPr>
        <w:t>–</w:t>
      </w:r>
      <w:r>
        <w:rPr>
          <w:rStyle w:val="default"/>
          <w:rFonts w:cs="FrankRuehl" w:hint="cs"/>
          <w:rtl/>
        </w:rPr>
        <w:t xml:space="preserve"> חוק התקשורת (בזק ושידורים), התשמ"ב-1982;</w:t>
      </w:r>
    </w:p>
    <w:p w14:paraId="371E194B" w14:textId="77777777" w:rsidR="00650EEE" w:rsidRDefault="00650EEE" w:rsidP="00A456F3">
      <w:pPr>
        <w:pStyle w:val="P00"/>
        <w:spacing w:before="72"/>
        <w:ind w:left="0" w:right="1134"/>
        <w:rPr>
          <w:rStyle w:val="default"/>
          <w:rFonts w:cs="FrankRuehl" w:hint="cs"/>
          <w:rtl/>
        </w:rPr>
      </w:pPr>
      <w:r>
        <w:rPr>
          <w:rStyle w:val="default"/>
          <w:rFonts w:cs="FrankRuehl" w:hint="cs"/>
          <w:rtl/>
        </w:rPr>
        <w:tab/>
        <w:t xml:space="preserve">"משדר" </w:t>
      </w:r>
      <w:r>
        <w:rPr>
          <w:rStyle w:val="default"/>
          <w:rFonts w:cs="FrankRuehl"/>
          <w:rtl/>
        </w:rPr>
        <w:t>–</w:t>
      </w:r>
      <w:r>
        <w:rPr>
          <w:rStyle w:val="default"/>
          <w:rFonts w:cs="FrankRuehl" w:hint="cs"/>
          <w:rtl/>
        </w:rPr>
        <w:t xml:space="preserve"> בעל זיכיון לשידורים או רישיון לשידורים, כהגדרתם בחוק הרשות השנייה, בעל רישיון לשידורים כהגדרתו בחוק התקשורת, מפיק ערוץ עצמאי כהגדרתו בסעיף 6מג לחוק התקשורת</w:t>
      </w:r>
      <w:r w:rsidR="00A456F3" w:rsidRPr="00A456F3">
        <w:rPr>
          <w:rStyle w:val="default"/>
          <w:rFonts w:cs="FrankRuehl" w:hint="cs"/>
          <w:rtl/>
        </w:rPr>
        <w:t>, משדר ערוץ נושאי כהגדרתו בחוק הפצת שידורים באמצעות תחנות שידור ספרתיות, התשע"ב-2012, אן בעל רישיון לשידורים באמצעות תחנות השידור הספרתיות כהגדרתו בחוק האמור</w:t>
      </w:r>
      <w:r>
        <w:rPr>
          <w:rStyle w:val="default"/>
          <w:rFonts w:cs="FrankRuehl" w:hint="cs"/>
          <w:rtl/>
        </w:rPr>
        <w:t>.</w:t>
      </w:r>
    </w:p>
    <w:p w14:paraId="18BD25F2" w14:textId="77777777" w:rsidR="00650EEE" w:rsidRDefault="00650EEE" w:rsidP="00650E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משדר לא ישדר תשדיר פרסומת למשקה משכר בתכנית המיועדת או המופנית לקטינים או המשודרת בשעות הצפייה לקטינים.</w:t>
      </w:r>
    </w:p>
    <w:p w14:paraId="2B656445" w14:textId="77777777" w:rsidR="00650EEE" w:rsidRDefault="00650EEE" w:rsidP="00650EE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מועצת הרשות השנייה לטלוויזיה ורדיו כמשמעותה בחוק הרשות השנייה והמועצה לשידורי כבלים ולשידורי לוויין כמשמעותה בחוק התקשורת, לפי העניין, יקבעו כללים לעניין סעיף זה.</w:t>
      </w:r>
    </w:p>
    <w:p w14:paraId="6BC47D1C" w14:textId="77777777" w:rsidR="00A456F3" w:rsidRPr="0005096A" w:rsidRDefault="00A456F3" w:rsidP="00A456F3">
      <w:pPr>
        <w:pStyle w:val="P00"/>
        <w:tabs>
          <w:tab w:val="clear" w:pos="6259"/>
        </w:tabs>
        <w:spacing w:before="0"/>
        <w:ind w:left="0" w:right="1134"/>
        <w:rPr>
          <w:rStyle w:val="default"/>
          <w:rFonts w:cs="FrankRuehl" w:hint="cs"/>
          <w:vanish/>
          <w:color w:val="FF0000"/>
          <w:szCs w:val="20"/>
          <w:shd w:val="clear" w:color="auto" w:fill="FFFF99"/>
          <w:rtl/>
        </w:rPr>
      </w:pPr>
      <w:bookmarkStart w:id="8" w:name="Rov21"/>
      <w:r w:rsidRPr="0005096A">
        <w:rPr>
          <w:rStyle w:val="default"/>
          <w:rFonts w:cs="FrankRuehl" w:hint="cs"/>
          <w:vanish/>
          <w:color w:val="FF0000"/>
          <w:szCs w:val="20"/>
          <w:shd w:val="clear" w:color="auto" w:fill="FFFF99"/>
          <w:rtl/>
        </w:rPr>
        <w:t>מיום 1.1.2017</w:t>
      </w:r>
    </w:p>
    <w:p w14:paraId="6C009767" w14:textId="77777777" w:rsidR="00A456F3" w:rsidRPr="0005096A" w:rsidRDefault="00A456F3" w:rsidP="00A456F3">
      <w:pPr>
        <w:pStyle w:val="P00"/>
        <w:tabs>
          <w:tab w:val="clear" w:pos="6259"/>
        </w:tabs>
        <w:spacing w:before="0"/>
        <w:ind w:left="0" w:right="1134"/>
        <w:rPr>
          <w:rStyle w:val="default"/>
          <w:rFonts w:cs="FrankRuehl" w:hint="cs"/>
          <w:vanish/>
          <w:szCs w:val="20"/>
          <w:shd w:val="clear" w:color="auto" w:fill="FFFF99"/>
          <w:rtl/>
        </w:rPr>
      </w:pPr>
      <w:r w:rsidRPr="0005096A">
        <w:rPr>
          <w:rStyle w:val="default"/>
          <w:rFonts w:cs="FrankRuehl" w:hint="cs"/>
          <w:b/>
          <w:bCs/>
          <w:vanish/>
          <w:szCs w:val="20"/>
          <w:shd w:val="clear" w:color="auto" w:fill="FFFF99"/>
          <w:rtl/>
        </w:rPr>
        <w:t>תיקון מס' 2</w:t>
      </w:r>
    </w:p>
    <w:p w14:paraId="6DBD2A8C" w14:textId="77777777" w:rsidR="00A456F3" w:rsidRPr="0005096A" w:rsidRDefault="00A456F3" w:rsidP="00A456F3">
      <w:pPr>
        <w:pStyle w:val="P00"/>
        <w:tabs>
          <w:tab w:val="clear" w:pos="6259"/>
        </w:tabs>
        <w:spacing w:before="0"/>
        <w:ind w:left="0" w:right="1134"/>
        <w:rPr>
          <w:rStyle w:val="default"/>
          <w:rFonts w:cs="FrankRuehl" w:hint="cs"/>
          <w:vanish/>
          <w:szCs w:val="20"/>
          <w:shd w:val="clear" w:color="auto" w:fill="FFFF99"/>
          <w:rtl/>
        </w:rPr>
      </w:pPr>
      <w:hyperlink r:id="rId12" w:history="1">
        <w:r w:rsidRPr="0005096A">
          <w:rPr>
            <w:rStyle w:val="Hyperlink"/>
            <w:rFonts w:hint="cs"/>
            <w:vanish/>
            <w:szCs w:val="20"/>
            <w:shd w:val="clear" w:color="auto" w:fill="FFFF99"/>
            <w:rtl/>
          </w:rPr>
          <w:t>ס"ח תשע"ז מס' 2591</w:t>
        </w:r>
      </w:hyperlink>
      <w:r w:rsidRPr="0005096A">
        <w:rPr>
          <w:rStyle w:val="default"/>
          <w:rFonts w:cs="FrankRuehl" w:hint="cs"/>
          <w:vanish/>
          <w:szCs w:val="20"/>
          <w:shd w:val="clear" w:color="auto" w:fill="FFFF99"/>
          <w:rtl/>
        </w:rPr>
        <w:t xml:space="preserve"> מיום 29.12.2016 עמ' 124 (</w:t>
      </w:r>
      <w:hyperlink r:id="rId13" w:history="1">
        <w:r w:rsidRPr="0005096A">
          <w:rPr>
            <w:rStyle w:val="Hyperlink"/>
            <w:rFonts w:hint="cs"/>
            <w:vanish/>
            <w:szCs w:val="20"/>
            <w:shd w:val="clear" w:color="auto" w:fill="FFFF99"/>
            <w:rtl/>
          </w:rPr>
          <w:t>ה"ח 1083</w:t>
        </w:r>
      </w:hyperlink>
      <w:r w:rsidRPr="0005096A">
        <w:rPr>
          <w:rStyle w:val="default"/>
          <w:rFonts w:cs="FrankRuehl" w:hint="cs"/>
          <w:vanish/>
          <w:szCs w:val="20"/>
          <w:shd w:val="clear" w:color="auto" w:fill="FFFF99"/>
          <w:rtl/>
        </w:rPr>
        <w:t>)</w:t>
      </w:r>
    </w:p>
    <w:p w14:paraId="0D163EDD" w14:textId="77777777" w:rsidR="00A456F3" w:rsidRPr="0005096A" w:rsidRDefault="00A456F3" w:rsidP="00A456F3">
      <w:pPr>
        <w:pStyle w:val="P00"/>
        <w:ind w:left="0" w:right="1134"/>
        <w:rPr>
          <w:rStyle w:val="default"/>
          <w:rFonts w:cs="FrankRuehl" w:hint="cs"/>
          <w:vanish/>
          <w:sz w:val="22"/>
          <w:szCs w:val="22"/>
          <w:shd w:val="clear" w:color="auto" w:fill="FFFF99"/>
          <w:rtl/>
        </w:rPr>
      </w:pPr>
      <w:r w:rsidRPr="0005096A">
        <w:rPr>
          <w:rStyle w:val="default"/>
          <w:rFonts w:cs="FrankRuehl" w:hint="cs"/>
          <w:vanish/>
          <w:sz w:val="22"/>
          <w:szCs w:val="22"/>
          <w:shd w:val="clear" w:color="auto" w:fill="FFFF99"/>
          <w:rtl/>
        </w:rPr>
        <w:t>6</w:t>
      </w:r>
      <w:r w:rsidRPr="0005096A">
        <w:rPr>
          <w:rStyle w:val="default"/>
          <w:rFonts w:cs="FrankRuehl"/>
          <w:vanish/>
          <w:sz w:val="22"/>
          <w:szCs w:val="22"/>
          <w:shd w:val="clear" w:color="auto" w:fill="FFFF99"/>
          <w:rtl/>
        </w:rPr>
        <w:t>.</w:t>
      </w:r>
      <w:r w:rsidRPr="0005096A">
        <w:rPr>
          <w:rStyle w:val="default"/>
          <w:rFonts w:cs="FrankRuehl"/>
          <w:vanish/>
          <w:sz w:val="22"/>
          <w:szCs w:val="22"/>
          <w:shd w:val="clear" w:color="auto" w:fill="FFFF99"/>
          <w:rtl/>
        </w:rPr>
        <w:tab/>
      </w:r>
      <w:r w:rsidRPr="0005096A">
        <w:rPr>
          <w:rStyle w:val="default"/>
          <w:rFonts w:cs="FrankRuehl" w:hint="cs"/>
          <w:vanish/>
          <w:sz w:val="22"/>
          <w:szCs w:val="22"/>
          <w:shd w:val="clear" w:color="auto" w:fill="FFFF99"/>
          <w:rtl/>
        </w:rPr>
        <w:t>(א)</w:t>
      </w:r>
      <w:r w:rsidRPr="0005096A">
        <w:rPr>
          <w:rStyle w:val="default"/>
          <w:rFonts w:cs="FrankRuehl" w:hint="cs"/>
          <w:vanish/>
          <w:sz w:val="22"/>
          <w:szCs w:val="22"/>
          <w:shd w:val="clear" w:color="auto" w:fill="FFFF99"/>
          <w:rtl/>
        </w:rPr>
        <w:tab/>
        <w:t xml:space="preserve">בסעיף זה </w:t>
      </w:r>
      <w:r w:rsidRPr="0005096A">
        <w:rPr>
          <w:rStyle w:val="default"/>
          <w:rFonts w:cs="FrankRuehl"/>
          <w:vanish/>
          <w:sz w:val="22"/>
          <w:szCs w:val="22"/>
          <w:shd w:val="clear" w:color="auto" w:fill="FFFF99"/>
          <w:rtl/>
        </w:rPr>
        <w:t>–</w:t>
      </w:r>
    </w:p>
    <w:p w14:paraId="29765D75" w14:textId="77777777" w:rsidR="00A456F3" w:rsidRPr="0005096A" w:rsidRDefault="00A456F3" w:rsidP="00A456F3">
      <w:pPr>
        <w:pStyle w:val="P00"/>
        <w:spacing w:before="0"/>
        <w:ind w:left="0" w:right="1134"/>
        <w:rPr>
          <w:rStyle w:val="default"/>
          <w:rFonts w:cs="FrankRuehl" w:hint="cs"/>
          <w:vanish/>
          <w:sz w:val="22"/>
          <w:szCs w:val="22"/>
          <w:shd w:val="clear" w:color="auto" w:fill="FFFF99"/>
          <w:rtl/>
        </w:rPr>
      </w:pPr>
      <w:r w:rsidRPr="0005096A">
        <w:rPr>
          <w:rStyle w:val="default"/>
          <w:rFonts w:cs="FrankRuehl" w:hint="cs"/>
          <w:vanish/>
          <w:sz w:val="22"/>
          <w:szCs w:val="22"/>
          <w:shd w:val="clear" w:color="auto" w:fill="FFFF99"/>
          <w:rtl/>
        </w:rPr>
        <w:tab/>
        <w:t xml:space="preserve">"חוק הרשות השנייה" </w:t>
      </w:r>
      <w:r w:rsidRPr="0005096A">
        <w:rPr>
          <w:rStyle w:val="default"/>
          <w:rFonts w:cs="FrankRuehl"/>
          <w:vanish/>
          <w:sz w:val="22"/>
          <w:szCs w:val="22"/>
          <w:shd w:val="clear" w:color="auto" w:fill="FFFF99"/>
          <w:rtl/>
        </w:rPr>
        <w:t>–</w:t>
      </w:r>
      <w:r w:rsidRPr="0005096A">
        <w:rPr>
          <w:rStyle w:val="default"/>
          <w:rFonts w:cs="FrankRuehl" w:hint="cs"/>
          <w:vanish/>
          <w:sz w:val="22"/>
          <w:szCs w:val="22"/>
          <w:shd w:val="clear" w:color="auto" w:fill="FFFF99"/>
          <w:rtl/>
        </w:rPr>
        <w:t xml:space="preserve"> חוק הרשות השנייה לטלוויזיה ורדיו, התש"ן-1990;</w:t>
      </w:r>
    </w:p>
    <w:p w14:paraId="3CEC1BAF" w14:textId="77777777" w:rsidR="00A456F3" w:rsidRPr="0005096A" w:rsidRDefault="00A456F3" w:rsidP="00A456F3">
      <w:pPr>
        <w:pStyle w:val="P00"/>
        <w:spacing w:before="0"/>
        <w:ind w:left="0" w:right="1134"/>
        <w:rPr>
          <w:rStyle w:val="default"/>
          <w:rFonts w:cs="FrankRuehl" w:hint="cs"/>
          <w:vanish/>
          <w:sz w:val="22"/>
          <w:szCs w:val="22"/>
          <w:shd w:val="clear" w:color="auto" w:fill="FFFF99"/>
          <w:rtl/>
        </w:rPr>
      </w:pPr>
      <w:r w:rsidRPr="0005096A">
        <w:rPr>
          <w:rStyle w:val="default"/>
          <w:rFonts w:cs="FrankRuehl" w:hint="cs"/>
          <w:vanish/>
          <w:sz w:val="22"/>
          <w:szCs w:val="22"/>
          <w:shd w:val="clear" w:color="auto" w:fill="FFFF99"/>
          <w:rtl/>
        </w:rPr>
        <w:tab/>
        <w:t xml:space="preserve">"חוק התקשורת" </w:t>
      </w:r>
      <w:r w:rsidRPr="0005096A">
        <w:rPr>
          <w:rStyle w:val="default"/>
          <w:rFonts w:cs="FrankRuehl"/>
          <w:vanish/>
          <w:sz w:val="22"/>
          <w:szCs w:val="22"/>
          <w:shd w:val="clear" w:color="auto" w:fill="FFFF99"/>
          <w:rtl/>
        </w:rPr>
        <w:t>–</w:t>
      </w:r>
      <w:r w:rsidRPr="0005096A">
        <w:rPr>
          <w:rStyle w:val="default"/>
          <w:rFonts w:cs="FrankRuehl" w:hint="cs"/>
          <w:vanish/>
          <w:sz w:val="22"/>
          <w:szCs w:val="22"/>
          <w:shd w:val="clear" w:color="auto" w:fill="FFFF99"/>
          <w:rtl/>
        </w:rPr>
        <w:t xml:space="preserve"> חוק התקשורת (בזק ושידורים), התשמ"ב-1982;</w:t>
      </w:r>
    </w:p>
    <w:p w14:paraId="48EEDBAB" w14:textId="77777777" w:rsidR="00A456F3" w:rsidRPr="0005096A" w:rsidRDefault="00A456F3" w:rsidP="0005096A">
      <w:pPr>
        <w:pStyle w:val="P00"/>
        <w:spacing w:before="0"/>
        <w:ind w:left="0" w:right="1134"/>
        <w:rPr>
          <w:rStyle w:val="default"/>
          <w:rFonts w:cs="FrankRuehl" w:hint="cs"/>
          <w:sz w:val="2"/>
          <w:szCs w:val="2"/>
          <w:u w:val="single"/>
          <w:rtl/>
        </w:rPr>
      </w:pPr>
      <w:r w:rsidRPr="0005096A">
        <w:rPr>
          <w:rStyle w:val="default"/>
          <w:rFonts w:cs="FrankRuehl" w:hint="cs"/>
          <w:vanish/>
          <w:sz w:val="22"/>
          <w:szCs w:val="22"/>
          <w:shd w:val="clear" w:color="auto" w:fill="FFFF99"/>
          <w:rtl/>
        </w:rPr>
        <w:tab/>
        <w:t xml:space="preserve">"משדר" </w:t>
      </w:r>
      <w:r w:rsidRPr="0005096A">
        <w:rPr>
          <w:rStyle w:val="default"/>
          <w:rFonts w:cs="FrankRuehl"/>
          <w:vanish/>
          <w:sz w:val="22"/>
          <w:szCs w:val="22"/>
          <w:shd w:val="clear" w:color="auto" w:fill="FFFF99"/>
          <w:rtl/>
        </w:rPr>
        <w:t>–</w:t>
      </w:r>
      <w:r w:rsidRPr="0005096A">
        <w:rPr>
          <w:rStyle w:val="default"/>
          <w:rFonts w:cs="FrankRuehl" w:hint="cs"/>
          <w:vanish/>
          <w:sz w:val="22"/>
          <w:szCs w:val="22"/>
          <w:shd w:val="clear" w:color="auto" w:fill="FFFF99"/>
          <w:rtl/>
        </w:rPr>
        <w:t xml:space="preserve"> בעל זיכיון לשידורים או רישיון לשידורים, כהגדרתם בחוק הרשות השנייה, בעל רישיון לשידורים כהגדרתו בחוק התקשורת, </w:t>
      </w:r>
      <w:r w:rsidRPr="0005096A">
        <w:rPr>
          <w:rStyle w:val="default"/>
          <w:rFonts w:cs="FrankRuehl" w:hint="cs"/>
          <w:strike/>
          <w:vanish/>
          <w:sz w:val="22"/>
          <w:szCs w:val="22"/>
          <w:shd w:val="clear" w:color="auto" w:fill="FFFF99"/>
          <w:rtl/>
        </w:rPr>
        <w:t>או מפיק ערוץ עצמאי</w:t>
      </w:r>
      <w:r w:rsidRPr="0005096A">
        <w:rPr>
          <w:rStyle w:val="default"/>
          <w:rFonts w:cs="FrankRuehl" w:hint="cs"/>
          <w:vanish/>
          <w:sz w:val="22"/>
          <w:szCs w:val="22"/>
          <w:shd w:val="clear" w:color="auto" w:fill="FFFF99"/>
          <w:rtl/>
        </w:rPr>
        <w:t xml:space="preserve"> </w:t>
      </w:r>
      <w:r w:rsidRPr="0005096A">
        <w:rPr>
          <w:rStyle w:val="default"/>
          <w:rFonts w:cs="FrankRuehl" w:hint="cs"/>
          <w:vanish/>
          <w:sz w:val="22"/>
          <w:szCs w:val="22"/>
          <w:u w:val="single"/>
          <w:shd w:val="clear" w:color="auto" w:fill="FFFF99"/>
          <w:rtl/>
        </w:rPr>
        <w:t>מפיק ערוץ עצמאי</w:t>
      </w:r>
      <w:r w:rsidRPr="0005096A">
        <w:rPr>
          <w:rStyle w:val="default"/>
          <w:rFonts w:cs="FrankRuehl" w:hint="cs"/>
          <w:vanish/>
          <w:sz w:val="22"/>
          <w:szCs w:val="22"/>
          <w:shd w:val="clear" w:color="auto" w:fill="FFFF99"/>
          <w:rtl/>
        </w:rPr>
        <w:t xml:space="preserve"> כהגדרתו בסעיף 6מג לחוק התקשורת</w:t>
      </w:r>
      <w:r w:rsidRPr="0005096A">
        <w:rPr>
          <w:rStyle w:val="default"/>
          <w:rFonts w:cs="FrankRuehl" w:hint="cs"/>
          <w:vanish/>
          <w:sz w:val="22"/>
          <w:szCs w:val="22"/>
          <w:u w:val="single"/>
          <w:shd w:val="clear" w:color="auto" w:fill="FFFF99"/>
          <w:rtl/>
        </w:rPr>
        <w:t>, משדר ערוץ נושאי כהגדרתו בחוק הפצת שידורים באמצעות תחנות שידור ספרתיות, התשע"ב-2012, אן בעל רישיון לשידורים באמצעות תחנות השידור הספרתיות כהגדרתו בחוק האמור</w:t>
      </w:r>
      <w:r w:rsidRPr="0005096A">
        <w:rPr>
          <w:rStyle w:val="default"/>
          <w:rFonts w:cs="FrankRuehl" w:hint="cs"/>
          <w:vanish/>
          <w:sz w:val="22"/>
          <w:szCs w:val="22"/>
          <w:shd w:val="clear" w:color="auto" w:fill="FFFF99"/>
          <w:rtl/>
        </w:rPr>
        <w:t>.</w:t>
      </w:r>
      <w:bookmarkEnd w:id="8"/>
    </w:p>
    <w:p w14:paraId="0E6E19D3" w14:textId="77777777" w:rsidR="004E7E56" w:rsidRDefault="004E7E56" w:rsidP="00650EEE">
      <w:pPr>
        <w:pStyle w:val="P00"/>
        <w:spacing w:before="72"/>
        <w:ind w:left="0" w:right="1134"/>
        <w:rPr>
          <w:rStyle w:val="default"/>
          <w:rFonts w:cs="FrankRuehl" w:hint="cs"/>
          <w:rtl/>
        </w:rPr>
      </w:pPr>
      <w:bookmarkStart w:id="9" w:name="Seif7"/>
      <w:bookmarkEnd w:id="9"/>
      <w:r>
        <w:rPr>
          <w:lang w:val="he-IL"/>
        </w:rPr>
        <w:pict w14:anchorId="37CF00CF">
          <v:rect id="_x0000_s1032" style="position:absolute;left:0;text-align:left;margin-left:464.5pt;margin-top:8.05pt;width:75.05pt;height:18.45pt;z-index:251655680" o:allowincell="f" filled="f" stroked="f" strokecolor="lime" strokeweight=".25pt">
            <v:textbox style="mso-next-textbox:#_x0000_s1032" inset="0,0,0,0">
              <w:txbxContent>
                <w:p w14:paraId="41A00554" w14:textId="77777777" w:rsidR="004E7E56" w:rsidRDefault="00650EEE" w:rsidP="004E7E56">
                  <w:pPr>
                    <w:spacing w:line="160" w:lineRule="exact"/>
                    <w:jc w:val="left"/>
                    <w:rPr>
                      <w:rFonts w:cs="Miriam" w:hint="cs"/>
                      <w:noProof/>
                      <w:szCs w:val="18"/>
                      <w:rtl/>
                    </w:rPr>
                  </w:pPr>
                  <w:r>
                    <w:rPr>
                      <w:rFonts w:cs="Miriam" w:hint="cs"/>
                      <w:szCs w:val="18"/>
                      <w:rtl/>
                    </w:rPr>
                    <w:t>חובת הכללת אזהרה בפרסום</w:t>
                  </w:r>
                </w:p>
              </w:txbxContent>
            </v:textbox>
            <w10:anchorlock/>
          </v:rect>
        </w:pict>
      </w:r>
      <w:r w:rsidR="00650EEE">
        <w:rPr>
          <w:rStyle w:val="big-number"/>
          <w:rFonts w:hint="cs"/>
          <w:rtl/>
        </w:rPr>
        <w:t>7</w:t>
      </w:r>
      <w:r>
        <w:rPr>
          <w:rStyle w:val="big-number"/>
          <w:rtl/>
        </w:rPr>
        <w:t>.</w:t>
      </w:r>
      <w:r>
        <w:rPr>
          <w:rStyle w:val="big-number"/>
          <w:rtl/>
        </w:rPr>
        <w:tab/>
      </w:r>
      <w:r w:rsidR="00650EEE">
        <w:rPr>
          <w:rStyle w:val="default"/>
          <w:rFonts w:cs="FrankRuehl" w:hint="cs"/>
          <w:rtl/>
        </w:rPr>
        <w:t>לא יפרסם אדם פרסומת למשקה משכר, אלא אם כן כלולה בה אזהרה בנוסח לפי סעיף 8.</w:t>
      </w:r>
    </w:p>
    <w:p w14:paraId="30E159F1" w14:textId="77777777" w:rsidR="004E7E56" w:rsidRDefault="004E7E56" w:rsidP="00441082">
      <w:pPr>
        <w:pStyle w:val="P00"/>
        <w:spacing w:before="72"/>
        <w:ind w:left="0" w:right="1134"/>
        <w:rPr>
          <w:rStyle w:val="default"/>
          <w:rFonts w:cs="FrankRuehl" w:hint="cs"/>
          <w:rtl/>
        </w:rPr>
      </w:pPr>
      <w:bookmarkStart w:id="10" w:name="Seif8"/>
      <w:bookmarkEnd w:id="10"/>
      <w:r>
        <w:rPr>
          <w:lang w:val="he-IL"/>
        </w:rPr>
        <w:pict w14:anchorId="1B5EC4E4">
          <v:rect id="_x0000_s1033" style="position:absolute;left:0;text-align:left;margin-left:464.5pt;margin-top:8.05pt;width:75.05pt;height:25.8pt;z-index:251656704" o:allowincell="f" filled="f" stroked="f" strokecolor="lime" strokeweight=".25pt">
            <v:textbox style="mso-next-textbox:#_x0000_s1033" inset="0,0,0,0">
              <w:txbxContent>
                <w:p w14:paraId="1DB7C3F8" w14:textId="77777777" w:rsidR="004E7E56" w:rsidRDefault="00650EEE" w:rsidP="004E7E56">
                  <w:pPr>
                    <w:spacing w:line="160" w:lineRule="exact"/>
                    <w:jc w:val="left"/>
                    <w:rPr>
                      <w:rFonts w:cs="Miriam" w:hint="cs"/>
                      <w:noProof/>
                      <w:szCs w:val="18"/>
                      <w:rtl/>
                    </w:rPr>
                  </w:pPr>
                  <w:r>
                    <w:rPr>
                      <w:rFonts w:cs="Miriam" w:hint="cs"/>
                      <w:szCs w:val="18"/>
                      <w:rtl/>
                    </w:rPr>
                    <w:t>אזהרה</w:t>
                  </w:r>
                </w:p>
                <w:p w14:paraId="2DE5B9BE" w14:textId="77777777" w:rsidR="00647952" w:rsidRDefault="00647952" w:rsidP="00647952">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תשע"ו-2015</w:t>
                  </w:r>
                </w:p>
              </w:txbxContent>
            </v:textbox>
            <w10:anchorlock/>
          </v:rect>
        </w:pict>
      </w:r>
      <w:r w:rsidR="00650EEE">
        <w:rPr>
          <w:rStyle w:val="big-number"/>
          <w:rFonts w:hint="cs"/>
          <w:rtl/>
        </w:rPr>
        <w:t>8</w:t>
      </w:r>
      <w:r>
        <w:rPr>
          <w:rStyle w:val="big-number"/>
          <w:rtl/>
        </w:rPr>
        <w:t>.</w:t>
      </w:r>
      <w:r>
        <w:rPr>
          <w:rStyle w:val="big-number"/>
          <w:rtl/>
        </w:rPr>
        <w:tab/>
      </w:r>
      <w:r w:rsidR="00650EEE">
        <w:rPr>
          <w:rStyle w:val="default"/>
          <w:rFonts w:cs="FrankRuehl" w:hint="cs"/>
          <w:rtl/>
        </w:rPr>
        <w:t>(א)</w:t>
      </w:r>
      <w:r w:rsidR="00650EEE">
        <w:rPr>
          <w:rStyle w:val="default"/>
          <w:rFonts w:cs="FrankRuehl" w:hint="cs"/>
          <w:rtl/>
        </w:rPr>
        <w:tab/>
        <w:t xml:space="preserve">לא ישווק אדם משקה משכר במכל, אלא אם כן מודבקת או מודפסת על פני המכל או על תווית שעליו אזהרה באופן ובנוסח שקבע </w:t>
      </w:r>
      <w:r w:rsidR="00441082">
        <w:rPr>
          <w:rStyle w:val="default"/>
          <w:rFonts w:cs="FrankRuehl" w:hint="cs"/>
          <w:rtl/>
        </w:rPr>
        <w:t>השר</w:t>
      </w:r>
      <w:r w:rsidR="00650EEE">
        <w:rPr>
          <w:rStyle w:val="default"/>
          <w:rFonts w:cs="FrankRuehl" w:hint="cs"/>
          <w:rtl/>
        </w:rPr>
        <w:t xml:space="preserve"> באישור ועדת הכלכלה של הכנסת, ורשאי הוא לקבוע כאמור אזהרות שונות לגבי משקאות משכרים שונים.</w:t>
      </w:r>
    </w:p>
    <w:p w14:paraId="5044456C" w14:textId="77777777" w:rsidR="00650EEE" w:rsidRDefault="00650EEE" w:rsidP="00650E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נאסרו שיווקם או העברתם של מכלי משקה בידי מפקח כאמור בסעיף 11(ג)(2), לא ישווקו אלא לאחר שניתן אישור משרד הבריאות כי הודבקה או הודפסה עליהם אזהרה כאמור בסעיף קטן (א).</w:t>
      </w:r>
    </w:p>
    <w:p w14:paraId="66281606" w14:textId="77777777" w:rsidR="00647952" w:rsidRPr="00441082" w:rsidRDefault="00647952" w:rsidP="00E861B2">
      <w:pPr>
        <w:pStyle w:val="P00"/>
        <w:spacing w:before="0"/>
        <w:ind w:left="0" w:right="1134"/>
        <w:rPr>
          <w:rStyle w:val="default"/>
          <w:rFonts w:cs="FrankRuehl" w:hint="cs"/>
          <w:vanish/>
          <w:color w:val="FF0000"/>
          <w:szCs w:val="20"/>
          <w:shd w:val="clear" w:color="auto" w:fill="FFFF99"/>
          <w:rtl/>
        </w:rPr>
      </w:pPr>
      <w:bookmarkStart w:id="11" w:name="Rov17"/>
      <w:r w:rsidRPr="00441082">
        <w:rPr>
          <w:rStyle w:val="default"/>
          <w:rFonts w:cs="FrankRuehl" w:hint="cs"/>
          <w:vanish/>
          <w:color w:val="FF0000"/>
          <w:szCs w:val="20"/>
          <w:shd w:val="clear" w:color="auto" w:fill="FFFF99"/>
          <w:rtl/>
        </w:rPr>
        <w:t>מיום 30.</w:t>
      </w:r>
      <w:r w:rsidR="00E861B2" w:rsidRPr="00441082">
        <w:rPr>
          <w:rStyle w:val="default"/>
          <w:rFonts w:cs="FrankRuehl" w:hint="cs"/>
          <w:vanish/>
          <w:color w:val="FF0000"/>
          <w:szCs w:val="20"/>
          <w:shd w:val="clear" w:color="auto" w:fill="FFFF99"/>
          <w:rtl/>
        </w:rPr>
        <w:t>9</w:t>
      </w:r>
      <w:r w:rsidRPr="00441082">
        <w:rPr>
          <w:rStyle w:val="default"/>
          <w:rFonts w:cs="FrankRuehl" w:hint="cs"/>
          <w:vanish/>
          <w:color w:val="FF0000"/>
          <w:szCs w:val="20"/>
          <w:shd w:val="clear" w:color="auto" w:fill="FFFF99"/>
          <w:rtl/>
        </w:rPr>
        <w:t>.2016</w:t>
      </w:r>
    </w:p>
    <w:p w14:paraId="2AE1E38F" w14:textId="77777777" w:rsidR="00647952" w:rsidRPr="00441082" w:rsidRDefault="00647952" w:rsidP="00647952">
      <w:pPr>
        <w:pStyle w:val="P00"/>
        <w:spacing w:before="0"/>
        <w:ind w:left="0" w:right="1134"/>
        <w:rPr>
          <w:rStyle w:val="default"/>
          <w:rFonts w:cs="FrankRuehl" w:hint="cs"/>
          <w:vanish/>
          <w:szCs w:val="20"/>
          <w:shd w:val="clear" w:color="auto" w:fill="FFFF99"/>
          <w:rtl/>
        </w:rPr>
      </w:pPr>
      <w:r w:rsidRPr="00441082">
        <w:rPr>
          <w:rStyle w:val="default"/>
          <w:rFonts w:cs="FrankRuehl" w:hint="cs"/>
          <w:b/>
          <w:bCs/>
          <w:vanish/>
          <w:szCs w:val="20"/>
          <w:shd w:val="clear" w:color="auto" w:fill="FFFF99"/>
          <w:rtl/>
        </w:rPr>
        <w:t>תיקון מס' 1</w:t>
      </w:r>
    </w:p>
    <w:p w14:paraId="36E3B6B2" w14:textId="77777777" w:rsidR="00647952" w:rsidRPr="00441082" w:rsidRDefault="00647952" w:rsidP="00647952">
      <w:pPr>
        <w:pStyle w:val="P00"/>
        <w:spacing w:before="0"/>
        <w:ind w:left="0" w:right="1134"/>
        <w:rPr>
          <w:rStyle w:val="default"/>
          <w:rFonts w:cs="FrankRuehl" w:hint="cs"/>
          <w:vanish/>
          <w:szCs w:val="20"/>
          <w:shd w:val="clear" w:color="auto" w:fill="FFFF99"/>
          <w:rtl/>
        </w:rPr>
      </w:pPr>
      <w:hyperlink r:id="rId14" w:history="1">
        <w:r w:rsidRPr="00441082">
          <w:rPr>
            <w:rStyle w:val="Hyperlink"/>
            <w:rFonts w:hint="cs"/>
            <w:vanish/>
            <w:szCs w:val="20"/>
            <w:shd w:val="clear" w:color="auto" w:fill="FFFF99"/>
            <w:rtl/>
          </w:rPr>
          <w:t>ס"ח תשע"ו מס' 2510</w:t>
        </w:r>
      </w:hyperlink>
      <w:r w:rsidRPr="00441082">
        <w:rPr>
          <w:rStyle w:val="default"/>
          <w:rFonts w:cs="FrankRuehl" w:hint="cs"/>
          <w:vanish/>
          <w:szCs w:val="20"/>
          <w:shd w:val="clear" w:color="auto" w:fill="FFFF99"/>
          <w:rtl/>
        </w:rPr>
        <w:t xml:space="preserve"> מיום 30.11.2015 עמ' 193 (</w:t>
      </w:r>
      <w:hyperlink r:id="rId15" w:history="1">
        <w:r w:rsidRPr="00441082">
          <w:rPr>
            <w:rStyle w:val="Hyperlink"/>
            <w:rFonts w:hint="cs"/>
            <w:vanish/>
            <w:szCs w:val="20"/>
            <w:shd w:val="clear" w:color="auto" w:fill="FFFF99"/>
            <w:rtl/>
          </w:rPr>
          <w:t>ה"ח 951</w:t>
        </w:r>
      </w:hyperlink>
      <w:r w:rsidRPr="00441082">
        <w:rPr>
          <w:rStyle w:val="default"/>
          <w:rFonts w:cs="FrankRuehl" w:hint="cs"/>
          <w:vanish/>
          <w:szCs w:val="20"/>
          <w:shd w:val="clear" w:color="auto" w:fill="FFFF99"/>
          <w:rtl/>
        </w:rPr>
        <w:t>)</w:t>
      </w:r>
    </w:p>
    <w:p w14:paraId="58E4AB05" w14:textId="77777777" w:rsidR="00E861B2" w:rsidRPr="00441082" w:rsidRDefault="00E861B2" w:rsidP="00E861B2">
      <w:pPr>
        <w:pStyle w:val="P00"/>
        <w:spacing w:before="0"/>
        <w:ind w:left="0" w:right="1134"/>
        <w:rPr>
          <w:rStyle w:val="default"/>
          <w:rFonts w:cs="FrankRuehl" w:hint="cs"/>
          <w:vanish/>
          <w:szCs w:val="20"/>
          <w:shd w:val="clear" w:color="auto" w:fill="FFFF99"/>
          <w:rtl/>
        </w:rPr>
      </w:pPr>
      <w:r w:rsidRPr="00441082">
        <w:rPr>
          <w:rStyle w:val="default"/>
          <w:rFonts w:cs="FrankRuehl" w:hint="cs"/>
          <w:b/>
          <w:bCs/>
          <w:vanish/>
          <w:szCs w:val="20"/>
          <w:shd w:val="clear" w:color="auto" w:fill="FFFF99"/>
          <w:rtl/>
        </w:rPr>
        <w:t>צו תשעו-2016</w:t>
      </w:r>
    </w:p>
    <w:p w14:paraId="5781CF48" w14:textId="77777777" w:rsidR="00E861B2" w:rsidRPr="00441082" w:rsidRDefault="00E861B2" w:rsidP="00E861B2">
      <w:pPr>
        <w:pStyle w:val="P00"/>
        <w:spacing w:before="0"/>
        <w:ind w:left="0" w:right="1134"/>
        <w:rPr>
          <w:rStyle w:val="default"/>
          <w:rFonts w:cs="FrankRuehl" w:hint="cs"/>
          <w:vanish/>
          <w:szCs w:val="20"/>
          <w:shd w:val="clear" w:color="auto" w:fill="FFFF99"/>
          <w:rtl/>
        </w:rPr>
      </w:pPr>
      <w:hyperlink r:id="rId16" w:history="1">
        <w:r w:rsidRPr="00441082">
          <w:rPr>
            <w:rStyle w:val="Hyperlink"/>
            <w:rFonts w:hint="cs"/>
            <w:vanish/>
            <w:szCs w:val="20"/>
            <w:shd w:val="clear" w:color="auto" w:fill="FFFF99"/>
            <w:rtl/>
          </w:rPr>
          <w:t>ק"ת תשע"ו מס' 7664</w:t>
        </w:r>
      </w:hyperlink>
      <w:r w:rsidRPr="00441082">
        <w:rPr>
          <w:rStyle w:val="default"/>
          <w:rFonts w:cs="FrankRuehl" w:hint="cs"/>
          <w:vanish/>
          <w:szCs w:val="20"/>
          <w:shd w:val="clear" w:color="auto" w:fill="FFFF99"/>
          <w:rtl/>
        </w:rPr>
        <w:t xml:space="preserve"> מיום 30.5.2016 עמ' 1184</w:t>
      </w:r>
    </w:p>
    <w:p w14:paraId="29F9EFA6" w14:textId="77777777" w:rsidR="00647952" w:rsidRPr="00647952" w:rsidRDefault="00647952" w:rsidP="00647952">
      <w:pPr>
        <w:pStyle w:val="P00"/>
        <w:ind w:left="0" w:right="1134"/>
        <w:rPr>
          <w:rStyle w:val="default"/>
          <w:rFonts w:cs="FrankRuehl" w:hint="cs"/>
          <w:sz w:val="2"/>
          <w:szCs w:val="2"/>
          <w:rtl/>
        </w:rPr>
      </w:pPr>
      <w:r w:rsidRPr="00441082">
        <w:rPr>
          <w:rStyle w:val="default"/>
          <w:rFonts w:cs="FrankRuehl"/>
          <w:vanish/>
          <w:sz w:val="22"/>
          <w:szCs w:val="22"/>
          <w:shd w:val="clear" w:color="auto" w:fill="FFFF99"/>
          <w:rtl/>
        </w:rPr>
        <w:tab/>
      </w:r>
      <w:r w:rsidRPr="00441082">
        <w:rPr>
          <w:rStyle w:val="default"/>
          <w:rFonts w:cs="FrankRuehl" w:hint="cs"/>
          <w:vanish/>
          <w:sz w:val="22"/>
          <w:szCs w:val="22"/>
          <w:shd w:val="clear" w:color="auto" w:fill="FFFF99"/>
          <w:rtl/>
        </w:rPr>
        <w:t>(א)</w:t>
      </w:r>
      <w:r w:rsidRPr="00441082">
        <w:rPr>
          <w:rStyle w:val="default"/>
          <w:rFonts w:cs="FrankRuehl" w:hint="cs"/>
          <w:vanish/>
          <w:sz w:val="22"/>
          <w:szCs w:val="22"/>
          <w:shd w:val="clear" w:color="auto" w:fill="FFFF99"/>
          <w:rtl/>
        </w:rPr>
        <w:tab/>
        <w:t xml:space="preserve">לא ישווק אדם משקה משכר במכל, אלא אם כן מודבקת או מודפסת על פני המכל או על תווית שעליו אזהרה באופן ובנוסח שקבע </w:t>
      </w:r>
      <w:r w:rsidRPr="00441082">
        <w:rPr>
          <w:rStyle w:val="default"/>
          <w:rFonts w:cs="FrankRuehl" w:hint="cs"/>
          <w:strike/>
          <w:vanish/>
          <w:sz w:val="22"/>
          <w:szCs w:val="22"/>
          <w:shd w:val="clear" w:color="auto" w:fill="FFFF99"/>
          <w:rtl/>
        </w:rPr>
        <w:t>שר הבריאות</w:t>
      </w:r>
      <w:r w:rsidRPr="00441082">
        <w:rPr>
          <w:rStyle w:val="default"/>
          <w:rFonts w:cs="FrankRuehl" w:hint="cs"/>
          <w:vanish/>
          <w:sz w:val="22"/>
          <w:szCs w:val="22"/>
          <w:shd w:val="clear" w:color="auto" w:fill="FFFF99"/>
          <w:rtl/>
        </w:rPr>
        <w:t xml:space="preserve"> </w:t>
      </w:r>
      <w:r w:rsidRPr="00441082">
        <w:rPr>
          <w:rStyle w:val="default"/>
          <w:rFonts w:cs="FrankRuehl" w:hint="cs"/>
          <w:vanish/>
          <w:sz w:val="22"/>
          <w:szCs w:val="22"/>
          <w:u w:val="single"/>
          <w:shd w:val="clear" w:color="auto" w:fill="FFFF99"/>
          <w:rtl/>
        </w:rPr>
        <w:t>השר</w:t>
      </w:r>
      <w:r w:rsidRPr="00441082">
        <w:rPr>
          <w:rStyle w:val="default"/>
          <w:rFonts w:cs="FrankRuehl" w:hint="cs"/>
          <w:vanish/>
          <w:sz w:val="22"/>
          <w:szCs w:val="22"/>
          <w:shd w:val="clear" w:color="auto" w:fill="FFFF99"/>
          <w:rtl/>
        </w:rPr>
        <w:t xml:space="preserve"> באישור ועדת הכלכלה של הכנסת, ורשאי הוא לקבוע כאמור אזהרות שונות לגבי משקאות משכרים שונים.</w:t>
      </w:r>
      <w:bookmarkEnd w:id="11"/>
    </w:p>
    <w:p w14:paraId="746B7BC2" w14:textId="77777777" w:rsidR="004E7E56" w:rsidRDefault="004E7E56" w:rsidP="00650EEE">
      <w:pPr>
        <w:pStyle w:val="P00"/>
        <w:spacing w:before="72"/>
        <w:ind w:left="0" w:right="1134"/>
        <w:rPr>
          <w:rStyle w:val="default"/>
          <w:rFonts w:cs="FrankRuehl" w:hint="cs"/>
          <w:rtl/>
        </w:rPr>
      </w:pPr>
      <w:bookmarkStart w:id="12" w:name="Seif9"/>
      <w:bookmarkEnd w:id="12"/>
      <w:r>
        <w:rPr>
          <w:lang w:val="he-IL"/>
        </w:rPr>
        <w:pict w14:anchorId="1DB42171">
          <v:rect id="_x0000_s1034" style="position:absolute;left:0;text-align:left;margin-left:464.5pt;margin-top:8.05pt;width:75.05pt;height:13.2pt;z-index:251657728" o:allowincell="f" filled="f" stroked="f" strokecolor="lime" strokeweight=".25pt">
            <v:textbox style="mso-next-textbox:#_x0000_s1034" inset="0,0,0,0">
              <w:txbxContent>
                <w:p w14:paraId="4167A7F6" w14:textId="77777777" w:rsidR="004E7E56" w:rsidRDefault="00650EEE" w:rsidP="004E7E56">
                  <w:pPr>
                    <w:spacing w:line="160" w:lineRule="exact"/>
                    <w:jc w:val="left"/>
                    <w:rPr>
                      <w:rFonts w:cs="Miriam" w:hint="cs"/>
                      <w:noProof/>
                      <w:szCs w:val="18"/>
                      <w:rtl/>
                    </w:rPr>
                  </w:pPr>
                  <w:r>
                    <w:rPr>
                      <w:rFonts w:cs="Miriam" w:hint="cs"/>
                      <w:szCs w:val="18"/>
                      <w:rtl/>
                    </w:rPr>
                    <w:t>עונשין</w:t>
                  </w:r>
                </w:p>
              </w:txbxContent>
            </v:textbox>
            <w10:anchorlock/>
          </v:rect>
        </w:pict>
      </w:r>
      <w:r w:rsidR="00650EEE">
        <w:rPr>
          <w:rStyle w:val="big-number"/>
          <w:rFonts w:hint="cs"/>
          <w:rtl/>
        </w:rPr>
        <w:t>9</w:t>
      </w:r>
      <w:r>
        <w:rPr>
          <w:rStyle w:val="big-number"/>
          <w:rtl/>
        </w:rPr>
        <w:t>.</w:t>
      </w:r>
      <w:r>
        <w:rPr>
          <w:rStyle w:val="big-number"/>
          <w:rtl/>
        </w:rPr>
        <w:tab/>
      </w:r>
      <w:r w:rsidR="00650EEE">
        <w:rPr>
          <w:rStyle w:val="default"/>
          <w:rFonts w:cs="FrankRuehl" w:hint="cs"/>
          <w:rtl/>
        </w:rPr>
        <w:t xml:space="preserve">העובר על הוראה מהוראות סעיפים 2 עד 8, דינו </w:t>
      </w:r>
      <w:r w:rsidR="00650EEE">
        <w:rPr>
          <w:rStyle w:val="default"/>
          <w:rFonts w:cs="FrankRuehl"/>
          <w:rtl/>
        </w:rPr>
        <w:t>–</w:t>
      </w:r>
      <w:r w:rsidR="00650EEE">
        <w:rPr>
          <w:rStyle w:val="default"/>
          <w:rFonts w:cs="FrankRuehl" w:hint="cs"/>
          <w:rtl/>
        </w:rPr>
        <w:t xml:space="preserve"> קנס כאמור בסעיף 61(א)(3) לחוק העונשין, אם נעברה העבירה על ידי יחיד, וקנס כאמור בסעיף 61(א)(4) לחוק האמור </w:t>
      </w:r>
      <w:r w:rsidR="00650EEE">
        <w:rPr>
          <w:rStyle w:val="default"/>
          <w:rFonts w:cs="FrankRuehl"/>
          <w:rtl/>
        </w:rPr>
        <w:t>–</w:t>
      </w:r>
      <w:r w:rsidR="00650EEE">
        <w:rPr>
          <w:rStyle w:val="default"/>
          <w:rFonts w:cs="FrankRuehl" w:hint="cs"/>
          <w:rtl/>
        </w:rPr>
        <w:t xml:space="preserve"> אם נעברה על ידי תאגיד.</w:t>
      </w:r>
    </w:p>
    <w:p w14:paraId="5A77B41E" w14:textId="77777777" w:rsidR="004E7E56" w:rsidRDefault="004E7E56" w:rsidP="00650EEE">
      <w:pPr>
        <w:pStyle w:val="P00"/>
        <w:spacing w:before="72"/>
        <w:ind w:left="0" w:right="1134"/>
        <w:rPr>
          <w:rStyle w:val="default"/>
          <w:rFonts w:cs="FrankRuehl" w:hint="cs"/>
          <w:rtl/>
        </w:rPr>
      </w:pPr>
      <w:bookmarkStart w:id="13" w:name="Seif10"/>
      <w:bookmarkEnd w:id="13"/>
      <w:r>
        <w:rPr>
          <w:lang w:val="he-IL"/>
        </w:rPr>
        <w:pict w14:anchorId="2273B1E3">
          <v:rect id="_x0000_s1035" style="position:absolute;left:0;text-align:left;margin-left:464.5pt;margin-top:8.05pt;width:75.05pt;height:20.85pt;z-index:251658752" o:allowincell="f" filled="f" stroked="f" strokecolor="lime" strokeweight=".25pt">
            <v:textbox style="mso-next-textbox:#_x0000_s1035" inset="0,0,0,0">
              <w:txbxContent>
                <w:p w14:paraId="591D845A" w14:textId="77777777" w:rsidR="004E7E56" w:rsidRDefault="00650EEE" w:rsidP="004E7E56">
                  <w:pPr>
                    <w:spacing w:line="160" w:lineRule="exact"/>
                    <w:jc w:val="left"/>
                    <w:rPr>
                      <w:rFonts w:cs="Miriam" w:hint="cs"/>
                      <w:noProof/>
                      <w:szCs w:val="18"/>
                      <w:rtl/>
                    </w:rPr>
                  </w:pPr>
                  <w:r>
                    <w:rPr>
                      <w:rFonts w:cs="Miriam" w:hint="cs"/>
                      <w:szCs w:val="18"/>
                      <w:rtl/>
                    </w:rPr>
                    <w:t>אחריות נושא משרה בתאגיד</w:t>
                  </w:r>
                </w:p>
              </w:txbxContent>
            </v:textbox>
            <w10:anchorlock/>
          </v:rect>
        </w:pict>
      </w:r>
      <w:r>
        <w:rPr>
          <w:rStyle w:val="big-number"/>
          <w:rFonts w:hint="cs"/>
          <w:rtl/>
        </w:rPr>
        <w:t>10</w:t>
      </w:r>
      <w:r>
        <w:rPr>
          <w:rStyle w:val="big-number"/>
          <w:rtl/>
        </w:rPr>
        <w:t>.</w:t>
      </w:r>
      <w:r>
        <w:rPr>
          <w:rStyle w:val="big-number"/>
          <w:rtl/>
        </w:rPr>
        <w:tab/>
      </w:r>
      <w:r w:rsidR="00650EEE">
        <w:rPr>
          <w:rStyle w:val="default"/>
          <w:rFonts w:cs="FrankRuehl" w:hint="cs"/>
          <w:rtl/>
        </w:rPr>
        <w:t>(א)</w:t>
      </w:r>
      <w:r w:rsidR="00650EEE">
        <w:rPr>
          <w:rStyle w:val="default"/>
          <w:rFonts w:cs="FrankRuehl" w:hint="cs"/>
          <w:rtl/>
        </w:rPr>
        <w:tab/>
        <w:t xml:space="preserve">נושא משרה בתאגיד חייב לפקח ולעשות כל שניתן למניעת עבירות לפי סעיף 9 על ידי התאגיד או על ידי עובד מעובדיו; המפר הוראה זו, דינו </w:t>
      </w:r>
      <w:r w:rsidR="00650EEE">
        <w:rPr>
          <w:rStyle w:val="default"/>
          <w:rFonts w:cs="FrankRuehl"/>
          <w:rtl/>
        </w:rPr>
        <w:t>–</w:t>
      </w:r>
      <w:r w:rsidR="00650EEE">
        <w:rPr>
          <w:rStyle w:val="default"/>
          <w:rFonts w:cs="FrankRuehl" w:hint="cs"/>
          <w:rtl/>
        </w:rPr>
        <w:t xml:space="preserve"> קנס כאמור בסעיף 61(א)(2) לחוק העונשין; לעניין סעיף זה, "נושא משרה" </w:t>
      </w:r>
      <w:r w:rsidR="00650EEE">
        <w:rPr>
          <w:rStyle w:val="default"/>
          <w:rFonts w:cs="FrankRuehl"/>
          <w:rtl/>
        </w:rPr>
        <w:t>–</w:t>
      </w:r>
      <w:r w:rsidR="00650EEE">
        <w:rPr>
          <w:rStyle w:val="default"/>
          <w:rFonts w:cs="FrankRuehl" w:hint="cs"/>
          <w:rtl/>
        </w:rPr>
        <w:t xml:space="preserve"> מנהל פעיל בתאגיד, שותף, למעט שותף מוגבל, או פקיד האחראי מטעם התאגיד על התחום שבו בוצעה העבירה.</w:t>
      </w:r>
    </w:p>
    <w:p w14:paraId="3D45B971" w14:textId="77777777" w:rsidR="00650EEE" w:rsidRDefault="00650EEE" w:rsidP="00650E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העבירה לפי סעיף 9 על ידי תאגיד או על ידי עובד מעובדיו, חזקה היא כי נושא משרה בתאגיד הפר חובתו לפי סעיף קטן (א), אלא אם כן הוכיח כי עשה כל שאפשר כדי למלא את חובתו.</w:t>
      </w:r>
    </w:p>
    <w:p w14:paraId="36E7F606" w14:textId="77777777" w:rsidR="004E7E56" w:rsidRDefault="004E7E56" w:rsidP="00441082">
      <w:pPr>
        <w:pStyle w:val="P00"/>
        <w:spacing w:before="72"/>
        <w:ind w:left="0" w:right="1134"/>
        <w:rPr>
          <w:rStyle w:val="default"/>
          <w:rFonts w:cs="FrankRuehl" w:hint="cs"/>
          <w:rtl/>
        </w:rPr>
      </w:pPr>
      <w:bookmarkStart w:id="14" w:name="Seif11"/>
      <w:bookmarkEnd w:id="14"/>
      <w:r>
        <w:rPr>
          <w:lang w:val="he-IL"/>
        </w:rPr>
        <w:pict w14:anchorId="4B7C1008">
          <v:rect id="_x0000_s1036" style="position:absolute;left:0;text-align:left;margin-left:464.5pt;margin-top:8.05pt;width:75.05pt;height:26.25pt;z-index:251659776" o:allowincell="f" filled="f" stroked="f" strokecolor="lime" strokeweight=".25pt">
            <v:textbox style="mso-next-textbox:#_x0000_s1036" inset="0,0,0,0">
              <w:txbxContent>
                <w:p w14:paraId="1E6A152A" w14:textId="77777777" w:rsidR="004E7E56" w:rsidRDefault="000318CF" w:rsidP="004E7E56">
                  <w:pPr>
                    <w:spacing w:line="160" w:lineRule="exact"/>
                    <w:jc w:val="left"/>
                    <w:rPr>
                      <w:rFonts w:cs="Miriam" w:hint="cs"/>
                      <w:noProof/>
                      <w:szCs w:val="18"/>
                      <w:rtl/>
                    </w:rPr>
                  </w:pPr>
                  <w:r>
                    <w:rPr>
                      <w:rFonts w:cs="Miriam" w:hint="cs"/>
                      <w:szCs w:val="18"/>
                      <w:rtl/>
                    </w:rPr>
                    <w:t>פיקוח</w:t>
                  </w:r>
                </w:p>
                <w:p w14:paraId="66BAA713" w14:textId="77777777" w:rsidR="00647952" w:rsidRDefault="00647952" w:rsidP="004E7E56">
                  <w:pPr>
                    <w:spacing w:line="160" w:lineRule="exact"/>
                    <w:jc w:val="left"/>
                    <w:rPr>
                      <w:rFonts w:cs="Miriam" w:hint="cs"/>
                      <w:noProof/>
                      <w:szCs w:val="18"/>
                      <w:rtl/>
                    </w:rPr>
                  </w:pPr>
                  <w:r>
                    <w:rPr>
                      <w:rFonts w:cs="Miriam" w:hint="cs"/>
                      <w:noProof/>
                      <w:szCs w:val="18"/>
                      <w:rtl/>
                    </w:rPr>
                    <w:t>(תיקון מס' 1) תשע"ה-2015</w:t>
                  </w:r>
                </w:p>
              </w:txbxContent>
            </v:textbox>
            <w10:anchorlock/>
          </v:rect>
        </w:pict>
      </w:r>
      <w:r>
        <w:rPr>
          <w:rStyle w:val="big-number"/>
          <w:rFonts w:hint="cs"/>
          <w:rtl/>
        </w:rPr>
        <w:t>1</w:t>
      </w:r>
      <w:r w:rsidR="00650EEE">
        <w:rPr>
          <w:rStyle w:val="big-number"/>
          <w:rFonts w:hint="cs"/>
          <w:rtl/>
        </w:rPr>
        <w:t>1</w:t>
      </w:r>
      <w:r>
        <w:rPr>
          <w:rStyle w:val="big-number"/>
          <w:rtl/>
        </w:rPr>
        <w:t>.</w:t>
      </w:r>
      <w:r>
        <w:rPr>
          <w:rStyle w:val="big-number"/>
          <w:rtl/>
        </w:rPr>
        <w:tab/>
      </w:r>
      <w:r w:rsidR="000318CF">
        <w:rPr>
          <w:rStyle w:val="default"/>
          <w:rFonts w:cs="FrankRuehl" w:hint="cs"/>
          <w:rtl/>
        </w:rPr>
        <w:t>(א)</w:t>
      </w:r>
      <w:r w:rsidR="000318CF">
        <w:rPr>
          <w:rStyle w:val="default"/>
          <w:rFonts w:cs="FrankRuehl" w:hint="cs"/>
          <w:rtl/>
        </w:rPr>
        <w:tab/>
      </w:r>
      <w:r w:rsidR="00441082">
        <w:rPr>
          <w:rStyle w:val="default"/>
          <w:rFonts w:cs="FrankRuehl" w:hint="cs"/>
          <w:rtl/>
        </w:rPr>
        <w:t>ה</w:t>
      </w:r>
      <w:r w:rsidR="000318CF">
        <w:rPr>
          <w:rStyle w:val="default"/>
          <w:rFonts w:cs="FrankRuehl" w:hint="cs"/>
          <w:rtl/>
        </w:rPr>
        <w:t xml:space="preserve">שר רשאי להסמיך מפקחים מבין עובדי משרדו, שיהיו נתונות להם סמכויות לשם פיקוח על ביצוע הוראות סעיף 8, למעט לעניין משקה משכר מיובא (בסעיף זה </w:t>
      </w:r>
      <w:r w:rsidR="000318CF">
        <w:rPr>
          <w:rStyle w:val="default"/>
          <w:rFonts w:cs="FrankRuehl"/>
          <w:rtl/>
        </w:rPr>
        <w:t>–</w:t>
      </w:r>
      <w:r w:rsidR="000318CF">
        <w:rPr>
          <w:rStyle w:val="default"/>
          <w:rFonts w:cs="FrankRuehl" w:hint="cs"/>
          <w:rtl/>
        </w:rPr>
        <w:t xml:space="preserve"> מפקח); הודעה על הסמכת מפקח לפי סעיף זה תפורסם ברשומות.</w:t>
      </w:r>
    </w:p>
    <w:p w14:paraId="7BD61313" w14:textId="77777777" w:rsidR="000318CF" w:rsidRDefault="000318CF" w:rsidP="000318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יוסמך מפקח כאמור בסעיף קטן (א) אלא אם כן התקיימו בו כל אלה:</w:t>
      </w:r>
    </w:p>
    <w:p w14:paraId="5EA6CA5E" w14:textId="77777777" w:rsidR="000318CF" w:rsidRDefault="000318CF" w:rsidP="004410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משטרת ישראל הודיעה, לא יאוחר משלושה חודשים ממועד פנייתו של </w:t>
      </w:r>
      <w:r w:rsidR="00441082">
        <w:rPr>
          <w:rStyle w:val="default"/>
          <w:rFonts w:cs="FrankRuehl" w:hint="cs"/>
          <w:rtl/>
        </w:rPr>
        <w:t>ה</w:t>
      </w:r>
      <w:r>
        <w:rPr>
          <w:rStyle w:val="default"/>
          <w:rFonts w:cs="FrankRuehl" w:hint="cs"/>
          <w:rtl/>
        </w:rPr>
        <w:t>שר אליה וקבלת פרטי העובד, כי אינה מתנגדת להסמכתו מטעמים של ביטחון הציבור, לרבות בשל עברו הפלילי;</w:t>
      </w:r>
    </w:p>
    <w:p w14:paraId="3FAE6BC3" w14:textId="77777777" w:rsidR="000318CF" w:rsidRDefault="000318CF" w:rsidP="004410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הוא קיבל הכשרה מתאימה בתחום הסמכויות שיהיו נתונות לו לפי סעיף זה, כפי שהורה </w:t>
      </w:r>
      <w:r w:rsidR="00441082">
        <w:rPr>
          <w:rStyle w:val="default"/>
          <w:rFonts w:cs="FrankRuehl" w:hint="cs"/>
          <w:rtl/>
        </w:rPr>
        <w:t>ה</w:t>
      </w:r>
      <w:r>
        <w:rPr>
          <w:rStyle w:val="default"/>
          <w:rFonts w:cs="FrankRuehl" w:hint="cs"/>
          <w:rtl/>
        </w:rPr>
        <w:t>שר, בהסכמת השר לביטחון הפנים;</w:t>
      </w:r>
    </w:p>
    <w:p w14:paraId="2168FC19" w14:textId="77777777" w:rsidR="000318CF" w:rsidRDefault="000318CF" w:rsidP="004410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הוא עומד בתנאי כשירות נוספים כפי שהורה </w:t>
      </w:r>
      <w:r w:rsidR="00441082">
        <w:rPr>
          <w:rStyle w:val="default"/>
          <w:rFonts w:cs="FrankRuehl" w:hint="cs"/>
          <w:rtl/>
        </w:rPr>
        <w:t>ה</w:t>
      </w:r>
      <w:r>
        <w:rPr>
          <w:rStyle w:val="default"/>
          <w:rFonts w:cs="FrankRuehl" w:hint="cs"/>
          <w:rtl/>
        </w:rPr>
        <w:t>שר, בהתייעצות עם השר לביטחון הפנים.</w:t>
      </w:r>
    </w:p>
    <w:p w14:paraId="539BFFE8" w14:textId="77777777" w:rsidR="000318CF" w:rsidRDefault="000318CF" w:rsidP="000318C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לשם פיקוח על ביצוע ההוראות לפי סעיף 8, רשאי מפקח </w:t>
      </w:r>
      <w:r>
        <w:rPr>
          <w:rStyle w:val="default"/>
          <w:rFonts w:cs="FrankRuehl"/>
          <w:rtl/>
        </w:rPr>
        <w:t>–</w:t>
      </w:r>
    </w:p>
    <w:p w14:paraId="22B5434C" w14:textId="77777777" w:rsidR="000318CF" w:rsidRDefault="000318CF" w:rsidP="000318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להיכנס למקום ממכר, ייצור או החסנה של משקה משכר, ובלבד שלא ייכנס למקום המשמש למגורים אלא על פי צו של בית משפט;</w:t>
      </w:r>
    </w:p>
    <w:p w14:paraId="1EE3702F" w14:textId="77777777" w:rsidR="000318CF" w:rsidRDefault="000318CF" w:rsidP="000318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להורות על איסור שיווק או העברה של מכלי משקה משכר שאין עליהם אזהרה בהתאם להוראות לפי סעיף 8;</w:t>
      </w:r>
    </w:p>
    <w:p w14:paraId="1653900C" w14:textId="77777777" w:rsidR="000318CF" w:rsidRDefault="000318CF" w:rsidP="000318C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לערוך בדיקות או מדידות או ליטול דוגמאות לשם בדיקה וכן להורות על מסירת דוגמאות לבדיקת מעבדה או על שמירתן לתקופה שיורה, או לנהוג בהן בדרך אחרת.</w:t>
      </w:r>
    </w:p>
    <w:p w14:paraId="1EC9CF17" w14:textId="77777777" w:rsidR="000318CF" w:rsidRDefault="000318CF" w:rsidP="000318C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מפקח לא יעשה שימוש בסמכויות הנתונות לו לפי סעיף זה אלא בעת מילוי תפקידו ובהתקיים אלה:</w:t>
      </w:r>
    </w:p>
    <w:p w14:paraId="3F1A57B5" w14:textId="77777777" w:rsidR="000318CF" w:rsidRDefault="000318CF" w:rsidP="000318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 ואת תפקידו;</w:t>
      </w:r>
    </w:p>
    <w:p w14:paraId="70A396FD" w14:textId="77777777" w:rsidR="000318CF" w:rsidRDefault="000318CF" w:rsidP="004410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יש בידו תעודה חתומה על ידי </w:t>
      </w:r>
      <w:r w:rsidR="00441082">
        <w:rPr>
          <w:rStyle w:val="default"/>
          <w:rFonts w:cs="FrankRuehl" w:hint="cs"/>
          <w:rtl/>
        </w:rPr>
        <w:t>ה</w:t>
      </w:r>
      <w:r>
        <w:rPr>
          <w:rStyle w:val="default"/>
          <w:rFonts w:cs="FrankRuehl" w:hint="cs"/>
          <w:rtl/>
        </w:rPr>
        <w:t>שר המעידה על תפקידו ועל סמכויותיו של מפקח כאמור בסעיף זה, שאותה יציג על פי דרישה.</w:t>
      </w:r>
    </w:p>
    <w:p w14:paraId="4EE458C0" w14:textId="77777777" w:rsidR="000318CF" w:rsidRDefault="00647952" w:rsidP="00441082">
      <w:pPr>
        <w:pStyle w:val="P00"/>
        <w:spacing w:before="72"/>
        <w:ind w:left="0" w:right="1134"/>
        <w:rPr>
          <w:rStyle w:val="default"/>
          <w:rFonts w:cs="FrankRuehl" w:hint="cs"/>
          <w:rtl/>
        </w:rPr>
      </w:pPr>
      <w:r>
        <w:rPr>
          <w:rFonts w:hint="cs"/>
          <w:rtl/>
          <w:lang w:eastAsia="en-US"/>
        </w:rPr>
        <w:pict w14:anchorId="717FD014">
          <v:shape id="_x0000_s1049" type="#_x0000_t202" style="position:absolute;left:0;text-align:left;margin-left:470.35pt;margin-top:7.1pt;width:1in;height:16.8pt;z-index:251664896" filled="f" stroked="f">
            <v:textbox inset="1mm,0,1mm,0">
              <w:txbxContent>
                <w:p w14:paraId="0DDCBE9E" w14:textId="77777777" w:rsidR="00647952" w:rsidRDefault="00647952" w:rsidP="00647952">
                  <w:pPr>
                    <w:spacing w:line="160" w:lineRule="exact"/>
                    <w:jc w:val="left"/>
                    <w:rPr>
                      <w:rFonts w:cs="Miriam" w:hint="cs"/>
                      <w:noProof/>
                      <w:szCs w:val="18"/>
                      <w:rtl/>
                    </w:rPr>
                  </w:pPr>
                  <w:r>
                    <w:rPr>
                      <w:rFonts w:cs="Miriam" w:hint="cs"/>
                      <w:noProof/>
                      <w:szCs w:val="18"/>
                      <w:rtl/>
                    </w:rPr>
                    <w:t>(תיקון מס' 1) תשע"ה-2015</w:t>
                  </w:r>
                </w:p>
              </w:txbxContent>
            </v:textbox>
            <w10:anchorlock/>
          </v:shape>
        </w:pict>
      </w:r>
      <w:r w:rsidR="000318CF">
        <w:rPr>
          <w:rStyle w:val="default"/>
          <w:rFonts w:cs="FrankRuehl" w:hint="cs"/>
          <w:rtl/>
        </w:rPr>
        <w:tab/>
        <w:t>(ה)</w:t>
      </w:r>
      <w:r w:rsidR="000318CF">
        <w:rPr>
          <w:rStyle w:val="default"/>
          <w:rFonts w:cs="FrankRuehl" w:hint="cs"/>
          <w:rtl/>
        </w:rPr>
        <w:tab/>
        <w:t>בדיקת תווית האזהרה כאמור בסעיף 8 של משקה משכר מיובא, תבוצע בידי מי ש</w:t>
      </w:r>
      <w:r w:rsidR="00441082">
        <w:rPr>
          <w:rStyle w:val="default"/>
          <w:rFonts w:cs="FrankRuehl" w:hint="cs"/>
          <w:rtl/>
        </w:rPr>
        <w:t>ה</w:t>
      </w:r>
      <w:r w:rsidR="000318CF">
        <w:rPr>
          <w:rStyle w:val="default"/>
          <w:rFonts w:cs="FrankRuehl" w:hint="cs"/>
          <w:rtl/>
        </w:rPr>
        <w:t>שר הסמיכו או אישר אותו לפי פקודת היבוא והיצוא [נוסח חדש], התשל"ט-1979, לעניין ייבוא משקה משכר.</w:t>
      </w:r>
    </w:p>
    <w:p w14:paraId="292DACDF" w14:textId="77777777" w:rsidR="000318CF" w:rsidRDefault="000318CF" w:rsidP="000318C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אין בהוראות סעיף זה כדי לגרוע מסמכויות שניתנו לפקיד מכס לפי פקודת המכס.</w:t>
      </w:r>
    </w:p>
    <w:p w14:paraId="584DA8CC" w14:textId="77777777" w:rsidR="000318CF" w:rsidRDefault="000318CF" w:rsidP="000318C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סמכויות לפי סעיף זה לא יופעלו כלפי מערכת הביטחון; בסעיף זה "מערכת הביטחון" </w:t>
      </w:r>
      <w:r>
        <w:rPr>
          <w:rStyle w:val="default"/>
          <w:rFonts w:cs="FrankRuehl"/>
          <w:rtl/>
        </w:rPr>
        <w:t>–</w:t>
      </w:r>
      <w:r>
        <w:rPr>
          <w:rStyle w:val="default"/>
          <w:rFonts w:cs="FrankRuehl" w:hint="cs"/>
          <w:rtl/>
        </w:rPr>
        <w:t xml:space="preserve"> כל אחד מאלה:</w:t>
      </w:r>
    </w:p>
    <w:p w14:paraId="36518662" w14:textId="77777777" w:rsidR="000318CF" w:rsidRDefault="000318CF" w:rsidP="00D45C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משרד הביטחון ויחידות הסמך שלו;</w:t>
      </w:r>
    </w:p>
    <w:p w14:paraId="709D2322" w14:textId="77777777" w:rsidR="000318CF" w:rsidRDefault="000318CF" w:rsidP="00D45C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יחידות ויחידות סמך </w:t>
      </w:r>
      <w:r w:rsidR="00D45CD0">
        <w:rPr>
          <w:rStyle w:val="default"/>
          <w:rFonts w:cs="FrankRuehl" w:hint="cs"/>
          <w:rtl/>
        </w:rPr>
        <w:t>של משרד ראש הממשלה, שעיקר פעילותן בתחום ביטחון המדינה;</w:t>
      </w:r>
    </w:p>
    <w:p w14:paraId="5759BEC5" w14:textId="77777777" w:rsidR="00D45CD0" w:rsidRDefault="00D45CD0" w:rsidP="00D45CD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צבא הגנה לישראל;</w:t>
      </w:r>
    </w:p>
    <w:p w14:paraId="28F8694E" w14:textId="77777777" w:rsidR="00D45CD0" w:rsidRDefault="00D45CD0" w:rsidP="00D45CD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מפעלי מערכת הביטחון כמשמעותם בסעיף 20 לחוק להסדרת הביטחון בגופים ציבוריים, התשנ"ח-1998;</w:t>
      </w:r>
    </w:p>
    <w:p w14:paraId="5CEC91BA" w14:textId="77777777" w:rsidR="00D45CD0" w:rsidRDefault="00D45CD0" w:rsidP="00D45CD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משטרת ישראל, שירות בתי הסוהר והרשות להגנה על עדים.</w:t>
      </w:r>
    </w:p>
    <w:p w14:paraId="7A9F75D7" w14:textId="77777777" w:rsidR="00647952" w:rsidRPr="00441082" w:rsidRDefault="00647952" w:rsidP="00E861B2">
      <w:pPr>
        <w:pStyle w:val="P00"/>
        <w:spacing w:before="0"/>
        <w:ind w:left="0" w:right="1134"/>
        <w:rPr>
          <w:rStyle w:val="default"/>
          <w:rFonts w:cs="FrankRuehl" w:hint="cs"/>
          <w:vanish/>
          <w:color w:val="FF0000"/>
          <w:szCs w:val="20"/>
          <w:shd w:val="clear" w:color="auto" w:fill="FFFF99"/>
          <w:rtl/>
        </w:rPr>
      </w:pPr>
      <w:bookmarkStart w:id="15" w:name="Rov18"/>
      <w:r w:rsidRPr="00441082">
        <w:rPr>
          <w:rStyle w:val="default"/>
          <w:rFonts w:cs="FrankRuehl" w:hint="cs"/>
          <w:vanish/>
          <w:color w:val="FF0000"/>
          <w:szCs w:val="20"/>
          <w:shd w:val="clear" w:color="auto" w:fill="FFFF99"/>
          <w:rtl/>
        </w:rPr>
        <w:t>מיום 30.</w:t>
      </w:r>
      <w:r w:rsidR="00E861B2" w:rsidRPr="00441082">
        <w:rPr>
          <w:rStyle w:val="default"/>
          <w:rFonts w:cs="FrankRuehl" w:hint="cs"/>
          <w:vanish/>
          <w:color w:val="FF0000"/>
          <w:szCs w:val="20"/>
          <w:shd w:val="clear" w:color="auto" w:fill="FFFF99"/>
          <w:rtl/>
        </w:rPr>
        <w:t>9</w:t>
      </w:r>
      <w:r w:rsidRPr="00441082">
        <w:rPr>
          <w:rStyle w:val="default"/>
          <w:rFonts w:cs="FrankRuehl" w:hint="cs"/>
          <w:vanish/>
          <w:color w:val="FF0000"/>
          <w:szCs w:val="20"/>
          <w:shd w:val="clear" w:color="auto" w:fill="FFFF99"/>
          <w:rtl/>
        </w:rPr>
        <w:t>.2016</w:t>
      </w:r>
    </w:p>
    <w:p w14:paraId="5278C12D" w14:textId="77777777" w:rsidR="00647952" w:rsidRPr="00441082" w:rsidRDefault="00647952" w:rsidP="00647952">
      <w:pPr>
        <w:pStyle w:val="P00"/>
        <w:spacing w:before="0"/>
        <w:ind w:left="0" w:right="1134"/>
        <w:rPr>
          <w:rStyle w:val="default"/>
          <w:rFonts w:cs="FrankRuehl" w:hint="cs"/>
          <w:vanish/>
          <w:szCs w:val="20"/>
          <w:shd w:val="clear" w:color="auto" w:fill="FFFF99"/>
          <w:rtl/>
        </w:rPr>
      </w:pPr>
      <w:r w:rsidRPr="00441082">
        <w:rPr>
          <w:rStyle w:val="default"/>
          <w:rFonts w:cs="FrankRuehl" w:hint="cs"/>
          <w:b/>
          <w:bCs/>
          <w:vanish/>
          <w:szCs w:val="20"/>
          <w:shd w:val="clear" w:color="auto" w:fill="FFFF99"/>
          <w:rtl/>
        </w:rPr>
        <w:t>תיקון מס' 1</w:t>
      </w:r>
    </w:p>
    <w:p w14:paraId="7D97AFCA" w14:textId="77777777" w:rsidR="00647952" w:rsidRPr="00441082" w:rsidRDefault="00647952" w:rsidP="00647952">
      <w:pPr>
        <w:pStyle w:val="P00"/>
        <w:spacing w:before="0"/>
        <w:ind w:left="0" w:right="1134"/>
        <w:rPr>
          <w:rStyle w:val="default"/>
          <w:rFonts w:cs="FrankRuehl" w:hint="cs"/>
          <w:vanish/>
          <w:szCs w:val="20"/>
          <w:shd w:val="clear" w:color="auto" w:fill="FFFF99"/>
          <w:rtl/>
        </w:rPr>
      </w:pPr>
      <w:hyperlink r:id="rId17" w:history="1">
        <w:r w:rsidRPr="00441082">
          <w:rPr>
            <w:rStyle w:val="Hyperlink"/>
            <w:rFonts w:hint="cs"/>
            <w:vanish/>
            <w:szCs w:val="20"/>
            <w:shd w:val="clear" w:color="auto" w:fill="FFFF99"/>
            <w:rtl/>
          </w:rPr>
          <w:t>ס"ח תשע"ו מס' 2510</w:t>
        </w:r>
      </w:hyperlink>
      <w:r w:rsidRPr="00441082">
        <w:rPr>
          <w:rStyle w:val="default"/>
          <w:rFonts w:cs="FrankRuehl" w:hint="cs"/>
          <w:vanish/>
          <w:szCs w:val="20"/>
          <w:shd w:val="clear" w:color="auto" w:fill="FFFF99"/>
          <w:rtl/>
        </w:rPr>
        <w:t xml:space="preserve"> מיום 30.11.2015 עמ' 193 (</w:t>
      </w:r>
      <w:hyperlink r:id="rId18" w:history="1">
        <w:r w:rsidRPr="00441082">
          <w:rPr>
            <w:rStyle w:val="Hyperlink"/>
            <w:rFonts w:hint="cs"/>
            <w:vanish/>
            <w:szCs w:val="20"/>
            <w:shd w:val="clear" w:color="auto" w:fill="FFFF99"/>
            <w:rtl/>
          </w:rPr>
          <w:t>ה"ח 951</w:t>
        </w:r>
      </w:hyperlink>
      <w:r w:rsidRPr="00441082">
        <w:rPr>
          <w:rStyle w:val="default"/>
          <w:rFonts w:cs="FrankRuehl" w:hint="cs"/>
          <w:vanish/>
          <w:szCs w:val="20"/>
          <w:shd w:val="clear" w:color="auto" w:fill="FFFF99"/>
          <w:rtl/>
        </w:rPr>
        <w:t>)</w:t>
      </w:r>
    </w:p>
    <w:p w14:paraId="3F3FCD6C" w14:textId="77777777" w:rsidR="00E861B2" w:rsidRPr="00441082" w:rsidRDefault="00E861B2" w:rsidP="00E861B2">
      <w:pPr>
        <w:pStyle w:val="P00"/>
        <w:spacing w:before="0"/>
        <w:ind w:left="0" w:right="1134"/>
        <w:rPr>
          <w:rStyle w:val="default"/>
          <w:rFonts w:cs="FrankRuehl" w:hint="cs"/>
          <w:vanish/>
          <w:szCs w:val="20"/>
          <w:shd w:val="clear" w:color="auto" w:fill="FFFF99"/>
          <w:rtl/>
        </w:rPr>
      </w:pPr>
      <w:r w:rsidRPr="00441082">
        <w:rPr>
          <w:rStyle w:val="default"/>
          <w:rFonts w:cs="FrankRuehl" w:hint="cs"/>
          <w:b/>
          <w:bCs/>
          <w:vanish/>
          <w:szCs w:val="20"/>
          <w:shd w:val="clear" w:color="auto" w:fill="FFFF99"/>
          <w:rtl/>
        </w:rPr>
        <w:t>צו תשעו-2016</w:t>
      </w:r>
    </w:p>
    <w:p w14:paraId="0DB87796" w14:textId="77777777" w:rsidR="00E861B2" w:rsidRPr="00441082" w:rsidRDefault="00E861B2" w:rsidP="00E861B2">
      <w:pPr>
        <w:pStyle w:val="P00"/>
        <w:spacing w:before="0"/>
        <w:ind w:left="0" w:right="1134"/>
        <w:rPr>
          <w:rStyle w:val="default"/>
          <w:rFonts w:cs="FrankRuehl" w:hint="cs"/>
          <w:vanish/>
          <w:szCs w:val="20"/>
          <w:shd w:val="clear" w:color="auto" w:fill="FFFF99"/>
          <w:rtl/>
        </w:rPr>
      </w:pPr>
      <w:hyperlink r:id="rId19" w:history="1">
        <w:r w:rsidRPr="00441082">
          <w:rPr>
            <w:rStyle w:val="Hyperlink"/>
            <w:rFonts w:hint="cs"/>
            <w:vanish/>
            <w:szCs w:val="20"/>
            <w:shd w:val="clear" w:color="auto" w:fill="FFFF99"/>
            <w:rtl/>
          </w:rPr>
          <w:t>ק"ת תשע"ו מס' 7664</w:t>
        </w:r>
      </w:hyperlink>
      <w:r w:rsidRPr="00441082">
        <w:rPr>
          <w:rStyle w:val="default"/>
          <w:rFonts w:cs="FrankRuehl" w:hint="cs"/>
          <w:vanish/>
          <w:szCs w:val="20"/>
          <w:shd w:val="clear" w:color="auto" w:fill="FFFF99"/>
          <w:rtl/>
        </w:rPr>
        <w:t xml:space="preserve"> מיום 30.5.2016 עמ' 1184</w:t>
      </w:r>
    </w:p>
    <w:p w14:paraId="78D076AD" w14:textId="77777777" w:rsidR="00647952" w:rsidRPr="00441082" w:rsidRDefault="00647952" w:rsidP="00647952">
      <w:pPr>
        <w:pStyle w:val="P00"/>
        <w:ind w:left="0" w:right="1134"/>
        <w:rPr>
          <w:rStyle w:val="default"/>
          <w:rFonts w:cs="FrankRuehl" w:hint="cs"/>
          <w:vanish/>
          <w:sz w:val="22"/>
          <w:szCs w:val="22"/>
          <w:shd w:val="clear" w:color="auto" w:fill="FFFF99"/>
          <w:rtl/>
        </w:rPr>
      </w:pPr>
      <w:r w:rsidRPr="00441082">
        <w:rPr>
          <w:rStyle w:val="default"/>
          <w:rFonts w:cs="FrankRuehl"/>
          <w:vanish/>
          <w:sz w:val="22"/>
          <w:szCs w:val="22"/>
          <w:shd w:val="clear" w:color="auto" w:fill="FFFF99"/>
          <w:rtl/>
        </w:rPr>
        <w:tab/>
      </w:r>
      <w:r w:rsidRPr="00441082">
        <w:rPr>
          <w:rStyle w:val="default"/>
          <w:rFonts w:cs="FrankRuehl" w:hint="cs"/>
          <w:vanish/>
          <w:sz w:val="22"/>
          <w:szCs w:val="22"/>
          <w:shd w:val="clear" w:color="auto" w:fill="FFFF99"/>
          <w:rtl/>
        </w:rPr>
        <w:t>(א)</w:t>
      </w:r>
      <w:r w:rsidRPr="00441082">
        <w:rPr>
          <w:rStyle w:val="default"/>
          <w:rFonts w:cs="FrankRuehl" w:hint="cs"/>
          <w:vanish/>
          <w:sz w:val="22"/>
          <w:szCs w:val="22"/>
          <w:shd w:val="clear" w:color="auto" w:fill="FFFF99"/>
          <w:rtl/>
        </w:rPr>
        <w:tab/>
      </w:r>
      <w:r w:rsidRPr="00441082">
        <w:rPr>
          <w:rStyle w:val="default"/>
          <w:rFonts w:cs="FrankRuehl" w:hint="cs"/>
          <w:strike/>
          <w:vanish/>
          <w:sz w:val="22"/>
          <w:szCs w:val="22"/>
          <w:shd w:val="clear" w:color="auto" w:fill="FFFF99"/>
          <w:rtl/>
        </w:rPr>
        <w:t>שר הבריאות</w:t>
      </w:r>
      <w:r w:rsidRPr="00441082">
        <w:rPr>
          <w:rStyle w:val="default"/>
          <w:rFonts w:cs="FrankRuehl" w:hint="cs"/>
          <w:vanish/>
          <w:sz w:val="22"/>
          <w:szCs w:val="22"/>
          <w:shd w:val="clear" w:color="auto" w:fill="FFFF99"/>
          <w:rtl/>
        </w:rPr>
        <w:t xml:space="preserve"> </w:t>
      </w:r>
      <w:r w:rsidRPr="00441082">
        <w:rPr>
          <w:rStyle w:val="default"/>
          <w:rFonts w:cs="FrankRuehl" w:hint="cs"/>
          <w:vanish/>
          <w:sz w:val="22"/>
          <w:szCs w:val="22"/>
          <w:u w:val="single"/>
          <w:shd w:val="clear" w:color="auto" w:fill="FFFF99"/>
          <w:rtl/>
        </w:rPr>
        <w:t>השר</w:t>
      </w:r>
      <w:r w:rsidRPr="00441082">
        <w:rPr>
          <w:rStyle w:val="default"/>
          <w:rFonts w:cs="FrankRuehl" w:hint="cs"/>
          <w:vanish/>
          <w:sz w:val="22"/>
          <w:szCs w:val="22"/>
          <w:shd w:val="clear" w:color="auto" w:fill="FFFF99"/>
          <w:rtl/>
        </w:rPr>
        <w:t xml:space="preserve"> רשאי להסמיך מפקחים מבין עובדי משרדו, שיהיו נתונות להם סמכויות לשם פיקוח על ביצוע הוראות סעיף 8, למעט לעניין משקה משכר מיובא (בסעיף זה </w:t>
      </w:r>
      <w:r w:rsidRPr="00441082">
        <w:rPr>
          <w:rStyle w:val="default"/>
          <w:rFonts w:cs="FrankRuehl"/>
          <w:vanish/>
          <w:sz w:val="22"/>
          <w:szCs w:val="22"/>
          <w:shd w:val="clear" w:color="auto" w:fill="FFFF99"/>
          <w:rtl/>
        </w:rPr>
        <w:t>–</w:t>
      </w:r>
      <w:r w:rsidRPr="00441082">
        <w:rPr>
          <w:rStyle w:val="default"/>
          <w:rFonts w:cs="FrankRuehl" w:hint="cs"/>
          <w:vanish/>
          <w:sz w:val="22"/>
          <w:szCs w:val="22"/>
          <w:shd w:val="clear" w:color="auto" w:fill="FFFF99"/>
          <w:rtl/>
        </w:rPr>
        <w:t xml:space="preserve"> מפקח); הודעה על הסמכת מפקח לפי סעיף זה תפורסם ברשומות.</w:t>
      </w:r>
    </w:p>
    <w:p w14:paraId="7065CC19" w14:textId="77777777" w:rsidR="00647952" w:rsidRPr="00441082" w:rsidRDefault="00647952" w:rsidP="00647952">
      <w:pPr>
        <w:pStyle w:val="P00"/>
        <w:spacing w:before="0"/>
        <w:ind w:left="0" w:right="1134"/>
        <w:rPr>
          <w:rStyle w:val="default"/>
          <w:rFonts w:cs="FrankRuehl" w:hint="cs"/>
          <w:vanish/>
          <w:sz w:val="22"/>
          <w:szCs w:val="22"/>
          <w:shd w:val="clear" w:color="auto" w:fill="FFFF99"/>
          <w:rtl/>
        </w:rPr>
      </w:pPr>
      <w:r w:rsidRPr="00441082">
        <w:rPr>
          <w:rStyle w:val="default"/>
          <w:rFonts w:cs="FrankRuehl" w:hint="cs"/>
          <w:vanish/>
          <w:sz w:val="22"/>
          <w:szCs w:val="22"/>
          <w:shd w:val="clear" w:color="auto" w:fill="FFFF99"/>
          <w:rtl/>
        </w:rPr>
        <w:tab/>
        <w:t>(ב)</w:t>
      </w:r>
      <w:r w:rsidRPr="00441082">
        <w:rPr>
          <w:rStyle w:val="default"/>
          <w:rFonts w:cs="FrankRuehl" w:hint="cs"/>
          <w:vanish/>
          <w:sz w:val="22"/>
          <w:szCs w:val="22"/>
          <w:shd w:val="clear" w:color="auto" w:fill="FFFF99"/>
          <w:rtl/>
        </w:rPr>
        <w:tab/>
        <w:t>לא יוסמך מפקח כאמור בסעיף קטן (א) אלא אם כן התקיימו בו כל אלה:</w:t>
      </w:r>
    </w:p>
    <w:p w14:paraId="0C53C1AA" w14:textId="77777777" w:rsidR="00647952" w:rsidRPr="00441082" w:rsidRDefault="00647952" w:rsidP="00647952">
      <w:pPr>
        <w:pStyle w:val="P00"/>
        <w:spacing w:before="0"/>
        <w:ind w:left="1021" w:right="1134"/>
        <w:rPr>
          <w:rStyle w:val="default"/>
          <w:rFonts w:cs="FrankRuehl" w:hint="cs"/>
          <w:vanish/>
          <w:sz w:val="22"/>
          <w:szCs w:val="22"/>
          <w:shd w:val="clear" w:color="auto" w:fill="FFFF99"/>
          <w:rtl/>
        </w:rPr>
      </w:pPr>
      <w:r w:rsidRPr="00441082">
        <w:rPr>
          <w:rStyle w:val="default"/>
          <w:rFonts w:cs="FrankRuehl" w:hint="cs"/>
          <w:vanish/>
          <w:sz w:val="22"/>
          <w:szCs w:val="22"/>
          <w:shd w:val="clear" w:color="auto" w:fill="FFFF99"/>
          <w:rtl/>
        </w:rPr>
        <w:t>(1)</w:t>
      </w:r>
      <w:r w:rsidRPr="00441082">
        <w:rPr>
          <w:rStyle w:val="default"/>
          <w:rFonts w:cs="FrankRuehl" w:hint="cs"/>
          <w:vanish/>
          <w:sz w:val="22"/>
          <w:szCs w:val="22"/>
          <w:shd w:val="clear" w:color="auto" w:fill="FFFF99"/>
          <w:rtl/>
        </w:rPr>
        <w:tab/>
        <w:t xml:space="preserve">משטרת ישראל הודיעה, לא יאוחר משלושה חודשים ממועד פנייתו של </w:t>
      </w:r>
      <w:r w:rsidRPr="00441082">
        <w:rPr>
          <w:rStyle w:val="default"/>
          <w:rFonts w:cs="FrankRuehl" w:hint="cs"/>
          <w:strike/>
          <w:vanish/>
          <w:sz w:val="22"/>
          <w:szCs w:val="22"/>
          <w:shd w:val="clear" w:color="auto" w:fill="FFFF99"/>
          <w:rtl/>
        </w:rPr>
        <w:t>שר הבריאות</w:t>
      </w:r>
      <w:r w:rsidRPr="00441082">
        <w:rPr>
          <w:rStyle w:val="default"/>
          <w:rFonts w:cs="FrankRuehl" w:hint="cs"/>
          <w:vanish/>
          <w:sz w:val="22"/>
          <w:szCs w:val="22"/>
          <w:shd w:val="clear" w:color="auto" w:fill="FFFF99"/>
          <w:rtl/>
        </w:rPr>
        <w:t xml:space="preserve"> </w:t>
      </w:r>
      <w:r w:rsidRPr="00441082">
        <w:rPr>
          <w:rStyle w:val="default"/>
          <w:rFonts w:cs="FrankRuehl" w:hint="cs"/>
          <w:vanish/>
          <w:sz w:val="22"/>
          <w:szCs w:val="22"/>
          <w:u w:val="single"/>
          <w:shd w:val="clear" w:color="auto" w:fill="FFFF99"/>
          <w:rtl/>
        </w:rPr>
        <w:t>השר</w:t>
      </w:r>
      <w:r w:rsidRPr="00441082">
        <w:rPr>
          <w:rStyle w:val="default"/>
          <w:rFonts w:cs="FrankRuehl" w:hint="cs"/>
          <w:vanish/>
          <w:sz w:val="22"/>
          <w:szCs w:val="22"/>
          <w:shd w:val="clear" w:color="auto" w:fill="FFFF99"/>
          <w:rtl/>
        </w:rPr>
        <w:t xml:space="preserve"> אליה וקבלת פרטי העובד, כי אינה מתנגדת להסמכתו מטעמים של ביטחון הציבור, לרבות בשל עברו הפלילי;</w:t>
      </w:r>
    </w:p>
    <w:p w14:paraId="04393D80" w14:textId="77777777" w:rsidR="00647952" w:rsidRPr="00441082" w:rsidRDefault="00647952" w:rsidP="00647952">
      <w:pPr>
        <w:pStyle w:val="P00"/>
        <w:spacing w:before="0"/>
        <w:ind w:left="1021" w:right="1134"/>
        <w:rPr>
          <w:rStyle w:val="default"/>
          <w:rFonts w:cs="FrankRuehl" w:hint="cs"/>
          <w:vanish/>
          <w:sz w:val="22"/>
          <w:szCs w:val="22"/>
          <w:shd w:val="clear" w:color="auto" w:fill="FFFF99"/>
          <w:rtl/>
        </w:rPr>
      </w:pPr>
      <w:r w:rsidRPr="00441082">
        <w:rPr>
          <w:rStyle w:val="default"/>
          <w:rFonts w:cs="FrankRuehl" w:hint="cs"/>
          <w:vanish/>
          <w:sz w:val="22"/>
          <w:szCs w:val="22"/>
          <w:shd w:val="clear" w:color="auto" w:fill="FFFF99"/>
          <w:rtl/>
        </w:rPr>
        <w:t>(2)</w:t>
      </w:r>
      <w:r w:rsidRPr="00441082">
        <w:rPr>
          <w:rStyle w:val="default"/>
          <w:rFonts w:cs="FrankRuehl" w:hint="cs"/>
          <w:vanish/>
          <w:sz w:val="22"/>
          <w:szCs w:val="22"/>
          <w:shd w:val="clear" w:color="auto" w:fill="FFFF99"/>
          <w:rtl/>
        </w:rPr>
        <w:tab/>
        <w:t xml:space="preserve">הוא קיבל הכשרה מתאימה בתחום הסמכויות שיהיו נתונות לו לפי סעיף זה, כפי שהורה </w:t>
      </w:r>
      <w:r w:rsidRPr="00441082">
        <w:rPr>
          <w:rStyle w:val="default"/>
          <w:rFonts w:cs="FrankRuehl" w:hint="cs"/>
          <w:strike/>
          <w:vanish/>
          <w:sz w:val="22"/>
          <w:szCs w:val="22"/>
          <w:shd w:val="clear" w:color="auto" w:fill="FFFF99"/>
          <w:rtl/>
        </w:rPr>
        <w:t>שר הבריאות</w:t>
      </w:r>
      <w:r w:rsidRPr="00441082">
        <w:rPr>
          <w:rStyle w:val="default"/>
          <w:rFonts w:cs="FrankRuehl" w:hint="cs"/>
          <w:vanish/>
          <w:sz w:val="22"/>
          <w:szCs w:val="22"/>
          <w:shd w:val="clear" w:color="auto" w:fill="FFFF99"/>
          <w:rtl/>
        </w:rPr>
        <w:t xml:space="preserve"> </w:t>
      </w:r>
      <w:r w:rsidRPr="00441082">
        <w:rPr>
          <w:rStyle w:val="default"/>
          <w:rFonts w:cs="FrankRuehl" w:hint="cs"/>
          <w:vanish/>
          <w:sz w:val="22"/>
          <w:szCs w:val="22"/>
          <w:u w:val="single"/>
          <w:shd w:val="clear" w:color="auto" w:fill="FFFF99"/>
          <w:rtl/>
        </w:rPr>
        <w:t>השר</w:t>
      </w:r>
      <w:r w:rsidRPr="00441082">
        <w:rPr>
          <w:rStyle w:val="default"/>
          <w:rFonts w:cs="FrankRuehl" w:hint="cs"/>
          <w:vanish/>
          <w:sz w:val="22"/>
          <w:szCs w:val="22"/>
          <w:shd w:val="clear" w:color="auto" w:fill="FFFF99"/>
          <w:rtl/>
        </w:rPr>
        <w:t>, בהסכמת השר לביטחון הפנים;</w:t>
      </w:r>
    </w:p>
    <w:p w14:paraId="22F90775" w14:textId="77777777" w:rsidR="00647952" w:rsidRPr="00441082" w:rsidRDefault="00647952" w:rsidP="00647952">
      <w:pPr>
        <w:pStyle w:val="P00"/>
        <w:spacing w:before="0"/>
        <w:ind w:left="1021" w:right="1134"/>
        <w:rPr>
          <w:rStyle w:val="default"/>
          <w:rFonts w:cs="FrankRuehl" w:hint="cs"/>
          <w:vanish/>
          <w:sz w:val="22"/>
          <w:szCs w:val="22"/>
          <w:shd w:val="clear" w:color="auto" w:fill="FFFF99"/>
          <w:rtl/>
        </w:rPr>
      </w:pPr>
      <w:r w:rsidRPr="00441082">
        <w:rPr>
          <w:rStyle w:val="default"/>
          <w:rFonts w:cs="FrankRuehl" w:hint="cs"/>
          <w:vanish/>
          <w:sz w:val="22"/>
          <w:szCs w:val="22"/>
          <w:shd w:val="clear" w:color="auto" w:fill="FFFF99"/>
          <w:rtl/>
        </w:rPr>
        <w:t>(3)</w:t>
      </w:r>
      <w:r w:rsidRPr="00441082">
        <w:rPr>
          <w:rStyle w:val="default"/>
          <w:rFonts w:cs="FrankRuehl" w:hint="cs"/>
          <w:vanish/>
          <w:sz w:val="22"/>
          <w:szCs w:val="22"/>
          <w:shd w:val="clear" w:color="auto" w:fill="FFFF99"/>
          <w:rtl/>
        </w:rPr>
        <w:tab/>
        <w:t xml:space="preserve">הוא עומד בתנאי כשירות נוספים כפי שהורה </w:t>
      </w:r>
      <w:r w:rsidRPr="00441082">
        <w:rPr>
          <w:rStyle w:val="default"/>
          <w:rFonts w:cs="FrankRuehl" w:hint="cs"/>
          <w:strike/>
          <w:vanish/>
          <w:sz w:val="22"/>
          <w:szCs w:val="22"/>
          <w:shd w:val="clear" w:color="auto" w:fill="FFFF99"/>
          <w:rtl/>
        </w:rPr>
        <w:t>שר הבריאות</w:t>
      </w:r>
      <w:r w:rsidRPr="00441082">
        <w:rPr>
          <w:rStyle w:val="default"/>
          <w:rFonts w:cs="FrankRuehl" w:hint="cs"/>
          <w:vanish/>
          <w:sz w:val="22"/>
          <w:szCs w:val="22"/>
          <w:shd w:val="clear" w:color="auto" w:fill="FFFF99"/>
          <w:rtl/>
        </w:rPr>
        <w:t xml:space="preserve"> </w:t>
      </w:r>
      <w:r w:rsidRPr="00441082">
        <w:rPr>
          <w:rStyle w:val="default"/>
          <w:rFonts w:cs="FrankRuehl" w:hint="cs"/>
          <w:vanish/>
          <w:sz w:val="22"/>
          <w:szCs w:val="22"/>
          <w:u w:val="single"/>
          <w:shd w:val="clear" w:color="auto" w:fill="FFFF99"/>
          <w:rtl/>
        </w:rPr>
        <w:t>השר</w:t>
      </w:r>
      <w:r w:rsidRPr="00441082">
        <w:rPr>
          <w:rStyle w:val="default"/>
          <w:rFonts w:cs="FrankRuehl" w:hint="cs"/>
          <w:vanish/>
          <w:sz w:val="22"/>
          <w:szCs w:val="22"/>
          <w:shd w:val="clear" w:color="auto" w:fill="FFFF99"/>
          <w:rtl/>
        </w:rPr>
        <w:t>, בהתייעצות עם השר לביטחון הפנים.</w:t>
      </w:r>
    </w:p>
    <w:p w14:paraId="469FD092" w14:textId="77777777" w:rsidR="00647952" w:rsidRPr="00441082" w:rsidRDefault="00647952" w:rsidP="00647952">
      <w:pPr>
        <w:pStyle w:val="P00"/>
        <w:spacing w:before="0"/>
        <w:ind w:left="0" w:right="1134"/>
        <w:rPr>
          <w:rStyle w:val="default"/>
          <w:rFonts w:cs="FrankRuehl" w:hint="cs"/>
          <w:vanish/>
          <w:sz w:val="22"/>
          <w:szCs w:val="22"/>
          <w:shd w:val="clear" w:color="auto" w:fill="FFFF99"/>
          <w:rtl/>
        </w:rPr>
      </w:pPr>
      <w:r w:rsidRPr="00441082">
        <w:rPr>
          <w:rStyle w:val="default"/>
          <w:rFonts w:cs="FrankRuehl" w:hint="cs"/>
          <w:vanish/>
          <w:sz w:val="22"/>
          <w:szCs w:val="22"/>
          <w:shd w:val="clear" w:color="auto" w:fill="FFFF99"/>
          <w:rtl/>
        </w:rPr>
        <w:tab/>
        <w:t>(ג)</w:t>
      </w:r>
      <w:r w:rsidRPr="00441082">
        <w:rPr>
          <w:rStyle w:val="default"/>
          <w:rFonts w:cs="FrankRuehl" w:hint="cs"/>
          <w:vanish/>
          <w:sz w:val="22"/>
          <w:szCs w:val="22"/>
          <w:shd w:val="clear" w:color="auto" w:fill="FFFF99"/>
          <w:rtl/>
        </w:rPr>
        <w:tab/>
        <w:t xml:space="preserve">לשם פיקוח על ביצוע ההוראות לפי סעיף 8, רשאי מפקח </w:t>
      </w:r>
      <w:r w:rsidRPr="00441082">
        <w:rPr>
          <w:rStyle w:val="default"/>
          <w:rFonts w:cs="FrankRuehl"/>
          <w:vanish/>
          <w:sz w:val="22"/>
          <w:szCs w:val="22"/>
          <w:shd w:val="clear" w:color="auto" w:fill="FFFF99"/>
          <w:rtl/>
        </w:rPr>
        <w:t>–</w:t>
      </w:r>
    </w:p>
    <w:p w14:paraId="7C114C4C" w14:textId="77777777" w:rsidR="00647952" w:rsidRPr="00441082" w:rsidRDefault="00647952" w:rsidP="00647952">
      <w:pPr>
        <w:pStyle w:val="P00"/>
        <w:spacing w:before="0"/>
        <w:ind w:left="1021" w:right="1134"/>
        <w:rPr>
          <w:rStyle w:val="default"/>
          <w:rFonts w:cs="FrankRuehl" w:hint="cs"/>
          <w:vanish/>
          <w:sz w:val="22"/>
          <w:szCs w:val="22"/>
          <w:shd w:val="clear" w:color="auto" w:fill="FFFF99"/>
          <w:rtl/>
        </w:rPr>
      </w:pPr>
      <w:r w:rsidRPr="00441082">
        <w:rPr>
          <w:rStyle w:val="default"/>
          <w:rFonts w:cs="FrankRuehl" w:hint="cs"/>
          <w:vanish/>
          <w:sz w:val="22"/>
          <w:szCs w:val="22"/>
          <w:shd w:val="clear" w:color="auto" w:fill="FFFF99"/>
          <w:rtl/>
        </w:rPr>
        <w:t>(1)</w:t>
      </w:r>
      <w:r w:rsidRPr="00441082">
        <w:rPr>
          <w:rStyle w:val="default"/>
          <w:rFonts w:cs="FrankRuehl" w:hint="cs"/>
          <w:vanish/>
          <w:sz w:val="22"/>
          <w:szCs w:val="22"/>
          <w:shd w:val="clear" w:color="auto" w:fill="FFFF99"/>
          <w:rtl/>
        </w:rPr>
        <w:tab/>
        <w:t>להיכנס למקום ממכר, ייצור או החסנה של משקה משכר, ובלבד שלא ייכנס למקום המשמש למגורים אלא על פי צו של בית משפט;</w:t>
      </w:r>
    </w:p>
    <w:p w14:paraId="3EA908F4" w14:textId="77777777" w:rsidR="00647952" w:rsidRPr="00441082" w:rsidRDefault="00647952" w:rsidP="00647952">
      <w:pPr>
        <w:pStyle w:val="P00"/>
        <w:spacing w:before="0"/>
        <w:ind w:left="1021" w:right="1134"/>
        <w:rPr>
          <w:rStyle w:val="default"/>
          <w:rFonts w:cs="FrankRuehl" w:hint="cs"/>
          <w:vanish/>
          <w:sz w:val="22"/>
          <w:szCs w:val="22"/>
          <w:shd w:val="clear" w:color="auto" w:fill="FFFF99"/>
          <w:rtl/>
        </w:rPr>
      </w:pPr>
      <w:r w:rsidRPr="00441082">
        <w:rPr>
          <w:rStyle w:val="default"/>
          <w:rFonts w:cs="FrankRuehl" w:hint="cs"/>
          <w:vanish/>
          <w:sz w:val="22"/>
          <w:szCs w:val="22"/>
          <w:shd w:val="clear" w:color="auto" w:fill="FFFF99"/>
          <w:rtl/>
        </w:rPr>
        <w:t>(2)</w:t>
      </w:r>
      <w:r w:rsidRPr="00441082">
        <w:rPr>
          <w:rStyle w:val="default"/>
          <w:rFonts w:cs="FrankRuehl" w:hint="cs"/>
          <w:vanish/>
          <w:sz w:val="22"/>
          <w:szCs w:val="22"/>
          <w:shd w:val="clear" w:color="auto" w:fill="FFFF99"/>
          <w:rtl/>
        </w:rPr>
        <w:tab/>
        <w:t>להורות על איסור שיווק או העברה של מכלי משקה משכר שאין עליהם אזהרה בהתאם להוראות לפי סעיף 8;</w:t>
      </w:r>
    </w:p>
    <w:p w14:paraId="75C95087" w14:textId="77777777" w:rsidR="00647952" w:rsidRPr="00441082" w:rsidRDefault="00647952" w:rsidP="00647952">
      <w:pPr>
        <w:pStyle w:val="P00"/>
        <w:spacing w:before="0"/>
        <w:ind w:left="1021" w:right="1134"/>
        <w:rPr>
          <w:rStyle w:val="default"/>
          <w:rFonts w:cs="FrankRuehl" w:hint="cs"/>
          <w:vanish/>
          <w:sz w:val="22"/>
          <w:szCs w:val="22"/>
          <w:shd w:val="clear" w:color="auto" w:fill="FFFF99"/>
          <w:rtl/>
        </w:rPr>
      </w:pPr>
      <w:r w:rsidRPr="00441082">
        <w:rPr>
          <w:rStyle w:val="default"/>
          <w:rFonts w:cs="FrankRuehl" w:hint="cs"/>
          <w:vanish/>
          <w:sz w:val="22"/>
          <w:szCs w:val="22"/>
          <w:shd w:val="clear" w:color="auto" w:fill="FFFF99"/>
          <w:rtl/>
        </w:rPr>
        <w:t>(3)</w:t>
      </w:r>
      <w:r w:rsidRPr="00441082">
        <w:rPr>
          <w:rStyle w:val="default"/>
          <w:rFonts w:cs="FrankRuehl" w:hint="cs"/>
          <w:vanish/>
          <w:sz w:val="22"/>
          <w:szCs w:val="22"/>
          <w:shd w:val="clear" w:color="auto" w:fill="FFFF99"/>
          <w:rtl/>
        </w:rPr>
        <w:tab/>
        <w:t>לערוך בדיקות או מדידות או ליטול דוגמאות לשם בדיקה וכן להורות על מסירת דוגמאות לבדיקת מעבדה או על שמירתן לתקופה שיורה, או לנהוג בהן בדרך אחרת.</w:t>
      </w:r>
    </w:p>
    <w:p w14:paraId="47234DB8" w14:textId="77777777" w:rsidR="00647952" w:rsidRPr="00441082" w:rsidRDefault="00647952" w:rsidP="00647952">
      <w:pPr>
        <w:pStyle w:val="P00"/>
        <w:spacing w:before="0"/>
        <w:ind w:left="0" w:right="1134"/>
        <w:rPr>
          <w:rStyle w:val="default"/>
          <w:rFonts w:cs="FrankRuehl" w:hint="cs"/>
          <w:vanish/>
          <w:sz w:val="22"/>
          <w:szCs w:val="22"/>
          <w:shd w:val="clear" w:color="auto" w:fill="FFFF99"/>
          <w:rtl/>
        </w:rPr>
      </w:pPr>
      <w:r w:rsidRPr="00441082">
        <w:rPr>
          <w:rStyle w:val="default"/>
          <w:rFonts w:cs="FrankRuehl" w:hint="cs"/>
          <w:vanish/>
          <w:sz w:val="22"/>
          <w:szCs w:val="22"/>
          <w:shd w:val="clear" w:color="auto" w:fill="FFFF99"/>
          <w:rtl/>
        </w:rPr>
        <w:tab/>
        <w:t>(ד)</w:t>
      </w:r>
      <w:r w:rsidRPr="00441082">
        <w:rPr>
          <w:rStyle w:val="default"/>
          <w:rFonts w:cs="FrankRuehl" w:hint="cs"/>
          <w:vanish/>
          <w:sz w:val="22"/>
          <w:szCs w:val="22"/>
          <w:shd w:val="clear" w:color="auto" w:fill="FFFF99"/>
          <w:rtl/>
        </w:rPr>
        <w:tab/>
        <w:t>מפקח לא יעשה שימוש בסמכויות הנתונות לו לפי סעיף זה אלא בעת מילוי תפקידו ובהתקיים אלה:</w:t>
      </w:r>
    </w:p>
    <w:p w14:paraId="30695D4B" w14:textId="77777777" w:rsidR="00647952" w:rsidRPr="00441082" w:rsidRDefault="00647952" w:rsidP="00647952">
      <w:pPr>
        <w:pStyle w:val="P00"/>
        <w:spacing w:before="0"/>
        <w:ind w:left="1021" w:right="1134"/>
        <w:rPr>
          <w:rStyle w:val="default"/>
          <w:rFonts w:cs="FrankRuehl" w:hint="cs"/>
          <w:vanish/>
          <w:sz w:val="22"/>
          <w:szCs w:val="22"/>
          <w:shd w:val="clear" w:color="auto" w:fill="FFFF99"/>
          <w:rtl/>
        </w:rPr>
      </w:pPr>
      <w:r w:rsidRPr="00441082">
        <w:rPr>
          <w:rStyle w:val="default"/>
          <w:rFonts w:cs="FrankRuehl" w:hint="cs"/>
          <w:vanish/>
          <w:sz w:val="22"/>
          <w:szCs w:val="22"/>
          <w:shd w:val="clear" w:color="auto" w:fill="FFFF99"/>
          <w:rtl/>
        </w:rPr>
        <w:t>(1)</w:t>
      </w:r>
      <w:r w:rsidRPr="00441082">
        <w:rPr>
          <w:rStyle w:val="default"/>
          <w:rFonts w:cs="FrankRuehl" w:hint="cs"/>
          <w:vanish/>
          <w:sz w:val="22"/>
          <w:szCs w:val="22"/>
          <w:shd w:val="clear" w:color="auto" w:fill="FFFF99"/>
          <w:rtl/>
        </w:rPr>
        <w:tab/>
        <w:t>הוא עונד באופן גלוי תג המזהה אותו ואת תפקידו;</w:t>
      </w:r>
    </w:p>
    <w:p w14:paraId="552CCABB" w14:textId="77777777" w:rsidR="00647952" w:rsidRPr="00441082" w:rsidRDefault="00647952" w:rsidP="00647952">
      <w:pPr>
        <w:pStyle w:val="P00"/>
        <w:spacing w:before="0"/>
        <w:ind w:left="1021" w:right="1134"/>
        <w:rPr>
          <w:rStyle w:val="default"/>
          <w:rFonts w:cs="FrankRuehl" w:hint="cs"/>
          <w:vanish/>
          <w:sz w:val="22"/>
          <w:szCs w:val="22"/>
          <w:shd w:val="clear" w:color="auto" w:fill="FFFF99"/>
          <w:rtl/>
        </w:rPr>
      </w:pPr>
      <w:r w:rsidRPr="00441082">
        <w:rPr>
          <w:rStyle w:val="default"/>
          <w:rFonts w:cs="FrankRuehl" w:hint="cs"/>
          <w:vanish/>
          <w:sz w:val="22"/>
          <w:szCs w:val="22"/>
          <w:shd w:val="clear" w:color="auto" w:fill="FFFF99"/>
          <w:rtl/>
        </w:rPr>
        <w:t>(2)</w:t>
      </w:r>
      <w:r w:rsidRPr="00441082">
        <w:rPr>
          <w:rStyle w:val="default"/>
          <w:rFonts w:cs="FrankRuehl" w:hint="cs"/>
          <w:vanish/>
          <w:sz w:val="22"/>
          <w:szCs w:val="22"/>
          <w:shd w:val="clear" w:color="auto" w:fill="FFFF99"/>
          <w:rtl/>
        </w:rPr>
        <w:tab/>
        <w:t xml:space="preserve">יש בידו תעודה חתומה על ידי </w:t>
      </w:r>
      <w:r w:rsidRPr="00441082">
        <w:rPr>
          <w:rStyle w:val="default"/>
          <w:rFonts w:cs="FrankRuehl" w:hint="cs"/>
          <w:strike/>
          <w:vanish/>
          <w:sz w:val="22"/>
          <w:szCs w:val="22"/>
          <w:shd w:val="clear" w:color="auto" w:fill="FFFF99"/>
          <w:rtl/>
        </w:rPr>
        <w:t>שר הבריאות</w:t>
      </w:r>
      <w:r w:rsidRPr="00441082">
        <w:rPr>
          <w:rStyle w:val="default"/>
          <w:rFonts w:cs="FrankRuehl" w:hint="cs"/>
          <w:vanish/>
          <w:sz w:val="22"/>
          <w:szCs w:val="22"/>
          <w:shd w:val="clear" w:color="auto" w:fill="FFFF99"/>
          <w:rtl/>
        </w:rPr>
        <w:t xml:space="preserve"> </w:t>
      </w:r>
      <w:r w:rsidRPr="00441082">
        <w:rPr>
          <w:rStyle w:val="default"/>
          <w:rFonts w:cs="FrankRuehl" w:hint="cs"/>
          <w:vanish/>
          <w:sz w:val="22"/>
          <w:szCs w:val="22"/>
          <w:u w:val="single"/>
          <w:shd w:val="clear" w:color="auto" w:fill="FFFF99"/>
          <w:rtl/>
        </w:rPr>
        <w:t>השר</w:t>
      </w:r>
      <w:r w:rsidRPr="00441082">
        <w:rPr>
          <w:rStyle w:val="default"/>
          <w:rFonts w:cs="FrankRuehl" w:hint="cs"/>
          <w:vanish/>
          <w:sz w:val="22"/>
          <w:szCs w:val="22"/>
          <w:shd w:val="clear" w:color="auto" w:fill="FFFF99"/>
          <w:rtl/>
        </w:rPr>
        <w:t xml:space="preserve"> המעידה על תפקידו ועל סמכויותיו של מפקח כאמור בסעיף זה, שאותה יציג על פי דרישה.</w:t>
      </w:r>
    </w:p>
    <w:p w14:paraId="326A4286" w14:textId="77777777" w:rsidR="00647952" w:rsidRPr="00647952" w:rsidRDefault="00647952" w:rsidP="00647952">
      <w:pPr>
        <w:pStyle w:val="P00"/>
        <w:spacing w:before="0"/>
        <w:ind w:left="0" w:right="1134"/>
        <w:rPr>
          <w:rStyle w:val="default"/>
          <w:rFonts w:cs="FrankRuehl" w:hint="cs"/>
          <w:sz w:val="2"/>
          <w:szCs w:val="2"/>
          <w:rtl/>
        </w:rPr>
      </w:pPr>
      <w:r w:rsidRPr="00441082">
        <w:rPr>
          <w:rStyle w:val="default"/>
          <w:rFonts w:cs="FrankRuehl" w:hint="cs"/>
          <w:vanish/>
          <w:sz w:val="22"/>
          <w:szCs w:val="22"/>
          <w:shd w:val="clear" w:color="auto" w:fill="FFFF99"/>
          <w:rtl/>
        </w:rPr>
        <w:tab/>
        <w:t>(ה)</w:t>
      </w:r>
      <w:r w:rsidRPr="00441082">
        <w:rPr>
          <w:rStyle w:val="default"/>
          <w:rFonts w:cs="FrankRuehl" w:hint="cs"/>
          <w:vanish/>
          <w:sz w:val="22"/>
          <w:szCs w:val="22"/>
          <w:shd w:val="clear" w:color="auto" w:fill="FFFF99"/>
          <w:rtl/>
        </w:rPr>
        <w:tab/>
        <w:t xml:space="preserve">בדיקת תווית האזהרה כאמור בסעיף 8 של משקה משכר מיובא, תבוצע בידי מי </w:t>
      </w:r>
      <w:r w:rsidRPr="00441082">
        <w:rPr>
          <w:rStyle w:val="default"/>
          <w:rFonts w:cs="FrankRuehl" w:hint="cs"/>
          <w:strike/>
          <w:vanish/>
          <w:sz w:val="22"/>
          <w:szCs w:val="22"/>
          <w:shd w:val="clear" w:color="auto" w:fill="FFFF99"/>
          <w:rtl/>
        </w:rPr>
        <w:t>ששר התעשייה המסחר והתעסוקה</w:t>
      </w:r>
      <w:r w:rsidRPr="00441082">
        <w:rPr>
          <w:rStyle w:val="default"/>
          <w:rFonts w:cs="FrankRuehl" w:hint="cs"/>
          <w:vanish/>
          <w:sz w:val="22"/>
          <w:szCs w:val="22"/>
          <w:shd w:val="clear" w:color="auto" w:fill="FFFF99"/>
          <w:rtl/>
        </w:rPr>
        <w:t xml:space="preserve"> </w:t>
      </w:r>
      <w:r w:rsidRPr="00441082">
        <w:rPr>
          <w:rStyle w:val="default"/>
          <w:rFonts w:cs="FrankRuehl" w:hint="cs"/>
          <w:vanish/>
          <w:sz w:val="22"/>
          <w:szCs w:val="22"/>
          <w:u w:val="single"/>
          <w:shd w:val="clear" w:color="auto" w:fill="FFFF99"/>
          <w:rtl/>
        </w:rPr>
        <w:t>שהשר</w:t>
      </w:r>
      <w:r w:rsidRPr="00441082">
        <w:rPr>
          <w:rStyle w:val="default"/>
          <w:rFonts w:cs="FrankRuehl" w:hint="cs"/>
          <w:vanish/>
          <w:sz w:val="22"/>
          <w:szCs w:val="22"/>
          <w:shd w:val="clear" w:color="auto" w:fill="FFFF99"/>
          <w:rtl/>
        </w:rPr>
        <w:t xml:space="preserve"> הסמיכו או אישר אותו לפי פקודת היבוא והיצוא [נוסח חדש], התשל"ט-1979, לעניין ייבוא משקה משכר.</w:t>
      </w:r>
      <w:bookmarkEnd w:id="15"/>
    </w:p>
    <w:p w14:paraId="3186D94F" w14:textId="77777777" w:rsidR="004E7E56" w:rsidRDefault="004E7E56" w:rsidP="00441082">
      <w:pPr>
        <w:pStyle w:val="P00"/>
        <w:spacing w:before="72"/>
        <w:ind w:left="0" w:right="1134"/>
        <w:rPr>
          <w:rStyle w:val="default"/>
          <w:rFonts w:cs="FrankRuehl" w:hint="cs"/>
          <w:rtl/>
        </w:rPr>
      </w:pPr>
      <w:bookmarkStart w:id="16" w:name="Seif12"/>
      <w:bookmarkEnd w:id="16"/>
      <w:r>
        <w:rPr>
          <w:lang w:val="he-IL"/>
        </w:rPr>
        <w:pict w14:anchorId="4F5E92EA">
          <v:rect id="_x0000_s1037" style="position:absolute;left:0;text-align:left;margin-left:464.5pt;margin-top:8.05pt;width:75.05pt;height:23.35pt;z-index:251660800" o:allowincell="f" filled="f" stroked="f" strokecolor="lime" strokeweight=".25pt">
            <v:textbox style="mso-next-textbox:#_x0000_s1037" inset="0,0,0,0">
              <w:txbxContent>
                <w:p w14:paraId="56824CC4" w14:textId="77777777" w:rsidR="004E7E56" w:rsidRDefault="00D45CD0" w:rsidP="004E7E56">
                  <w:pPr>
                    <w:spacing w:line="160" w:lineRule="exact"/>
                    <w:jc w:val="left"/>
                    <w:rPr>
                      <w:rFonts w:cs="Miriam" w:hint="cs"/>
                      <w:noProof/>
                      <w:szCs w:val="18"/>
                      <w:rtl/>
                    </w:rPr>
                  </w:pPr>
                  <w:r>
                    <w:rPr>
                      <w:rFonts w:cs="Miriam" w:hint="cs"/>
                      <w:szCs w:val="18"/>
                      <w:rtl/>
                    </w:rPr>
                    <w:t>ביצוע ותקנות</w:t>
                  </w:r>
                </w:p>
                <w:p w14:paraId="5FC7EE24" w14:textId="77777777" w:rsidR="00647952" w:rsidRDefault="00647952" w:rsidP="00647952">
                  <w:pPr>
                    <w:spacing w:line="160" w:lineRule="exact"/>
                    <w:jc w:val="left"/>
                    <w:rPr>
                      <w:rFonts w:cs="Miriam" w:hint="cs"/>
                      <w:noProof/>
                      <w:szCs w:val="18"/>
                      <w:rtl/>
                    </w:rPr>
                  </w:pPr>
                  <w:r>
                    <w:rPr>
                      <w:rFonts w:cs="Miriam" w:hint="cs"/>
                      <w:noProof/>
                      <w:szCs w:val="18"/>
                      <w:rtl/>
                    </w:rPr>
                    <w:t>(תיקון מס' 1) תשע"ה-2015</w:t>
                  </w:r>
                </w:p>
              </w:txbxContent>
            </v:textbox>
            <w10:anchorlock/>
          </v:rect>
        </w:pict>
      </w:r>
      <w:r>
        <w:rPr>
          <w:rStyle w:val="big-number"/>
          <w:rFonts w:hint="cs"/>
          <w:rtl/>
        </w:rPr>
        <w:t>1</w:t>
      </w:r>
      <w:r w:rsidR="00D45CD0">
        <w:rPr>
          <w:rStyle w:val="big-number"/>
          <w:rFonts w:hint="cs"/>
          <w:rtl/>
        </w:rPr>
        <w:t>2</w:t>
      </w:r>
      <w:r>
        <w:rPr>
          <w:rStyle w:val="big-number"/>
          <w:rtl/>
        </w:rPr>
        <w:t>.</w:t>
      </w:r>
      <w:r>
        <w:rPr>
          <w:rStyle w:val="big-number"/>
          <w:rtl/>
        </w:rPr>
        <w:tab/>
      </w:r>
      <w:r w:rsidR="00D45CD0">
        <w:rPr>
          <w:rStyle w:val="default"/>
          <w:rFonts w:cs="FrankRuehl" w:hint="cs"/>
          <w:rtl/>
        </w:rPr>
        <w:t>(א)</w:t>
      </w:r>
      <w:r w:rsidR="00D45CD0">
        <w:rPr>
          <w:rStyle w:val="default"/>
          <w:rFonts w:cs="FrankRuehl" w:hint="cs"/>
          <w:rtl/>
        </w:rPr>
        <w:tab/>
      </w:r>
      <w:r w:rsidR="00441082">
        <w:rPr>
          <w:rStyle w:val="default"/>
          <w:rFonts w:cs="FrankRuehl" w:hint="cs"/>
          <w:rtl/>
        </w:rPr>
        <w:t>ה</w:t>
      </w:r>
      <w:r w:rsidR="00D45CD0">
        <w:rPr>
          <w:rStyle w:val="default"/>
          <w:rFonts w:cs="FrankRuehl" w:hint="cs"/>
          <w:rtl/>
        </w:rPr>
        <w:t xml:space="preserve">שר ממונה על ביצוע חוק זה, למעט סעיף 6, והוא רשאי, באישור ועדת הכלכלה של הכנסת, להתקין תקנות בכל עניין הנוגע לביצועו ובכלל זה </w:t>
      </w:r>
      <w:r w:rsidR="00D45CD0">
        <w:rPr>
          <w:rStyle w:val="default"/>
          <w:rFonts w:cs="FrankRuehl"/>
          <w:rtl/>
        </w:rPr>
        <w:t>–</w:t>
      </w:r>
    </w:p>
    <w:p w14:paraId="1D4B823E" w14:textId="77777777" w:rsidR="00D45CD0" w:rsidRDefault="00D45CD0" w:rsidP="00D45C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לשנות את השיעור האמור בסעיף 5 לעניין גודל הפרסומת;</w:t>
      </w:r>
    </w:p>
    <w:p w14:paraId="74D0567E" w14:textId="77777777" w:rsidR="00D45CD0" w:rsidRDefault="00D45CD0" w:rsidP="00D45C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לקבוע, בהתייעצות עם מועצת הרשות השנייה לטלוויזיה ורדיו ועם המועצה לשידורי כבלים ולשידורי לוויין כמשמעותן בסעיף 6, לפי העניין, הוראות לגבי אופן הכללת אזהרה לפי סעיף 7 בשידורי פרסומת בטלוויזיה וברדיו.</w:t>
      </w:r>
    </w:p>
    <w:p w14:paraId="77931508" w14:textId="77777777" w:rsidR="00D45CD0" w:rsidRDefault="00647952" w:rsidP="00441082">
      <w:pPr>
        <w:pStyle w:val="P00"/>
        <w:spacing w:before="72"/>
        <w:ind w:left="0" w:right="1134"/>
        <w:rPr>
          <w:rStyle w:val="default"/>
          <w:rFonts w:cs="FrankRuehl" w:hint="cs"/>
          <w:rtl/>
        </w:rPr>
      </w:pPr>
      <w:r>
        <w:rPr>
          <w:rFonts w:hint="cs"/>
          <w:rtl/>
          <w:lang w:eastAsia="en-US"/>
        </w:rPr>
        <w:pict w14:anchorId="7A36FA63">
          <v:shape id="_x0000_s1053" type="#_x0000_t202" style="position:absolute;left:0;text-align:left;margin-left:470.35pt;margin-top:7.1pt;width:1in;height:16.8pt;z-index:251665920" filled="f" stroked="f">
            <v:textbox inset="1mm,0,1mm,0">
              <w:txbxContent>
                <w:p w14:paraId="7C8C9667" w14:textId="77777777" w:rsidR="00647952" w:rsidRDefault="00647952" w:rsidP="00647952">
                  <w:pPr>
                    <w:spacing w:line="160" w:lineRule="exact"/>
                    <w:jc w:val="left"/>
                    <w:rPr>
                      <w:rFonts w:cs="Miriam" w:hint="cs"/>
                      <w:noProof/>
                      <w:szCs w:val="18"/>
                      <w:rtl/>
                    </w:rPr>
                  </w:pPr>
                  <w:r>
                    <w:rPr>
                      <w:rFonts w:cs="Miriam" w:hint="cs"/>
                      <w:noProof/>
                      <w:szCs w:val="18"/>
                      <w:rtl/>
                    </w:rPr>
                    <w:t>(תיקון מס' 1) תשע"ה-2015</w:t>
                  </w:r>
                </w:p>
              </w:txbxContent>
            </v:textbox>
            <w10:anchorlock/>
          </v:shape>
        </w:pict>
      </w:r>
      <w:r w:rsidR="00D45CD0">
        <w:rPr>
          <w:rStyle w:val="default"/>
          <w:rFonts w:cs="FrankRuehl" w:hint="cs"/>
          <w:rtl/>
        </w:rPr>
        <w:tab/>
        <w:t>(ב)</w:t>
      </w:r>
      <w:r w:rsidR="00D45CD0">
        <w:rPr>
          <w:rStyle w:val="default"/>
          <w:rFonts w:cs="FrankRuehl" w:hint="cs"/>
          <w:rtl/>
        </w:rPr>
        <w:tab/>
      </w:r>
      <w:r w:rsidR="00441082">
        <w:rPr>
          <w:rStyle w:val="default"/>
          <w:rFonts w:cs="FrankRuehl" w:hint="cs"/>
          <w:rtl/>
        </w:rPr>
        <w:t>ה</w:t>
      </w:r>
      <w:r w:rsidR="00D45CD0">
        <w:rPr>
          <w:rStyle w:val="default"/>
          <w:rFonts w:cs="FrankRuehl" w:hint="cs"/>
          <w:rtl/>
        </w:rPr>
        <w:t>שר, באישור ועדת הכלכלה של הכנסת, רשאים לשנות את האחוזים שבהגדרה "משקה משכר חזק".</w:t>
      </w:r>
    </w:p>
    <w:p w14:paraId="609ADE72" w14:textId="77777777" w:rsidR="00647952" w:rsidRPr="00441082" w:rsidRDefault="00647952" w:rsidP="00E861B2">
      <w:pPr>
        <w:pStyle w:val="P00"/>
        <w:spacing w:before="0"/>
        <w:ind w:left="0" w:right="1134"/>
        <w:rPr>
          <w:rStyle w:val="default"/>
          <w:rFonts w:cs="FrankRuehl" w:hint="cs"/>
          <w:vanish/>
          <w:color w:val="FF0000"/>
          <w:szCs w:val="20"/>
          <w:shd w:val="clear" w:color="auto" w:fill="FFFF99"/>
          <w:rtl/>
        </w:rPr>
      </w:pPr>
      <w:bookmarkStart w:id="17" w:name="Rov19"/>
      <w:r w:rsidRPr="00441082">
        <w:rPr>
          <w:rStyle w:val="default"/>
          <w:rFonts w:cs="FrankRuehl" w:hint="cs"/>
          <w:vanish/>
          <w:color w:val="FF0000"/>
          <w:szCs w:val="20"/>
          <w:shd w:val="clear" w:color="auto" w:fill="FFFF99"/>
          <w:rtl/>
        </w:rPr>
        <w:t>מיום 30.</w:t>
      </w:r>
      <w:r w:rsidR="00E861B2" w:rsidRPr="00441082">
        <w:rPr>
          <w:rStyle w:val="default"/>
          <w:rFonts w:cs="FrankRuehl" w:hint="cs"/>
          <w:vanish/>
          <w:color w:val="FF0000"/>
          <w:szCs w:val="20"/>
          <w:shd w:val="clear" w:color="auto" w:fill="FFFF99"/>
          <w:rtl/>
        </w:rPr>
        <w:t>9</w:t>
      </w:r>
      <w:r w:rsidRPr="00441082">
        <w:rPr>
          <w:rStyle w:val="default"/>
          <w:rFonts w:cs="FrankRuehl" w:hint="cs"/>
          <w:vanish/>
          <w:color w:val="FF0000"/>
          <w:szCs w:val="20"/>
          <w:shd w:val="clear" w:color="auto" w:fill="FFFF99"/>
          <w:rtl/>
        </w:rPr>
        <w:t>.2016</w:t>
      </w:r>
    </w:p>
    <w:p w14:paraId="3054B613" w14:textId="77777777" w:rsidR="00647952" w:rsidRPr="00441082" w:rsidRDefault="00647952" w:rsidP="00647952">
      <w:pPr>
        <w:pStyle w:val="P00"/>
        <w:spacing w:before="0"/>
        <w:ind w:left="0" w:right="1134"/>
        <w:rPr>
          <w:rStyle w:val="default"/>
          <w:rFonts w:cs="FrankRuehl" w:hint="cs"/>
          <w:vanish/>
          <w:szCs w:val="20"/>
          <w:shd w:val="clear" w:color="auto" w:fill="FFFF99"/>
          <w:rtl/>
        </w:rPr>
      </w:pPr>
      <w:r w:rsidRPr="00441082">
        <w:rPr>
          <w:rStyle w:val="default"/>
          <w:rFonts w:cs="FrankRuehl" w:hint="cs"/>
          <w:b/>
          <w:bCs/>
          <w:vanish/>
          <w:szCs w:val="20"/>
          <w:shd w:val="clear" w:color="auto" w:fill="FFFF99"/>
          <w:rtl/>
        </w:rPr>
        <w:t>תיקון מס' 1</w:t>
      </w:r>
    </w:p>
    <w:p w14:paraId="3CD9B7A4" w14:textId="77777777" w:rsidR="00647952" w:rsidRPr="00441082" w:rsidRDefault="00647952" w:rsidP="00647952">
      <w:pPr>
        <w:pStyle w:val="P00"/>
        <w:spacing w:before="0"/>
        <w:ind w:left="0" w:right="1134"/>
        <w:rPr>
          <w:rStyle w:val="default"/>
          <w:rFonts w:cs="FrankRuehl" w:hint="cs"/>
          <w:vanish/>
          <w:szCs w:val="20"/>
          <w:shd w:val="clear" w:color="auto" w:fill="FFFF99"/>
          <w:rtl/>
        </w:rPr>
      </w:pPr>
      <w:hyperlink r:id="rId20" w:history="1">
        <w:r w:rsidRPr="00441082">
          <w:rPr>
            <w:rStyle w:val="Hyperlink"/>
            <w:rFonts w:hint="cs"/>
            <w:vanish/>
            <w:szCs w:val="20"/>
            <w:shd w:val="clear" w:color="auto" w:fill="FFFF99"/>
            <w:rtl/>
          </w:rPr>
          <w:t>ס"ח תשע"ו מס' 2510</w:t>
        </w:r>
      </w:hyperlink>
      <w:r w:rsidRPr="00441082">
        <w:rPr>
          <w:rStyle w:val="default"/>
          <w:rFonts w:cs="FrankRuehl" w:hint="cs"/>
          <w:vanish/>
          <w:szCs w:val="20"/>
          <w:shd w:val="clear" w:color="auto" w:fill="FFFF99"/>
          <w:rtl/>
        </w:rPr>
        <w:t xml:space="preserve"> מיום 30.11.2015 עמ' 193 (</w:t>
      </w:r>
      <w:hyperlink r:id="rId21" w:history="1">
        <w:r w:rsidRPr="00441082">
          <w:rPr>
            <w:rStyle w:val="Hyperlink"/>
            <w:rFonts w:hint="cs"/>
            <w:vanish/>
            <w:szCs w:val="20"/>
            <w:shd w:val="clear" w:color="auto" w:fill="FFFF99"/>
            <w:rtl/>
          </w:rPr>
          <w:t>ה"ח 951</w:t>
        </w:r>
      </w:hyperlink>
      <w:r w:rsidRPr="00441082">
        <w:rPr>
          <w:rStyle w:val="default"/>
          <w:rFonts w:cs="FrankRuehl" w:hint="cs"/>
          <w:vanish/>
          <w:szCs w:val="20"/>
          <w:shd w:val="clear" w:color="auto" w:fill="FFFF99"/>
          <w:rtl/>
        </w:rPr>
        <w:t>)</w:t>
      </w:r>
    </w:p>
    <w:p w14:paraId="0766E606" w14:textId="77777777" w:rsidR="00E861B2" w:rsidRPr="00441082" w:rsidRDefault="00E861B2" w:rsidP="00E861B2">
      <w:pPr>
        <w:pStyle w:val="P00"/>
        <w:spacing w:before="0"/>
        <w:ind w:left="0" w:right="1134"/>
        <w:rPr>
          <w:rStyle w:val="default"/>
          <w:rFonts w:cs="FrankRuehl" w:hint="cs"/>
          <w:vanish/>
          <w:szCs w:val="20"/>
          <w:shd w:val="clear" w:color="auto" w:fill="FFFF99"/>
          <w:rtl/>
        </w:rPr>
      </w:pPr>
      <w:r w:rsidRPr="00441082">
        <w:rPr>
          <w:rStyle w:val="default"/>
          <w:rFonts w:cs="FrankRuehl" w:hint="cs"/>
          <w:b/>
          <w:bCs/>
          <w:vanish/>
          <w:szCs w:val="20"/>
          <w:shd w:val="clear" w:color="auto" w:fill="FFFF99"/>
          <w:rtl/>
        </w:rPr>
        <w:t>צו תשעו-2016</w:t>
      </w:r>
    </w:p>
    <w:p w14:paraId="119326AF" w14:textId="77777777" w:rsidR="00E861B2" w:rsidRPr="00441082" w:rsidRDefault="00E861B2" w:rsidP="00E861B2">
      <w:pPr>
        <w:pStyle w:val="P00"/>
        <w:spacing w:before="0"/>
        <w:ind w:left="0" w:right="1134"/>
        <w:rPr>
          <w:rStyle w:val="default"/>
          <w:rFonts w:cs="FrankRuehl" w:hint="cs"/>
          <w:vanish/>
          <w:szCs w:val="20"/>
          <w:shd w:val="clear" w:color="auto" w:fill="FFFF99"/>
          <w:rtl/>
        </w:rPr>
      </w:pPr>
      <w:hyperlink r:id="rId22" w:history="1">
        <w:r w:rsidRPr="00441082">
          <w:rPr>
            <w:rStyle w:val="Hyperlink"/>
            <w:rFonts w:hint="cs"/>
            <w:vanish/>
            <w:szCs w:val="20"/>
            <w:shd w:val="clear" w:color="auto" w:fill="FFFF99"/>
            <w:rtl/>
          </w:rPr>
          <w:t>ק"ת תשע"ו מס' 7664</w:t>
        </w:r>
      </w:hyperlink>
      <w:r w:rsidRPr="00441082">
        <w:rPr>
          <w:rStyle w:val="default"/>
          <w:rFonts w:cs="FrankRuehl" w:hint="cs"/>
          <w:vanish/>
          <w:szCs w:val="20"/>
          <w:shd w:val="clear" w:color="auto" w:fill="FFFF99"/>
          <w:rtl/>
        </w:rPr>
        <w:t xml:space="preserve"> מיום 30.5.2016 עמ' 1184</w:t>
      </w:r>
    </w:p>
    <w:p w14:paraId="553FCB62" w14:textId="77777777" w:rsidR="00647952" w:rsidRPr="00441082" w:rsidRDefault="00647952" w:rsidP="00647952">
      <w:pPr>
        <w:pStyle w:val="P00"/>
        <w:ind w:left="0" w:right="1134"/>
        <w:rPr>
          <w:rStyle w:val="default"/>
          <w:rFonts w:cs="FrankRuehl" w:hint="cs"/>
          <w:vanish/>
          <w:sz w:val="22"/>
          <w:szCs w:val="22"/>
          <w:shd w:val="clear" w:color="auto" w:fill="FFFF99"/>
          <w:rtl/>
        </w:rPr>
      </w:pPr>
      <w:r w:rsidRPr="00441082">
        <w:rPr>
          <w:rStyle w:val="default"/>
          <w:rFonts w:cs="FrankRuehl" w:hint="cs"/>
          <w:vanish/>
          <w:sz w:val="22"/>
          <w:szCs w:val="22"/>
          <w:shd w:val="clear" w:color="auto" w:fill="FFFF99"/>
          <w:rtl/>
        </w:rPr>
        <w:t>12</w:t>
      </w:r>
      <w:r w:rsidRPr="00441082">
        <w:rPr>
          <w:rStyle w:val="default"/>
          <w:rFonts w:cs="FrankRuehl"/>
          <w:vanish/>
          <w:sz w:val="22"/>
          <w:szCs w:val="22"/>
          <w:shd w:val="clear" w:color="auto" w:fill="FFFF99"/>
          <w:rtl/>
        </w:rPr>
        <w:t>.</w:t>
      </w:r>
      <w:r w:rsidRPr="00441082">
        <w:rPr>
          <w:rStyle w:val="default"/>
          <w:rFonts w:cs="FrankRuehl"/>
          <w:vanish/>
          <w:sz w:val="22"/>
          <w:szCs w:val="22"/>
          <w:shd w:val="clear" w:color="auto" w:fill="FFFF99"/>
          <w:rtl/>
        </w:rPr>
        <w:tab/>
      </w:r>
      <w:r w:rsidRPr="00441082">
        <w:rPr>
          <w:rStyle w:val="default"/>
          <w:rFonts w:cs="FrankRuehl" w:hint="cs"/>
          <w:vanish/>
          <w:sz w:val="22"/>
          <w:szCs w:val="22"/>
          <w:shd w:val="clear" w:color="auto" w:fill="FFFF99"/>
          <w:rtl/>
        </w:rPr>
        <w:t>(א)</w:t>
      </w:r>
      <w:r w:rsidRPr="00441082">
        <w:rPr>
          <w:rStyle w:val="default"/>
          <w:rFonts w:cs="FrankRuehl" w:hint="cs"/>
          <w:vanish/>
          <w:sz w:val="22"/>
          <w:szCs w:val="22"/>
          <w:shd w:val="clear" w:color="auto" w:fill="FFFF99"/>
          <w:rtl/>
        </w:rPr>
        <w:tab/>
      </w:r>
      <w:r w:rsidRPr="00441082">
        <w:rPr>
          <w:rStyle w:val="default"/>
          <w:rFonts w:cs="FrankRuehl" w:hint="cs"/>
          <w:strike/>
          <w:vanish/>
          <w:sz w:val="22"/>
          <w:szCs w:val="22"/>
          <w:shd w:val="clear" w:color="auto" w:fill="FFFF99"/>
          <w:rtl/>
        </w:rPr>
        <w:t>שר הבריאות</w:t>
      </w:r>
      <w:r w:rsidRPr="00441082">
        <w:rPr>
          <w:rStyle w:val="default"/>
          <w:rFonts w:cs="FrankRuehl" w:hint="cs"/>
          <w:vanish/>
          <w:sz w:val="22"/>
          <w:szCs w:val="22"/>
          <w:shd w:val="clear" w:color="auto" w:fill="FFFF99"/>
          <w:rtl/>
        </w:rPr>
        <w:t xml:space="preserve"> </w:t>
      </w:r>
      <w:r w:rsidRPr="00441082">
        <w:rPr>
          <w:rStyle w:val="default"/>
          <w:rFonts w:cs="FrankRuehl" w:hint="cs"/>
          <w:vanish/>
          <w:sz w:val="22"/>
          <w:szCs w:val="22"/>
          <w:u w:val="single"/>
          <w:shd w:val="clear" w:color="auto" w:fill="FFFF99"/>
          <w:rtl/>
        </w:rPr>
        <w:t>השר</w:t>
      </w:r>
      <w:r w:rsidRPr="00441082">
        <w:rPr>
          <w:rStyle w:val="default"/>
          <w:rFonts w:cs="FrankRuehl" w:hint="cs"/>
          <w:vanish/>
          <w:sz w:val="22"/>
          <w:szCs w:val="22"/>
          <w:shd w:val="clear" w:color="auto" w:fill="FFFF99"/>
          <w:rtl/>
        </w:rPr>
        <w:t xml:space="preserve"> ממונה על ביצוע חוק זה, למעט סעיף 6, והוא רשאי, באישור ועדת הכלכלה של הכנסת, להתקין תקנות בכל עניין הנוגע לביצועו ובכלל זה </w:t>
      </w:r>
      <w:r w:rsidRPr="00441082">
        <w:rPr>
          <w:rStyle w:val="default"/>
          <w:rFonts w:cs="FrankRuehl"/>
          <w:vanish/>
          <w:sz w:val="22"/>
          <w:szCs w:val="22"/>
          <w:shd w:val="clear" w:color="auto" w:fill="FFFF99"/>
          <w:rtl/>
        </w:rPr>
        <w:t>–</w:t>
      </w:r>
    </w:p>
    <w:p w14:paraId="0B6A5734" w14:textId="77777777" w:rsidR="00647952" w:rsidRPr="00441082" w:rsidRDefault="00647952" w:rsidP="00647952">
      <w:pPr>
        <w:pStyle w:val="P00"/>
        <w:spacing w:before="0"/>
        <w:ind w:left="1021" w:right="1134"/>
        <w:rPr>
          <w:rStyle w:val="default"/>
          <w:rFonts w:cs="FrankRuehl" w:hint="cs"/>
          <w:vanish/>
          <w:sz w:val="22"/>
          <w:szCs w:val="22"/>
          <w:shd w:val="clear" w:color="auto" w:fill="FFFF99"/>
          <w:rtl/>
        </w:rPr>
      </w:pPr>
      <w:r w:rsidRPr="00441082">
        <w:rPr>
          <w:rStyle w:val="default"/>
          <w:rFonts w:cs="FrankRuehl" w:hint="cs"/>
          <w:vanish/>
          <w:sz w:val="22"/>
          <w:szCs w:val="22"/>
          <w:shd w:val="clear" w:color="auto" w:fill="FFFF99"/>
          <w:rtl/>
        </w:rPr>
        <w:t>(1)</w:t>
      </w:r>
      <w:r w:rsidRPr="00441082">
        <w:rPr>
          <w:rStyle w:val="default"/>
          <w:rFonts w:cs="FrankRuehl" w:hint="cs"/>
          <w:vanish/>
          <w:sz w:val="22"/>
          <w:szCs w:val="22"/>
          <w:shd w:val="clear" w:color="auto" w:fill="FFFF99"/>
          <w:rtl/>
        </w:rPr>
        <w:tab/>
        <w:t>לשנות את השיעור האמור בסעיף 5 לעניין גודל הפרסומת;</w:t>
      </w:r>
    </w:p>
    <w:p w14:paraId="09A02F40" w14:textId="77777777" w:rsidR="00647952" w:rsidRPr="00441082" w:rsidRDefault="00647952" w:rsidP="00647952">
      <w:pPr>
        <w:pStyle w:val="P00"/>
        <w:spacing w:before="0"/>
        <w:ind w:left="1021" w:right="1134"/>
        <w:rPr>
          <w:rStyle w:val="default"/>
          <w:rFonts w:cs="FrankRuehl" w:hint="cs"/>
          <w:vanish/>
          <w:sz w:val="22"/>
          <w:szCs w:val="22"/>
          <w:shd w:val="clear" w:color="auto" w:fill="FFFF99"/>
          <w:rtl/>
        </w:rPr>
      </w:pPr>
      <w:r w:rsidRPr="00441082">
        <w:rPr>
          <w:rStyle w:val="default"/>
          <w:rFonts w:cs="FrankRuehl" w:hint="cs"/>
          <w:vanish/>
          <w:sz w:val="22"/>
          <w:szCs w:val="22"/>
          <w:shd w:val="clear" w:color="auto" w:fill="FFFF99"/>
          <w:rtl/>
        </w:rPr>
        <w:t>(2)</w:t>
      </w:r>
      <w:r w:rsidRPr="00441082">
        <w:rPr>
          <w:rStyle w:val="default"/>
          <w:rFonts w:cs="FrankRuehl" w:hint="cs"/>
          <w:vanish/>
          <w:sz w:val="22"/>
          <w:szCs w:val="22"/>
          <w:shd w:val="clear" w:color="auto" w:fill="FFFF99"/>
          <w:rtl/>
        </w:rPr>
        <w:tab/>
        <w:t>לקבוע, בהתייעצות עם מועצת הרשות השנייה לטלוויזיה ורדיו ועם המועצה לשידורי כבלים ולשידורי לוויין כמשמעותן בסעיף 6, לפי העניין, הוראות לגבי אופן הכללת אזהרה לפי סעיף 7 בשידורי פרסומת בטלוויזיה וברדיו.</w:t>
      </w:r>
    </w:p>
    <w:p w14:paraId="6141570E" w14:textId="77777777" w:rsidR="00647952" w:rsidRPr="00C66A5A" w:rsidRDefault="00647952" w:rsidP="00C66A5A">
      <w:pPr>
        <w:pStyle w:val="P00"/>
        <w:spacing w:before="0"/>
        <w:ind w:left="0" w:right="1134"/>
        <w:rPr>
          <w:rStyle w:val="default"/>
          <w:rFonts w:cs="FrankRuehl" w:hint="cs"/>
          <w:sz w:val="2"/>
          <w:szCs w:val="2"/>
          <w:rtl/>
        </w:rPr>
      </w:pPr>
      <w:r w:rsidRPr="00441082">
        <w:rPr>
          <w:rStyle w:val="default"/>
          <w:rFonts w:cs="FrankRuehl" w:hint="cs"/>
          <w:vanish/>
          <w:sz w:val="22"/>
          <w:szCs w:val="22"/>
          <w:shd w:val="clear" w:color="auto" w:fill="FFFF99"/>
          <w:rtl/>
        </w:rPr>
        <w:tab/>
        <w:t>(ב)</w:t>
      </w:r>
      <w:r w:rsidRPr="00441082">
        <w:rPr>
          <w:rStyle w:val="default"/>
          <w:rFonts w:cs="FrankRuehl" w:hint="cs"/>
          <w:vanish/>
          <w:sz w:val="22"/>
          <w:szCs w:val="22"/>
          <w:shd w:val="clear" w:color="auto" w:fill="FFFF99"/>
          <w:rtl/>
        </w:rPr>
        <w:tab/>
      </w:r>
      <w:r w:rsidRPr="00441082">
        <w:rPr>
          <w:rStyle w:val="default"/>
          <w:rFonts w:cs="FrankRuehl" w:hint="cs"/>
          <w:strike/>
          <w:vanish/>
          <w:sz w:val="22"/>
          <w:szCs w:val="22"/>
          <w:shd w:val="clear" w:color="auto" w:fill="FFFF99"/>
          <w:rtl/>
        </w:rPr>
        <w:t>שר הבריאות</w:t>
      </w:r>
      <w:r w:rsidRPr="00441082">
        <w:rPr>
          <w:rStyle w:val="default"/>
          <w:rFonts w:cs="FrankRuehl" w:hint="cs"/>
          <w:vanish/>
          <w:sz w:val="22"/>
          <w:szCs w:val="22"/>
          <w:shd w:val="clear" w:color="auto" w:fill="FFFF99"/>
          <w:rtl/>
        </w:rPr>
        <w:t xml:space="preserve"> </w:t>
      </w:r>
      <w:r w:rsidRPr="00441082">
        <w:rPr>
          <w:rStyle w:val="default"/>
          <w:rFonts w:cs="FrankRuehl" w:hint="cs"/>
          <w:vanish/>
          <w:sz w:val="22"/>
          <w:szCs w:val="22"/>
          <w:u w:val="single"/>
          <w:shd w:val="clear" w:color="auto" w:fill="FFFF99"/>
          <w:rtl/>
        </w:rPr>
        <w:t>השר</w:t>
      </w:r>
      <w:r w:rsidRPr="00441082">
        <w:rPr>
          <w:rStyle w:val="default"/>
          <w:rFonts w:cs="FrankRuehl" w:hint="cs"/>
          <w:vanish/>
          <w:sz w:val="22"/>
          <w:szCs w:val="22"/>
          <w:shd w:val="clear" w:color="auto" w:fill="FFFF99"/>
          <w:rtl/>
        </w:rPr>
        <w:t xml:space="preserve"> </w:t>
      </w:r>
      <w:r w:rsidRPr="00441082">
        <w:rPr>
          <w:rStyle w:val="default"/>
          <w:rFonts w:cs="FrankRuehl" w:hint="cs"/>
          <w:strike/>
          <w:vanish/>
          <w:sz w:val="22"/>
          <w:szCs w:val="22"/>
          <w:shd w:val="clear" w:color="auto" w:fill="FFFF99"/>
          <w:rtl/>
        </w:rPr>
        <w:t>ושר התעשייה המסחר והתעסוקה</w:t>
      </w:r>
      <w:r w:rsidRPr="00441082">
        <w:rPr>
          <w:rStyle w:val="default"/>
          <w:rFonts w:cs="FrankRuehl" w:hint="cs"/>
          <w:vanish/>
          <w:sz w:val="22"/>
          <w:szCs w:val="22"/>
          <w:shd w:val="clear" w:color="auto" w:fill="FFFF99"/>
          <w:rtl/>
        </w:rPr>
        <w:t>, באישור ועדת הכלכלה של הכנסת, רשאים לשנות את האחוזים שבהגדרה "משקה משכר חזק".</w:t>
      </w:r>
      <w:bookmarkEnd w:id="17"/>
    </w:p>
    <w:p w14:paraId="22B5A5C1" w14:textId="77777777" w:rsidR="004E7E56" w:rsidRDefault="004E7E56" w:rsidP="00D45CD0">
      <w:pPr>
        <w:pStyle w:val="P00"/>
        <w:spacing w:before="72"/>
        <w:ind w:left="0" w:right="1134"/>
        <w:rPr>
          <w:rStyle w:val="default"/>
          <w:rFonts w:cs="FrankRuehl" w:hint="cs"/>
          <w:rtl/>
        </w:rPr>
      </w:pPr>
      <w:bookmarkStart w:id="18" w:name="Seif13"/>
      <w:bookmarkEnd w:id="18"/>
      <w:r>
        <w:rPr>
          <w:lang w:val="he-IL"/>
        </w:rPr>
        <w:pict w14:anchorId="2A30B0EF">
          <v:rect id="_x0000_s1038" style="position:absolute;left:0;text-align:left;margin-left:464.5pt;margin-top:8.05pt;width:75.05pt;height:20.65pt;z-index:251661824" o:allowincell="f" filled="f" stroked="f" strokecolor="lime" strokeweight=".25pt">
            <v:textbox style="mso-next-textbox:#_x0000_s1038" inset="0,0,0,0">
              <w:txbxContent>
                <w:p w14:paraId="0A5D82E3" w14:textId="77777777" w:rsidR="004E7E56" w:rsidRDefault="00D45CD0" w:rsidP="004E7E56">
                  <w:pPr>
                    <w:spacing w:line="160" w:lineRule="exact"/>
                    <w:jc w:val="left"/>
                    <w:rPr>
                      <w:rFonts w:cs="Miriam" w:hint="cs"/>
                      <w:noProof/>
                      <w:szCs w:val="18"/>
                      <w:rtl/>
                    </w:rPr>
                  </w:pPr>
                  <w:r>
                    <w:rPr>
                      <w:rFonts w:cs="Miriam" w:hint="cs"/>
                      <w:szCs w:val="18"/>
                      <w:rtl/>
                    </w:rPr>
                    <w:t>תחילה ותקנות ראשונות</w:t>
                  </w:r>
                </w:p>
              </w:txbxContent>
            </v:textbox>
            <w10:anchorlock/>
          </v:rect>
        </w:pict>
      </w:r>
      <w:r>
        <w:rPr>
          <w:rStyle w:val="big-number"/>
          <w:rFonts w:hint="cs"/>
          <w:rtl/>
        </w:rPr>
        <w:t>1</w:t>
      </w:r>
      <w:r w:rsidR="00D45CD0">
        <w:rPr>
          <w:rStyle w:val="big-number"/>
          <w:rFonts w:hint="cs"/>
          <w:rtl/>
        </w:rPr>
        <w:t>3</w:t>
      </w:r>
      <w:r>
        <w:rPr>
          <w:rStyle w:val="big-number"/>
          <w:rtl/>
        </w:rPr>
        <w:t>.</w:t>
      </w:r>
      <w:r>
        <w:rPr>
          <w:rStyle w:val="big-number"/>
          <w:rtl/>
        </w:rPr>
        <w:tab/>
      </w:r>
      <w:r w:rsidR="00D45CD0">
        <w:rPr>
          <w:rStyle w:val="default"/>
          <w:rFonts w:cs="FrankRuehl" w:hint="cs"/>
          <w:rtl/>
        </w:rPr>
        <w:t>(א)</w:t>
      </w:r>
      <w:r w:rsidR="00D45CD0">
        <w:rPr>
          <w:rStyle w:val="default"/>
          <w:rFonts w:cs="FrankRuehl" w:hint="cs"/>
          <w:rtl/>
        </w:rPr>
        <w:tab/>
        <w:t xml:space="preserve">תחילתו של חוק זה שלושה חודשים מיום תחילתן של תקנות לפי סעיף 8 (בסעיף זה </w:t>
      </w:r>
      <w:r w:rsidR="00D45CD0">
        <w:rPr>
          <w:rStyle w:val="default"/>
          <w:rFonts w:cs="FrankRuehl"/>
          <w:rtl/>
        </w:rPr>
        <w:t>–</w:t>
      </w:r>
      <w:r w:rsidR="00D45CD0">
        <w:rPr>
          <w:rStyle w:val="default"/>
          <w:rFonts w:cs="FrankRuehl" w:hint="cs"/>
          <w:rtl/>
        </w:rPr>
        <w:t xml:space="preserve"> יום התחילה), ולגבי הדבקה או הדפסה של אזהרה לפי סעיף 8, לעניין משקה משכר </w:t>
      </w:r>
      <w:r w:rsidR="00D45CD0">
        <w:rPr>
          <w:rStyle w:val="default"/>
          <w:rFonts w:cs="FrankRuehl"/>
          <w:rtl/>
        </w:rPr>
        <w:t>–</w:t>
      </w:r>
      <w:r w:rsidR="00D45CD0">
        <w:rPr>
          <w:rStyle w:val="default"/>
          <w:rFonts w:cs="FrankRuehl" w:hint="cs"/>
          <w:rtl/>
        </w:rPr>
        <w:t xml:space="preserve"> שנתיים מיום התחילה, ולעניין משקה משכר חזק </w:t>
      </w:r>
      <w:r w:rsidR="00D45CD0">
        <w:rPr>
          <w:rStyle w:val="default"/>
          <w:rFonts w:cs="FrankRuehl"/>
          <w:rtl/>
        </w:rPr>
        <w:t>–</w:t>
      </w:r>
      <w:r w:rsidR="00D45CD0">
        <w:rPr>
          <w:rStyle w:val="default"/>
          <w:rFonts w:cs="FrankRuehl" w:hint="cs"/>
          <w:rtl/>
        </w:rPr>
        <w:t xml:space="preserve"> שנה מיום התחילה.</w:t>
      </w:r>
    </w:p>
    <w:p w14:paraId="2DA4A5A5" w14:textId="77777777" w:rsidR="00D45CD0" w:rsidRDefault="00D45CD0" w:rsidP="00D45C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ראשונות לפי סעיף 8 יובאו לאישור ועדת הכלכלה של הכנסת בתוך שלושה חודשים מיום פרסומו של חוק זה.</w:t>
      </w:r>
    </w:p>
    <w:p w14:paraId="20737E30" w14:textId="77777777" w:rsidR="00746B8C" w:rsidRDefault="00746B8C">
      <w:pPr>
        <w:pStyle w:val="P00"/>
        <w:spacing w:before="72"/>
        <w:ind w:left="0" w:right="1134"/>
        <w:rPr>
          <w:rStyle w:val="default"/>
          <w:rFonts w:cs="FrankRuehl" w:hint="cs"/>
          <w:rtl/>
        </w:rPr>
      </w:pPr>
    </w:p>
    <w:p w14:paraId="09BCC9B6" w14:textId="77777777" w:rsidR="00441082" w:rsidRDefault="00441082">
      <w:pPr>
        <w:pStyle w:val="P00"/>
        <w:spacing w:before="72"/>
        <w:ind w:left="0" w:right="1134"/>
        <w:rPr>
          <w:rStyle w:val="default"/>
          <w:rFonts w:cs="FrankRuehl" w:hint="cs"/>
          <w:rtl/>
        </w:rPr>
      </w:pPr>
    </w:p>
    <w:p w14:paraId="2A930F87" w14:textId="77777777" w:rsidR="00D45CD0" w:rsidRDefault="00D45CD0" w:rsidP="00D45CD0">
      <w:pPr>
        <w:pStyle w:val="sig-0"/>
        <w:tabs>
          <w:tab w:val="clear" w:pos="4820"/>
          <w:tab w:val="center" w:pos="1701"/>
          <w:tab w:val="center" w:pos="3969"/>
          <w:tab w:val="center" w:pos="6237"/>
        </w:tabs>
        <w:ind w:left="0" w:right="1134"/>
        <w:rPr>
          <w:rtl/>
        </w:rPr>
      </w:pPr>
      <w:r>
        <w:rPr>
          <w:rFonts w:hint="cs"/>
          <w:rtl/>
        </w:rPr>
        <w:tab/>
      </w:r>
      <w:r>
        <w:rPr>
          <w:rFonts w:hint="cs"/>
          <w:rtl/>
        </w:rPr>
        <w:tab/>
        <w:t>בנימין נתניהו</w:t>
      </w:r>
    </w:p>
    <w:p w14:paraId="66C781A9" w14:textId="77777777" w:rsidR="00D45CD0" w:rsidRDefault="00D45CD0" w:rsidP="00D45CD0">
      <w:pPr>
        <w:pStyle w:val="sig-1"/>
        <w:widowControl/>
        <w:tabs>
          <w:tab w:val="clear" w:pos="851"/>
          <w:tab w:val="clear" w:pos="2835"/>
          <w:tab w:val="clear" w:pos="4820"/>
          <w:tab w:val="center" w:pos="1701"/>
          <w:tab w:val="center" w:pos="3969"/>
          <w:tab w:val="center" w:pos="6237"/>
        </w:tabs>
        <w:ind w:left="0" w:right="1134"/>
        <w:rPr>
          <w:rtl/>
        </w:rPr>
      </w:pPr>
      <w:r>
        <w:rPr>
          <w:rtl/>
        </w:rPr>
        <w:tab/>
      </w:r>
      <w:r>
        <w:rPr>
          <w:rtl/>
        </w:rPr>
        <w:tab/>
      </w:r>
      <w:r>
        <w:rPr>
          <w:rFonts w:hint="cs"/>
          <w:rtl/>
        </w:rPr>
        <w:t>ראש הממשלה ושר הבריאות</w:t>
      </w:r>
    </w:p>
    <w:p w14:paraId="0EC62583" w14:textId="77777777" w:rsidR="00746B8C" w:rsidRDefault="00D45CD0" w:rsidP="00D45CD0">
      <w:pPr>
        <w:pStyle w:val="sig-0"/>
        <w:tabs>
          <w:tab w:val="clear" w:pos="4820"/>
          <w:tab w:val="center" w:pos="1701"/>
          <w:tab w:val="center" w:pos="3969"/>
          <w:tab w:val="center" w:pos="6237"/>
        </w:tabs>
        <w:ind w:left="0" w:right="1134"/>
        <w:rPr>
          <w:rtl/>
        </w:rPr>
      </w:pPr>
      <w:r>
        <w:rPr>
          <w:rFonts w:hint="cs"/>
          <w:rtl/>
        </w:rPr>
        <w:tab/>
        <w:t>שמעון פרס</w:t>
      </w:r>
      <w:r>
        <w:rPr>
          <w:rFonts w:hint="cs"/>
          <w:rtl/>
        </w:rPr>
        <w:tab/>
      </w:r>
      <w:r>
        <w:rPr>
          <w:rFonts w:hint="cs"/>
          <w:rtl/>
        </w:rPr>
        <w:tab/>
        <w:t>ראובן ריבלין</w:t>
      </w:r>
    </w:p>
    <w:p w14:paraId="6299C264" w14:textId="77777777" w:rsidR="00746B8C" w:rsidRDefault="00746B8C" w:rsidP="00D45CD0">
      <w:pPr>
        <w:pStyle w:val="sig-1"/>
        <w:widowControl/>
        <w:tabs>
          <w:tab w:val="clear" w:pos="851"/>
          <w:tab w:val="clear" w:pos="2835"/>
          <w:tab w:val="clear" w:pos="4820"/>
          <w:tab w:val="center" w:pos="1701"/>
          <w:tab w:val="center" w:pos="3969"/>
          <w:tab w:val="center" w:pos="6237"/>
        </w:tabs>
        <w:ind w:left="0" w:right="1134"/>
        <w:rPr>
          <w:rtl/>
        </w:rPr>
      </w:pPr>
      <w:r>
        <w:rPr>
          <w:rtl/>
        </w:rPr>
        <w:tab/>
      </w:r>
      <w:r w:rsidR="00D45CD0">
        <w:rPr>
          <w:rFonts w:hint="cs"/>
          <w:rtl/>
        </w:rPr>
        <w:t>נשיא המדינה</w:t>
      </w:r>
      <w:r w:rsidR="00D45CD0">
        <w:rPr>
          <w:rFonts w:hint="cs"/>
          <w:rtl/>
        </w:rPr>
        <w:tab/>
      </w:r>
      <w:r w:rsidR="00D45CD0">
        <w:rPr>
          <w:rFonts w:hint="cs"/>
          <w:rtl/>
        </w:rPr>
        <w:tab/>
        <w:t>יושב ראש הכנסת</w:t>
      </w:r>
    </w:p>
    <w:p w14:paraId="3FC3722F" w14:textId="77777777" w:rsidR="00746B8C" w:rsidRPr="00D51AB4" w:rsidRDefault="00746B8C" w:rsidP="00D51AB4">
      <w:pPr>
        <w:pStyle w:val="P00"/>
        <w:spacing w:before="72"/>
        <w:ind w:left="0" w:right="1134"/>
        <w:rPr>
          <w:rStyle w:val="default"/>
          <w:rFonts w:cs="FrankRuehl"/>
          <w:rtl/>
        </w:rPr>
      </w:pPr>
    </w:p>
    <w:p w14:paraId="48005894" w14:textId="77777777" w:rsidR="00746B8C" w:rsidRPr="00D51AB4" w:rsidRDefault="00746B8C" w:rsidP="00D51AB4">
      <w:pPr>
        <w:pStyle w:val="P00"/>
        <w:spacing w:before="72"/>
        <w:ind w:left="0" w:right="1134"/>
        <w:rPr>
          <w:rStyle w:val="default"/>
          <w:rFonts w:cs="FrankRuehl"/>
          <w:rtl/>
        </w:rPr>
      </w:pPr>
      <w:bookmarkStart w:id="19" w:name="LawPartEnd"/>
    </w:p>
    <w:bookmarkEnd w:id="19"/>
    <w:p w14:paraId="505307FF" w14:textId="77777777" w:rsidR="00851539" w:rsidRDefault="00851539" w:rsidP="00D51AB4">
      <w:pPr>
        <w:pStyle w:val="P00"/>
        <w:spacing w:before="72"/>
        <w:ind w:left="0" w:right="1134"/>
        <w:rPr>
          <w:rStyle w:val="default"/>
          <w:rFonts w:cs="FrankRuehl"/>
          <w:rtl/>
        </w:rPr>
      </w:pPr>
    </w:p>
    <w:p w14:paraId="1C66A080" w14:textId="77777777" w:rsidR="00851539" w:rsidRDefault="00851539" w:rsidP="00851539">
      <w:pPr>
        <w:pStyle w:val="P00"/>
        <w:spacing w:before="72"/>
        <w:ind w:left="0" w:right="1134"/>
        <w:jc w:val="center"/>
        <w:rPr>
          <w:rStyle w:val="default"/>
          <w:rFonts w:cs="David"/>
          <w:color w:val="0000FF"/>
          <w:szCs w:val="24"/>
          <w:u w:val="single"/>
          <w:rtl/>
        </w:rPr>
      </w:pPr>
      <w:hyperlink r:id="rId23" w:history="1">
        <w:r>
          <w:rPr>
            <w:rStyle w:val="Hyperlink"/>
            <w:rFonts w:cs="David"/>
            <w:noProof w:val="0"/>
            <w:sz w:val="22"/>
            <w:szCs w:val="24"/>
            <w:rtl/>
          </w:rPr>
          <w:t>הודעה למנויים על עריכה ושינויים במסמכי פסיקה, חקיקה ועוד באתר נבו - הקש כאן</w:t>
        </w:r>
      </w:hyperlink>
    </w:p>
    <w:p w14:paraId="28280054" w14:textId="77777777" w:rsidR="00746B8C" w:rsidRPr="00851539" w:rsidRDefault="00746B8C" w:rsidP="00851539">
      <w:pPr>
        <w:pStyle w:val="P00"/>
        <w:spacing w:before="72"/>
        <w:ind w:left="0" w:right="1134"/>
        <w:jc w:val="center"/>
        <w:rPr>
          <w:rStyle w:val="default"/>
          <w:rFonts w:cs="David"/>
          <w:color w:val="0000FF"/>
          <w:szCs w:val="24"/>
          <w:u w:val="single"/>
          <w:rtl/>
        </w:rPr>
      </w:pPr>
    </w:p>
    <w:sectPr w:rsidR="00746B8C" w:rsidRPr="00851539">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DCCDD" w14:textId="77777777" w:rsidR="003A7851" w:rsidRDefault="003A7851">
      <w:r>
        <w:separator/>
      </w:r>
    </w:p>
  </w:endnote>
  <w:endnote w:type="continuationSeparator" w:id="0">
    <w:p w14:paraId="1A7D4617" w14:textId="77777777" w:rsidR="003A7851" w:rsidRDefault="003A7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5A9C" w14:textId="77777777" w:rsidR="00746B8C" w:rsidRDefault="00746B8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12E1B58" w14:textId="77777777" w:rsidR="00746B8C" w:rsidRDefault="00746B8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0DBBE6E" w14:textId="77777777" w:rsidR="00746B8C" w:rsidRDefault="00746B8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51AB4">
      <w:rPr>
        <w:rFonts w:cs="TopType Jerushalmi"/>
        <w:noProof/>
        <w:color w:val="000000"/>
        <w:sz w:val="14"/>
        <w:szCs w:val="14"/>
      </w:rPr>
      <w:t>C:\Yael\hakika\Revadim\055_119.doc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20C5A" w14:textId="77777777" w:rsidR="00746B8C" w:rsidRDefault="00746B8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6285F">
      <w:rPr>
        <w:rFonts w:hAnsi="FrankRuehl" w:cs="FrankRuehl"/>
        <w:noProof/>
        <w:sz w:val="24"/>
        <w:szCs w:val="24"/>
        <w:rtl/>
      </w:rPr>
      <w:t>3</w:t>
    </w:r>
    <w:r>
      <w:rPr>
        <w:rFonts w:hAnsi="FrankRuehl" w:cs="FrankRuehl"/>
        <w:sz w:val="24"/>
        <w:szCs w:val="24"/>
        <w:rtl/>
      </w:rPr>
      <w:fldChar w:fldCharType="end"/>
    </w:r>
  </w:p>
  <w:p w14:paraId="5B40B47B" w14:textId="77777777" w:rsidR="00746B8C" w:rsidRDefault="00746B8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C58C014" w14:textId="77777777" w:rsidR="00746B8C" w:rsidRDefault="00746B8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51AB4">
      <w:rPr>
        <w:rFonts w:cs="TopType Jerushalmi"/>
        <w:noProof/>
        <w:color w:val="000000"/>
        <w:sz w:val="14"/>
        <w:szCs w:val="14"/>
      </w:rPr>
      <w:t>C:\Yael\hakika\Revadim\055_119.doc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09C2A" w14:textId="77777777" w:rsidR="003A7851" w:rsidRDefault="003A7851" w:rsidP="00D51AB4">
      <w:pPr>
        <w:spacing w:before="60" w:line="240" w:lineRule="auto"/>
        <w:ind w:right="1134"/>
      </w:pPr>
      <w:r>
        <w:separator/>
      </w:r>
    </w:p>
  </w:footnote>
  <w:footnote w:type="continuationSeparator" w:id="0">
    <w:p w14:paraId="4DD3C42A" w14:textId="77777777" w:rsidR="003A7851" w:rsidRDefault="003A7851">
      <w:r>
        <w:continuationSeparator/>
      </w:r>
    </w:p>
  </w:footnote>
  <w:footnote w:id="1">
    <w:p w14:paraId="41F10F24" w14:textId="77777777" w:rsidR="005076DE" w:rsidRDefault="00746B8C" w:rsidP="005076D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004E7E56" w:rsidRPr="005076DE">
          <w:rPr>
            <w:rStyle w:val="Hyperlink"/>
            <w:rFonts w:hint="cs"/>
            <w:sz w:val="20"/>
            <w:rtl/>
          </w:rPr>
          <w:t>ס"ח</w:t>
        </w:r>
        <w:r w:rsidRPr="005076DE">
          <w:rPr>
            <w:rStyle w:val="Hyperlink"/>
            <w:rFonts w:hint="cs"/>
            <w:sz w:val="20"/>
            <w:rtl/>
          </w:rPr>
          <w:t xml:space="preserve"> תש</w:t>
        </w:r>
        <w:r w:rsidR="009B7765" w:rsidRPr="005076DE">
          <w:rPr>
            <w:rStyle w:val="Hyperlink"/>
            <w:rFonts w:hint="cs"/>
            <w:sz w:val="20"/>
            <w:rtl/>
          </w:rPr>
          <w:t>ע"ב</w:t>
        </w:r>
        <w:r w:rsidRPr="005076DE">
          <w:rPr>
            <w:rStyle w:val="Hyperlink"/>
            <w:rFonts w:hint="cs"/>
            <w:sz w:val="20"/>
            <w:rtl/>
          </w:rPr>
          <w:t xml:space="preserve"> מס' </w:t>
        </w:r>
        <w:r w:rsidR="004E7E56" w:rsidRPr="005076DE">
          <w:rPr>
            <w:rStyle w:val="Hyperlink"/>
            <w:rFonts w:hint="cs"/>
            <w:sz w:val="20"/>
            <w:rtl/>
          </w:rPr>
          <w:t>2335</w:t>
        </w:r>
      </w:hyperlink>
      <w:r>
        <w:rPr>
          <w:rFonts w:hint="cs"/>
          <w:sz w:val="20"/>
          <w:rtl/>
        </w:rPr>
        <w:t xml:space="preserve"> מיום </w:t>
      </w:r>
      <w:r w:rsidR="009B7765">
        <w:rPr>
          <w:rFonts w:hint="cs"/>
          <w:sz w:val="20"/>
          <w:rtl/>
        </w:rPr>
        <w:t>3</w:t>
      </w:r>
      <w:r w:rsidR="004E7E56">
        <w:rPr>
          <w:rFonts w:hint="cs"/>
          <w:sz w:val="20"/>
          <w:rtl/>
        </w:rPr>
        <w:t>0</w:t>
      </w:r>
      <w:r w:rsidR="009B7765">
        <w:rPr>
          <w:rFonts w:hint="cs"/>
          <w:sz w:val="20"/>
          <w:rtl/>
        </w:rPr>
        <w:t>.1.2012</w:t>
      </w:r>
      <w:r>
        <w:rPr>
          <w:rFonts w:hint="cs"/>
          <w:sz w:val="20"/>
          <w:rtl/>
        </w:rPr>
        <w:t xml:space="preserve"> עמ' </w:t>
      </w:r>
      <w:r w:rsidR="004E7E56">
        <w:rPr>
          <w:rFonts w:hint="cs"/>
          <w:sz w:val="20"/>
          <w:rtl/>
        </w:rPr>
        <w:t>158 (</w:t>
      </w:r>
      <w:hyperlink r:id="rId2" w:history="1">
        <w:r w:rsidR="004E7E56" w:rsidRPr="004E7E56">
          <w:rPr>
            <w:rStyle w:val="Hyperlink"/>
            <w:rFonts w:hint="cs"/>
            <w:sz w:val="20"/>
            <w:rtl/>
          </w:rPr>
          <w:t>ה"ח הכנסת תשע"א מס' 379</w:t>
        </w:r>
      </w:hyperlink>
      <w:r w:rsidR="004E7E56">
        <w:rPr>
          <w:rFonts w:hint="cs"/>
          <w:sz w:val="20"/>
          <w:rtl/>
        </w:rPr>
        <w:t xml:space="preserve"> עמ' 130)</w:t>
      </w:r>
      <w:r>
        <w:rPr>
          <w:rFonts w:hint="cs"/>
          <w:sz w:val="20"/>
          <w:rtl/>
        </w:rPr>
        <w:t>.</w:t>
      </w:r>
    </w:p>
    <w:p w14:paraId="57DEA567" w14:textId="77777777" w:rsidR="0024283B" w:rsidRDefault="00647952" w:rsidP="00E861B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647952">
        <w:rPr>
          <w:rFonts w:hint="cs"/>
          <w:sz w:val="20"/>
          <w:rtl/>
        </w:rPr>
        <w:t xml:space="preserve">תוקן </w:t>
      </w:r>
      <w:hyperlink r:id="rId3" w:history="1">
        <w:r w:rsidRPr="0024283B">
          <w:rPr>
            <w:rStyle w:val="Hyperlink"/>
            <w:rFonts w:hint="cs"/>
            <w:rtl/>
          </w:rPr>
          <w:t>ס"ח תשע"ו מס' 2510</w:t>
        </w:r>
      </w:hyperlink>
      <w:r w:rsidRPr="00647952">
        <w:rPr>
          <w:rFonts w:hint="cs"/>
          <w:rtl/>
        </w:rPr>
        <w:t xml:space="preserve"> מיום 30.11.2015 עמ' 193 (</w:t>
      </w:r>
      <w:hyperlink r:id="rId4" w:history="1">
        <w:r w:rsidRPr="00647952">
          <w:rPr>
            <w:rStyle w:val="Hyperlink"/>
            <w:rFonts w:hint="cs"/>
            <w:rtl/>
          </w:rPr>
          <w:t>ה"ח הממשלה תשע"ה מס' 951</w:t>
        </w:r>
      </w:hyperlink>
      <w:r w:rsidRPr="00647952">
        <w:rPr>
          <w:rFonts w:hint="cs"/>
          <w:rtl/>
        </w:rPr>
        <w:t xml:space="preserve"> עמ' 1352) </w:t>
      </w:r>
      <w:r w:rsidRPr="00647952">
        <w:rPr>
          <w:rtl/>
        </w:rPr>
        <w:t>–</w:t>
      </w:r>
      <w:r w:rsidRPr="00647952">
        <w:rPr>
          <w:rFonts w:hint="cs"/>
          <w:rtl/>
        </w:rPr>
        <w:t xml:space="preserve"> תיקון מס' </w:t>
      </w:r>
      <w:r>
        <w:rPr>
          <w:rFonts w:hint="cs"/>
          <w:rtl/>
        </w:rPr>
        <w:t>1</w:t>
      </w:r>
      <w:r w:rsidRPr="00647952">
        <w:rPr>
          <w:rFonts w:hint="cs"/>
          <w:rtl/>
        </w:rPr>
        <w:t xml:space="preserve"> בסעיף 30</w:t>
      </w:r>
      <w:r>
        <w:rPr>
          <w:rFonts w:hint="cs"/>
          <w:rtl/>
        </w:rPr>
        <w:t>6</w:t>
      </w:r>
      <w:r w:rsidRPr="00647952">
        <w:rPr>
          <w:rFonts w:hint="cs"/>
          <w:rtl/>
        </w:rPr>
        <w:t xml:space="preserve"> לחוק הגנה על בריאות הציבור (מזון), תשע"ו-2015; </w:t>
      </w:r>
      <w:r w:rsidR="00E861B2" w:rsidRPr="005B56A4">
        <w:rPr>
          <w:rFonts w:hint="cs"/>
          <w:rtl/>
        </w:rPr>
        <w:t xml:space="preserve">תחילתו </w:t>
      </w:r>
      <w:r w:rsidR="00E861B2">
        <w:rPr>
          <w:rFonts w:hint="cs"/>
          <w:rtl/>
        </w:rPr>
        <w:t>ביום 30.9.2016</w:t>
      </w:r>
      <w:r w:rsidR="00E861B2" w:rsidRPr="005B56A4">
        <w:rPr>
          <w:rFonts w:hint="cs"/>
          <w:rtl/>
        </w:rPr>
        <w:t>.</w:t>
      </w:r>
      <w:r w:rsidR="00E861B2">
        <w:rPr>
          <w:rFonts w:hint="cs"/>
          <w:rtl/>
        </w:rPr>
        <w:t xml:space="preserve"> תוקן </w:t>
      </w:r>
      <w:hyperlink r:id="rId5" w:history="1">
        <w:r w:rsidR="00E861B2" w:rsidRPr="00314205">
          <w:rPr>
            <w:rStyle w:val="Hyperlink"/>
            <w:rFonts w:hint="cs"/>
            <w:rtl/>
          </w:rPr>
          <w:t>ק"ת תשע"ו מס' 7664</w:t>
        </w:r>
      </w:hyperlink>
      <w:r w:rsidR="00E861B2">
        <w:rPr>
          <w:rFonts w:hint="cs"/>
          <w:rtl/>
        </w:rPr>
        <w:t xml:space="preserve"> מיום 30.5.2016 עמ' 1184 </w:t>
      </w:r>
      <w:r w:rsidR="00E861B2">
        <w:rPr>
          <w:rtl/>
        </w:rPr>
        <w:t>–</w:t>
      </w:r>
      <w:r w:rsidR="00E861B2">
        <w:rPr>
          <w:rFonts w:hint="cs"/>
          <w:rtl/>
        </w:rPr>
        <w:t xml:space="preserve"> צו תשע"ו-2016</w:t>
      </w:r>
      <w:r w:rsidRPr="00647952">
        <w:rPr>
          <w:rFonts w:hint="cs"/>
          <w:rtl/>
        </w:rPr>
        <w:t>.</w:t>
      </w:r>
    </w:p>
    <w:p w14:paraId="137C4BA5" w14:textId="77777777" w:rsidR="0026285F" w:rsidRPr="00A456F3" w:rsidRDefault="0026285F" w:rsidP="0026285F">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 w:history="1">
        <w:r w:rsidR="00A456F3" w:rsidRPr="0026285F">
          <w:rPr>
            <w:rStyle w:val="Hyperlink"/>
            <w:rFonts w:hint="cs"/>
            <w:rtl/>
          </w:rPr>
          <w:t>ס"ח תשע"ז מס' 2591</w:t>
        </w:r>
      </w:hyperlink>
      <w:r w:rsidR="00A456F3" w:rsidRPr="00A456F3">
        <w:rPr>
          <w:rFonts w:hint="cs"/>
          <w:rtl/>
        </w:rPr>
        <w:t xml:space="preserve"> מיום 29.12.2016 עמ' 124 (</w:t>
      </w:r>
      <w:hyperlink r:id="rId7" w:history="1">
        <w:r w:rsidR="00A456F3" w:rsidRPr="00A456F3">
          <w:rPr>
            <w:rStyle w:val="Hyperlink"/>
            <w:rFonts w:hint="cs"/>
            <w:rtl/>
          </w:rPr>
          <w:t>ה"ח הממשלה תשע"ז מס' 1083</w:t>
        </w:r>
      </w:hyperlink>
      <w:r w:rsidR="00A456F3" w:rsidRPr="00A456F3">
        <w:rPr>
          <w:rFonts w:hint="cs"/>
          <w:rtl/>
        </w:rPr>
        <w:t xml:space="preserve"> עמ' 184) </w:t>
      </w:r>
      <w:r w:rsidR="00A456F3" w:rsidRPr="00A456F3">
        <w:rPr>
          <w:rtl/>
        </w:rPr>
        <w:t>–</w:t>
      </w:r>
      <w:r w:rsidR="00A456F3" w:rsidRPr="00A456F3">
        <w:rPr>
          <w:rFonts w:hint="cs"/>
          <w:rtl/>
        </w:rPr>
        <w:t xml:space="preserve"> תיקון מס' </w:t>
      </w:r>
      <w:r w:rsidR="00A456F3">
        <w:rPr>
          <w:rFonts w:hint="cs"/>
          <w:rtl/>
        </w:rPr>
        <w:t>2</w:t>
      </w:r>
      <w:r w:rsidR="00A456F3" w:rsidRPr="00A456F3">
        <w:rPr>
          <w:rFonts w:hint="cs"/>
          <w:rtl/>
        </w:rPr>
        <w:t xml:space="preserve"> בסעיף 3</w:t>
      </w:r>
      <w:r w:rsidR="00A456F3">
        <w:rPr>
          <w:rFonts w:hint="cs"/>
          <w:rtl/>
        </w:rPr>
        <w:t>1</w:t>
      </w:r>
      <w:r w:rsidR="00A456F3" w:rsidRPr="00A456F3">
        <w:rPr>
          <w:rFonts w:hint="cs"/>
          <w:rtl/>
        </w:rPr>
        <w:t xml:space="preserve"> לחוק התכנית הכלכלית (תיקוני חקיקה ליישום המדיניות הכלכלית לשנות התקציב 2017 ו-2018), תשע"ז-2016; תחילתו ביום 1.1.2017.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4113" w14:textId="77777777" w:rsidR="00746B8C" w:rsidRDefault="00746B8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(קביעת תארים אחרים של פרקליטים מפרקליטות המדינה), תשס"א–2000</w:t>
    </w:r>
  </w:p>
  <w:p w14:paraId="61D16398" w14:textId="77777777" w:rsidR="00746B8C" w:rsidRDefault="00746B8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E6BB6D" w14:textId="77777777" w:rsidR="00746B8C" w:rsidRDefault="00746B8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9400B" w14:textId="77777777" w:rsidR="00746B8C" w:rsidRDefault="004E7E56" w:rsidP="004E7E5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 הגבלת הפרסומת והשיווק של משקאות אלכוהוליים</w:t>
    </w:r>
    <w:r w:rsidR="00746B8C">
      <w:rPr>
        <w:rFonts w:hAnsi="FrankRuehl" w:cs="FrankRuehl"/>
        <w:color w:val="000000"/>
        <w:sz w:val="28"/>
        <w:szCs w:val="28"/>
        <w:rtl/>
      </w:rPr>
      <w:t xml:space="preserve">, </w:t>
    </w:r>
    <w:r w:rsidR="009B7765">
      <w:rPr>
        <w:rFonts w:hAnsi="FrankRuehl" w:cs="FrankRuehl" w:hint="cs"/>
        <w:color w:val="000000"/>
        <w:sz w:val="28"/>
        <w:szCs w:val="28"/>
        <w:rtl/>
      </w:rPr>
      <w:t>תשע"ב-2012</w:t>
    </w:r>
  </w:p>
  <w:p w14:paraId="368ACB9A" w14:textId="77777777" w:rsidR="00746B8C" w:rsidRDefault="00746B8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B1921D" w14:textId="77777777" w:rsidR="00746B8C" w:rsidRDefault="00746B8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741D"/>
    <w:rsid w:val="000318CF"/>
    <w:rsid w:val="0005096A"/>
    <w:rsid w:val="00167AEF"/>
    <w:rsid w:val="0024283B"/>
    <w:rsid w:val="0026285F"/>
    <w:rsid w:val="002A1FB9"/>
    <w:rsid w:val="002B6F4C"/>
    <w:rsid w:val="00381770"/>
    <w:rsid w:val="003A7851"/>
    <w:rsid w:val="00441082"/>
    <w:rsid w:val="00443316"/>
    <w:rsid w:val="004B3CFB"/>
    <w:rsid w:val="004B66B4"/>
    <w:rsid w:val="004D270C"/>
    <w:rsid w:val="004E7E56"/>
    <w:rsid w:val="005076DE"/>
    <w:rsid w:val="0054741D"/>
    <w:rsid w:val="00647952"/>
    <w:rsid w:val="00650EEE"/>
    <w:rsid w:val="006B611D"/>
    <w:rsid w:val="00746B8C"/>
    <w:rsid w:val="007645B3"/>
    <w:rsid w:val="00846EDA"/>
    <w:rsid w:val="00851539"/>
    <w:rsid w:val="008E5DCF"/>
    <w:rsid w:val="008F46F2"/>
    <w:rsid w:val="009048D8"/>
    <w:rsid w:val="009B7765"/>
    <w:rsid w:val="00A456F3"/>
    <w:rsid w:val="00A67E27"/>
    <w:rsid w:val="00B04721"/>
    <w:rsid w:val="00B43FDF"/>
    <w:rsid w:val="00C66A5A"/>
    <w:rsid w:val="00C743BA"/>
    <w:rsid w:val="00D45CD0"/>
    <w:rsid w:val="00D51AB4"/>
    <w:rsid w:val="00E861B2"/>
    <w:rsid w:val="00F07AE9"/>
    <w:rsid w:val="00F53C01"/>
    <w:rsid w:val="00FC61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5330425"/>
  <w15:chartTrackingRefBased/>
  <w15:docId w15:val="{304A97BF-C269-45D9-B656-EBB7D1EF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customStyle="1" w:styleId="P000">
    <w:name w:val="P00 תו"/>
    <w:basedOn w:val="a0"/>
    <w:link w:val="P00"/>
    <w:rsid w:val="00647952"/>
    <w:rPr>
      <w:rFonts w:cs="FrankRuehl"/>
      <w:noProof/>
      <w:szCs w:val="26"/>
      <w:lang w:val="en-US" w:eastAsia="he-IL" w:bidi="he-IL"/>
    </w:rPr>
  </w:style>
  <w:style w:type="paragraph" w:customStyle="1" w:styleId="P22">
    <w:name w:val="P22"/>
    <w:basedOn w:val="P00"/>
    <w:rsid w:val="00A456F3"/>
    <w:pPr>
      <w:tabs>
        <w:tab w:val="clear" w:pos="624"/>
        <w:tab w:val="clear" w:pos="1021"/>
      </w:tabs>
      <w:ind w:right="102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664.pdf" TargetMode="External"/><Relationship Id="rId13" Type="http://schemas.openxmlformats.org/officeDocument/2006/relationships/hyperlink" Target="http://www.nevo.co.il/Law_word/law15/memshala-1083.pdf" TargetMode="External"/><Relationship Id="rId18" Type="http://schemas.openxmlformats.org/officeDocument/2006/relationships/hyperlink" Target="http://www.nevo.co.il/Law_word/law15/memshala-951.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_word/law15/memshala-951.pdf" TargetMode="External"/><Relationship Id="rId7" Type="http://schemas.openxmlformats.org/officeDocument/2006/relationships/hyperlink" Target="http://www.nevo.co.il/Law_word/law15/memshala-951.pdf" TargetMode="External"/><Relationship Id="rId12" Type="http://schemas.openxmlformats.org/officeDocument/2006/relationships/hyperlink" Target="http://www.nevo.co.il/law_word/law14/law-2591.pdf" TargetMode="External"/><Relationship Id="rId17" Type="http://schemas.openxmlformats.org/officeDocument/2006/relationships/hyperlink" Target="http://www.nevo.co.il/law_word/law14/law-2510.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06/tak-7664.pdf" TargetMode="External"/><Relationship Id="rId20" Type="http://schemas.openxmlformats.org/officeDocument/2006/relationships/hyperlink" Target="http://www.nevo.co.il/law_word/law14/law-2510.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510.pdf" TargetMode="External"/><Relationship Id="rId11" Type="http://schemas.openxmlformats.org/officeDocument/2006/relationships/hyperlink" Target="http://www.nevo.co.il/Law_word/law06/tak-7664.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15/memshala-951.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15/memshala-951.pdf" TargetMode="External"/><Relationship Id="rId19" Type="http://schemas.openxmlformats.org/officeDocument/2006/relationships/hyperlink" Target="http://www.nevo.co.il/Law_word/law06/tak-7664.pdf" TargetMode="External"/><Relationship Id="rId4" Type="http://schemas.openxmlformats.org/officeDocument/2006/relationships/footnotes" Target="footnotes.xml"/><Relationship Id="rId9" Type="http://schemas.openxmlformats.org/officeDocument/2006/relationships/hyperlink" Target="http://www.nevo.co.il/law_word/law14/law-2510.pdf" TargetMode="External"/><Relationship Id="rId14" Type="http://schemas.openxmlformats.org/officeDocument/2006/relationships/hyperlink" Target="http://www.nevo.co.il/law_word/law14/law-2510.pdf" TargetMode="External"/><Relationship Id="rId22" Type="http://schemas.openxmlformats.org/officeDocument/2006/relationships/hyperlink" Target="http://www.nevo.co.il/Law_word/law06/tak-7664.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510.pdf" TargetMode="External"/><Relationship Id="rId7" Type="http://schemas.openxmlformats.org/officeDocument/2006/relationships/hyperlink" Target="http://www.nevo.co.il/Law_word/law15/memshala-1083.pdf" TargetMode="External"/><Relationship Id="rId2" Type="http://schemas.openxmlformats.org/officeDocument/2006/relationships/hyperlink" Target="http://www.nevo.co.il/Law_word/law16/knesset-379.pdf" TargetMode="External"/><Relationship Id="rId1" Type="http://schemas.openxmlformats.org/officeDocument/2006/relationships/hyperlink" Target="http://www.nevo.co.il/law_word/law14/law-2335.PDF" TargetMode="External"/><Relationship Id="rId6" Type="http://schemas.openxmlformats.org/officeDocument/2006/relationships/hyperlink" Target="http://www.nevo.co.il/law_word/law14/law-2591.pdf" TargetMode="External"/><Relationship Id="rId5" Type="http://schemas.openxmlformats.org/officeDocument/2006/relationships/hyperlink" Target="http://www.nevo.co.il/Law_word/law06/tak-7664.pdf" TargetMode="External"/><Relationship Id="rId4" Type="http://schemas.openxmlformats.org/officeDocument/2006/relationships/hyperlink" Target="http://www.nevo.co.il/Law_word/law15/memshala-9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12999</CharactersWithSpaces>
  <SharedDoc>false</SharedDoc>
  <HLinks>
    <vt:vector size="228" baseType="variant">
      <vt:variant>
        <vt:i4>393283</vt:i4>
      </vt:variant>
      <vt:variant>
        <vt:i4>129</vt:i4>
      </vt:variant>
      <vt:variant>
        <vt:i4>0</vt:i4>
      </vt:variant>
      <vt:variant>
        <vt:i4>5</vt:i4>
      </vt:variant>
      <vt:variant>
        <vt:lpwstr>http://www.nevo.co.il/advertisements/nevo-100.doc</vt:lpwstr>
      </vt:variant>
      <vt:variant>
        <vt:lpwstr/>
      </vt:variant>
      <vt:variant>
        <vt:i4>7864330</vt:i4>
      </vt:variant>
      <vt:variant>
        <vt:i4>126</vt:i4>
      </vt:variant>
      <vt:variant>
        <vt:i4>0</vt:i4>
      </vt:variant>
      <vt:variant>
        <vt:i4>5</vt:i4>
      </vt:variant>
      <vt:variant>
        <vt:lpwstr>http://www.nevo.co.il/Law_word/law06/tak-7664.pdf</vt:lpwstr>
      </vt:variant>
      <vt:variant>
        <vt:lpwstr/>
      </vt:variant>
      <vt:variant>
        <vt:i4>7929947</vt:i4>
      </vt:variant>
      <vt:variant>
        <vt:i4>123</vt:i4>
      </vt:variant>
      <vt:variant>
        <vt:i4>0</vt:i4>
      </vt:variant>
      <vt:variant>
        <vt:i4>5</vt:i4>
      </vt:variant>
      <vt:variant>
        <vt:lpwstr>http://www.nevo.co.il/Law_word/law15/memshala-951.pdf</vt:lpwstr>
      </vt:variant>
      <vt:variant>
        <vt:lpwstr/>
      </vt:variant>
      <vt:variant>
        <vt:i4>8126476</vt:i4>
      </vt:variant>
      <vt:variant>
        <vt:i4>120</vt:i4>
      </vt:variant>
      <vt:variant>
        <vt:i4>0</vt:i4>
      </vt:variant>
      <vt:variant>
        <vt:i4>5</vt:i4>
      </vt:variant>
      <vt:variant>
        <vt:lpwstr>http://www.nevo.co.il/law_word/law14/law-2510.pdf</vt:lpwstr>
      </vt:variant>
      <vt:variant>
        <vt:lpwstr/>
      </vt:variant>
      <vt:variant>
        <vt:i4>7864330</vt:i4>
      </vt:variant>
      <vt:variant>
        <vt:i4>117</vt:i4>
      </vt:variant>
      <vt:variant>
        <vt:i4>0</vt:i4>
      </vt:variant>
      <vt:variant>
        <vt:i4>5</vt:i4>
      </vt:variant>
      <vt:variant>
        <vt:lpwstr>http://www.nevo.co.il/Law_word/law06/tak-7664.pdf</vt:lpwstr>
      </vt:variant>
      <vt:variant>
        <vt:lpwstr/>
      </vt:variant>
      <vt:variant>
        <vt:i4>7929947</vt:i4>
      </vt:variant>
      <vt:variant>
        <vt:i4>114</vt:i4>
      </vt:variant>
      <vt:variant>
        <vt:i4>0</vt:i4>
      </vt:variant>
      <vt:variant>
        <vt:i4>5</vt:i4>
      </vt:variant>
      <vt:variant>
        <vt:lpwstr>http://www.nevo.co.il/Law_word/law15/memshala-951.pdf</vt:lpwstr>
      </vt:variant>
      <vt:variant>
        <vt:lpwstr/>
      </vt:variant>
      <vt:variant>
        <vt:i4>8126476</vt:i4>
      </vt:variant>
      <vt:variant>
        <vt:i4>111</vt:i4>
      </vt:variant>
      <vt:variant>
        <vt:i4>0</vt:i4>
      </vt:variant>
      <vt:variant>
        <vt:i4>5</vt:i4>
      </vt:variant>
      <vt:variant>
        <vt:lpwstr>http://www.nevo.co.il/law_word/law14/law-2510.pdf</vt:lpwstr>
      </vt:variant>
      <vt:variant>
        <vt:lpwstr/>
      </vt:variant>
      <vt:variant>
        <vt:i4>7864330</vt:i4>
      </vt:variant>
      <vt:variant>
        <vt:i4>108</vt:i4>
      </vt:variant>
      <vt:variant>
        <vt:i4>0</vt:i4>
      </vt:variant>
      <vt:variant>
        <vt:i4>5</vt:i4>
      </vt:variant>
      <vt:variant>
        <vt:lpwstr>http://www.nevo.co.il/Law_word/law06/tak-7664.pdf</vt:lpwstr>
      </vt:variant>
      <vt:variant>
        <vt:lpwstr/>
      </vt:variant>
      <vt:variant>
        <vt:i4>7929947</vt:i4>
      </vt:variant>
      <vt:variant>
        <vt:i4>105</vt:i4>
      </vt:variant>
      <vt:variant>
        <vt:i4>0</vt:i4>
      </vt:variant>
      <vt:variant>
        <vt:i4>5</vt:i4>
      </vt:variant>
      <vt:variant>
        <vt:lpwstr>http://www.nevo.co.il/Law_word/law15/memshala-951.pdf</vt:lpwstr>
      </vt:variant>
      <vt:variant>
        <vt:lpwstr/>
      </vt:variant>
      <vt:variant>
        <vt:i4>8126476</vt:i4>
      </vt:variant>
      <vt:variant>
        <vt:i4>102</vt:i4>
      </vt:variant>
      <vt:variant>
        <vt:i4>0</vt:i4>
      </vt:variant>
      <vt:variant>
        <vt:i4>5</vt:i4>
      </vt:variant>
      <vt:variant>
        <vt:lpwstr>http://www.nevo.co.il/law_word/law14/law-2510.pdf</vt:lpwstr>
      </vt:variant>
      <vt:variant>
        <vt:lpwstr/>
      </vt:variant>
      <vt:variant>
        <vt:i4>1245280</vt:i4>
      </vt:variant>
      <vt:variant>
        <vt:i4>99</vt:i4>
      </vt:variant>
      <vt:variant>
        <vt:i4>0</vt:i4>
      </vt:variant>
      <vt:variant>
        <vt:i4>5</vt:i4>
      </vt:variant>
      <vt:variant>
        <vt:lpwstr>http://www.nevo.co.il/Law_word/law15/memshala-1083.pdf</vt:lpwstr>
      </vt:variant>
      <vt:variant>
        <vt:lpwstr/>
      </vt:variant>
      <vt:variant>
        <vt:i4>7602189</vt:i4>
      </vt:variant>
      <vt:variant>
        <vt:i4>96</vt:i4>
      </vt:variant>
      <vt:variant>
        <vt:i4>0</vt:i4>
      </vt:variant>
      <vt:variant>
        <vt:i4>5</vt:i4>
      </vt:variant>
      <vt:variant>
        <vt:lpwstr>http://www.nevo.co.il/law_word/law14/law-2591.pdf</vt:lpwstr>
      </vt:variant>
      <vt:variant>
        <vt:lpwstr/>
      </vt:variant>
      <vt:variant>
        <vt:i4>7864330</vt:i4>
      </vt:variant>
      <vt:variant>
        <vt:i4>93</vt:i4>
      </vt:variant>
      <vt:variant>
        <vt:i4>0</vt:i4>
      </vt:variant>
      <vt:variant>
        <vt:i4>5</vt:i4>
      </vt:variant>
      <vt:variant>
        <vt:lpwstr>http://www.nevo.co.il/Law_word/law06/tak-7664.pdf</vt:lpwstr>
      </vt:variant>
      <vt:variant>
        <vt:lpwstr/>
      </vt:variant>
      <vt:variant>
        <vt:i4>7929947</vt:i4>
      </vt:variant>
      <vt:variant>
        <vt:i4>90</vt:i4>
      </vt:variant>
      <vt:variant>
        <vt:i4>0</vt:i4>
      </vt:variant>
      <vt:variant>
        <vt:i4>5</vt:i4>
      </vt:variant>
      <vt:variant>
        <vt:lpwstr>http://www.nevo.co.il/Law_word/law15/memshala-951.pdf</vt:lpwstr>
      </vt:variant>
      <vt:variant>
        <vt:lpwstr/>
      </vt:variant>
      <vt:variant>
        <vt:i4>8126476</vt:i4>
      </vt:variant>
      <vt:variant>
        <vt:i4>87</vt:i4>
      </vt:variant>
      <vt:variant>
        <vt:i4>0</vt:i4>
      </vt:variant>
      <vt:variant>
        <vt:i4>5</vt:i4>
      </vt:variant>
      <vt:variant>
        <vt:lpwstr>http://www.nevo.co.il/law_word/law14/law-2510.pdf</vt:lpwstr>
      </vt:variant>
      <vt:variant>
        <vt:lpwstr/>
      </vt:variant>
      <vt:variant>
        <vt:i4>7864330</vt:i4>
      </vt:variant>
      <vt:variant>
        <vt:i4>84</vt:i4>
      </vt:variant>
      <vt:variant>
        <vt:i4>0</vt:i4>
      </vt:variant>
      <vt:variant>
        <vt:i4>5</vt:i4>
      </vt:variant>
      <vt:variant>
        <vt:lpwstr>http://www.nevo.co.il/Law_word/law06/tak-7664.pdf</vt:lpwstr>
      </vt:variant>
      <vt:variant>
        <vt:lpwstr/>
      </vt:variant>
      <vt:variant>
        <vt:i4>7929947</vt:i4>
      </vt:variant>
      <vt:variant>
        <vt:i4>81</vt:i4>
      </vt:variant>
      <vt:variant>
        <vt:i4>0</vt:i4>
      </vt:variant>
      <vt:variant>
        <vt:i4>5</vt:i4>
      </vt:variant>
      <vt:variant>
        <vt:lpwstr>http://www.nevo.co.il/Law_word/law15/memshala-951.pdf</vt:lpwstr>
      </vt:variant>
      <vt:variant>
        <vt:lpwstr/>
      </vt:variant>
      <vt:variant>
        <vt:i4>8126476</vt:i4>
      </vt:variant>
      <vt:variant>
        <vt:i4>78</vt:i4>
      </vt:variant>
      <vt:variant>
        <vt:i4>0</vt:i4>
      </vt:variant>
      <vt:variant>
        <vt:i4>5</vt:i4>
      </vt:variant>
      <vt:variant>
        <vt:lpwstr>http://www.nevo.co.il/law_word/law14/law-2510.pdf</vt:lpwstr>
      </vt:variant>
      <vt:variant>
        <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1245280</vt:i4>
      </vt:variant>
      <vt:variant>
        <vt:i4>18</vt:i4>
      </vt:variant>
      <vt:variant>
        <vt:i4>0</vt:i4>
      </vt:variant>
      <vt:variant>
        <vt:i4>5</vt:i4>
      </vt:variant>
      <vt:variant>
        <vt:lpwstr>http://www.nevo.co.il/Law_word/law15/memshala-1083.pdf</vt:lpwstr>
      </vt:variant>
      <vt:variant>
        <vt:lpwstr/>
      </vt:variant>
      <vt:variant>
        <vt:i4>7602189</vt:i4>
      </vt:variant>
      <vt:variant>
        <vt:i4>15</vt:i4>
      </vt:variant>
      <vt:variant>
        <vt:i4>0</vt:i4>
      </vt:variant>
      <vt:variant>
        <vt:i4>5</vt:i4>
      </vt:variant>
      <vt:variant>
        <vt:lpwstr>http://www.nevo.co.il/law_word/law14/law-2591.pdf</vt:lpwstr>
      </vt:variant>
      <vt:variant>
        <vt:lpwstr/>
      </vt:variant>
      <vt:variant>
        <vt:i4>7864330</vt:i4>
      </vt:variant>
      <vt:variant>
        <vt:i4>12</vt:i4>
      </vt:variant>
      <vt:variant>
        <vt:i4>0</vt:i4>
      </vt:variant>
      <vt:variant>
        <vt:i4>5</vt:i4>
      </vt:variant>
      <vt:variant>
        <vt:lpwstr>http://www.nevo.co.il/Law_word/law06/tak-7664.pdf</vt:lpwstr>
      </vt:variant>
      <vt:variant>
        <vt:lpwstr/>
      </vt:variant>
      <vt:variant>
        <vt:i4>7929947</vt:i4>
      </vt:variant>
      <vt:variant>
        <vt:i4>9</vt:i4>
      </vt:variant>
      <vt:variant>
        <vt:i4>0</vt:i4>
      </vt:variant>
      <vt:variant>
        <vt:i4>5</vt:i4>
      </vt:variant>
      <vt:variant>
        <vt:lpwstr>http://www.nevo.co.il/Law_word/law15/memshala-951.pdf</vt:lpwstr>
      </vt:variant>
      <vt:variant>
        <vt:lpwstr/>
      </vt:variant>
      <vt:variant>
        <vt:i4>8126476</vt:i4>
      </vt:variant>
      <vt:variant>
        <vt:i4>6</vt:i4>
      </vt:variant>
      <vt:variant>
        <vt:i4>0</vt:i4>
      </vt:variant>
      <vt:variant>
        <vt:i4>5</vt:i4>
      </vt:variant>
      <vt:variant>
        <vt:lpwstr>http://www.nevo.co.il/law_word/law14/law-2510.pdf</vt:lpwstr>
      </vt:variant>
      <vt:variant>
        <vt:lpwstr/>
      </vt:variant>
      <vt:variant>
        <vt:i4>3735581</vt:i4>
      </vt:variant>
      <vt:variant>
        <vt:i4>3</vt:i4>
      </vt:variant>
      <vt:variant>
        <vt:i4>0</vt:i4>
      </vt:variant>
      <vt:variant>
        <vt:i4>5</vt:i4>
      </vt:variant>
      <vt:variant>
        <vt:lpwstr>http://www.nevo.co.il/Law_word/law16/knesset-379.pdf</vt:lpwstr>
      </vt:variant>
      <vt:variant>
        <vt:lpwstr/>
      </vt:variant>
      <vt:variant>
        <vt:i4>8257551</vt:i4>
      </vt:variant>
      <vt:variant>
        <vt:i4>0</vt:i4>
      </vt:variant>
      <vt:variant>
        <vt:i4>0</vt:i4>
      </vt:variant>
      <vt:variant>
        <vt:i4>5</vt:i4>
      </vt:variant>
      <vt:variant>
        <vt:lpwstr>http://www.nevo.co.il/law_word/law14/law-2335.PDF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בטחון</vt:lpwstr>
  </property>
  <property fmtid="{D5CDD505-2E9C-101B-9397-08002B2CF9AE}" pid="4" name="LAWNAME">
    <vt:lpwstr>חוק הגבלת הפרסומת והשיווק של משקאות אלכוהוליים, תשע"ב-2012</vt:lpwstr>
  </property>
  <property fmtid="{D5CDD505-2E9C-101B-9397-08002B2CF9AE}" pid="5" name="LAWNUMBER">
    <vt:lpwstr>0642</vt:lpwstr>
  </property>
  <property fmtid="{D5CDD505-2E9C-101B-9397-08002B2CF9AE}" pid="6" name="TYPE">
    <vt:lpwstr>01</vt:lpwstr>
  </property>
  <property fmtid="{D5CDD505-2E9C-101B-9397-08002B2CF9AE}" pid="7" name="LINKK2">
    <vt:lpwstr>http://www.nevo.co.il/law_word/law14/law-2510.pdf;‎רשומות - ספר חוקים#תוקן ס"ח תשע"ו מס' ‏‏2510 #מיום 30.11.2015 עמ' 193  – תיקון מס' 1 בסעיף 306 לחוק הגנה על בריאות הציבור (מזון), ‏תשע"ו-2015; תחילתו שישה חודשים מיום פרסומו</vt:lpwstr>
  </property>
  <property fmtid="{D5CDD505-2E9C-101B-9397-08002B2CF9AE}" pid="8" name="LINKK3">
    <vt:lpwstr>://www.nevo.co.il/law_word/law14/law-2591.pdf;‎רשומות - ספר חוקים#ס"ח תשע"ז מס' 2591 ‏‏#מיום 29.12.2016 עמ' 124  – תיקון מס' 2 בסעיף 31 לחוק התכנית הכלכלית (תיקוני חקיקה ליישום ‏המדיניות הכלכלית לשנות התקציב 2017 ו-2018), תשע"ז-2016; תחילתו ביום 1.1.2017‏</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בריאות</vt:lpwstr>
  </property>
  <property fmtid="{D5CDD505-2E9C-101B-9397-08002B2CF9AE}" pid="22" name="NOSE21">
    <vt:lpwstr>בריאות הציבור (מזון)</vt:lpwstr>
  </property>
  <property fmtid="{D5CDD505-2E9C-101B-9397-08002B2CF9AE}" pid="23" name="NOSE31">
    <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בטיחות </vt:lpwstr>
  </property>
  <property fmtid="{D5CDD505-2E9C-101B-9397-08002B2CF9AE}" pid="27" name="NOSE32">
    <vt:lpwstr>במקומות ציבוריים</vt:lpwstr>
  </property>
  <property fmtid="{D5CDD505-2E9C-101B-9397-08002B2CF9AE}" pid="28" name="NOSE42">
    <vt:lpwstr/>
  </property>
  <property fmtid="{D5CDD505-2E9C-101B-9397-08002B2CF9AE}" pid="29" name="NOSE13">
    <vt:lpwstr>משפט פרטי וכלכלה</vt:lpwstr>
  </property>
  <property fmtid="{D5CDD505-2E9C-101B-9397-08002B2CF9AE}" pid="30" name="NOSE23">
    <vt:lpwstr>מסחר </vt:lpwstr>
  </property>
  <property fmtid="{D5CDD505-2E9C-101B-9397-08002B2CF9AE}" pid="31" name="NOSE33">
    <vt:lpwstr>הגנת הצרכן</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LINKK1">
    <vt:lpwstr>http://www.nevo.co.il/law_word/law14/law-2335.PDF;‎רשומות - ספר חוקים#פורסם ס"ח תשע"ב מס' ‏‏2335 #מיום 30.1.2012 עמ' 158‏</vt:lpwstr>
  </property>
</Properties>
</file>