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A50" w:rsidRDefault="00CF3A50">
      <w:pPr>
        <w:pStyle w:val="big-header"/>
        <w:ind w:left="0" w:right="1134"/>
        <w:rPr>
          <w:rFonts w:hint="cs"/>
          <w:rtl/>
        </w:rPr>
      </w:pPr>
      <w:r>
        <w:rPr>
          <w:rtl/>
        </w:rPr>
        <w:t>חוק ההגנה על חוסים, תשכ"ו</w:t>
      </w:r>
      <w:r>
        <w:rPr>
          <w:rFonts w:hint="cs"/>
          <w:rtl/>
        </w:rPr>
        <w:t>-</w:t>
      </w:r>
      <w:r>
        <w:rPr>
          <w:rtl/>
        </w:rPr>
        <w:t>1966</w:t>
      </w:r>
    </w:p>
    <w:p w:rsidR="00825E69" w:rsidRDefault="00825E69" w:rsidP="00825E69">
      <w:pPr>
        <w:spacing w:line="320" w:lineRule="auto"/>
        <w:jc w:val="left"/>
        <w:rPr>
          <w:rFonts w:hint="cs"/>
          <w:rtl/>
        </w:rPr>
      </w:pPr>
    </w:p>
    <w:p w:rsidR="00A71CA2" w:rsidRDefault="00A71CA2" w:rsidP="00825E69">
      <w:pPr>
        <w:spacing w:line="320" w:lineRule="auto"/>
        <w:jc w:val="left"/>
        <w:rPr>
          <w:rFonts w:hint="cs"/>
          <w:rtl/>
        </w:rPr>
      </w:pPr>
    </w:p>
    <w:p w:rsidR="00825E69" w:rsidRDefault="00825E69" w:rsidP="00825E69">
      <w:pPr>
        <w:spacing w:line="320" w:lineRule="auto"/>
        <w:jc w:val="left"/>
        <w:rPr>
          <w:rFonts w:cs="FrankRuehl"/>
          <w:szCs w:val="26"/>
          <w:rtl/>
        </w:rPr>
      </w:pPr>
      <w:r w:rsidRPr="00825E69">
        <w:rPr>
          <w:rFonts w:cs="Miriam"/>
          <w:szCs w:val="22"/>
          <w:rtl/>
        </w:rPr>
        <w:t>רשויות ומשפט מנהלי</w:t>
      </w:r>
      <w:r w:rsidRPr="00825E69">
        <w:rPr>
          <w:rFonts w:cs="FrankRuehl"/>
          <w:szCs w:val="26"/>
          <w:rtl/>
        </w:rPr>
        <w:t xml:space="preserve"> – שרותי רווחה – מעונות – חוסים</w:t>
      </w:r>
    </w:p>
    <w:p w:rsidR="008F01ED" w:rsidRPr="00825E69" w:rsidRDefault="00825E69" w:rsidP="00825E69">
      <w:pPr>
        <w:spacing w:line="320" w:lineRule="auto"/>
        <w:jc w:val="left"/>
        <w:rPr>
          <w:rFonts w:cs="Miriam"/>
          <w:szCs w:val="22"/>
          <w:rtl/>
        </w:rPr>
      </w:pPr>
      <w:r w:rsidRPr="00825E69">
        <w:rPr>
          <w:rFonts w:cs="Miriam"/>
          <w:szCs w:val="22"/>
          <w:rtl/>
        </w:rPr>
        <w:t>בריאות</w:t>
      </w:r>
      <w:r w:rsidRPr="00825E69">
        <w:rPr>
          <w:rFonts w:cs="FrankRuehl"/>
          <w:szCs w:val="26"/>
          <w:rtl/>
        </w:rPr>
        <w:t xml:space="preserve"> – שרותי רווחה – מעונות – חוסים</w:t>
      </w:r>
    </w:p>
    <w:p w:rsidR="00CF3A50" w:rsidRDefault="00CF3A5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פרק א': פרשנות</w:t>
            </w:r>
          </w:p>
        </w:tc>
        <w:tc>
          <w:tcPr>
            <w:tcW w:w="567" w:type="dxa"/>
          </w:tcPr>
          <w:p w:rsidR="007D13C3" w:rsidRPr="007D13C3" w:rsidRDefault="007D13C3" w:rsidP="007D13C3">
            <w:pPr>
              <w:spacing w:line="240" w:lineRule="auto"/>
              <w:jc w:val="left"/>
              <w:rPr>
                <w:rStyle w:val="Hyperlink"/>
                <w:rtl/>
              </w:rPr>
            </w:pPr>
            <w:hyperlink w:anchor="med0" w:tooltip="פרק א: פרשנות"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1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הגדרות</w:t>
            </w:r>
          </w:p>
        </w:tc>
        <w:tc>
          <w:tcPr>
            <w:tcW w:w="567" w:type="dxa"/>
          </w:tcPr>
          <w:p w:rsidR="007D13C3" w:rsidRPr="007D13C3" w:rsidRDefault="007D13C3" w:rsidP="007D13C3">
            <w:pPr>
              <w:spacing w:line="240" w:lineRule="auto"/>
              <w:jc w:val="left"/>
              <w:rPr>
                <w:rStyle w:val="Hyperlink"/>
                <w:rtl/>
              </w:rPr>
            </w:pPr>
            <w:hyperlink w:anchor="Seif1" w:tooltip="הגדרות"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פרק ב': הגנה מפני ניצול</w:t>
            </w:r>
          </w:p>
        </w:tc>
        <w:tc>
          <w:tcPr>
            <w:tcW w:w="567" w:type="dxa"/>
          </w:tcPr>
          <w:p w:rsidR="007D13C3" w:rsidRPr="007D13C3" w:rsidRDefault="007D13C3" w:rsidP="007D13C3">
            <w:pPr>
              <w:spacing w:line="240" w:lineRule="auto"/>
              <w:jc w:val="left"/>
              <w:rPr>
                <w:rStyle w:val="Hyperlink"/>
                <w:rtl/>
              </w:rPr>
            </w:pPr>
            <w:hyperlink w:anchor="med1" w:tooltip="פרק ב: הגנה מפני ניצול"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2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ניצול</w:t>
            </w:r>
          </w:p>
        </w:tc>
        <w:tc>
          <w:tcPr>
            <w:tcW w:w="567" w:type="dxa"/>
          </w:tcPr>
          <w:p w:rsidR="007D13C3" w:rsidRPr="007D13C3" w:rsidRDefault="007D13C3" w:rsidP="007D13C3">
            <w:pPr>
              <w:spacing w:line="240" w:lineRule="auto"/>
              <w:jc w:val="left"/>
              <w:rPr>
                <w:rStyle w:val="Hyperlink"/>
                <w:rtl/>
              </w:rPr>
            </w:pPr>
            <w:hyperlink w:anchor="Seif2" w:tooltip="ניצול"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3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העברת החוסה מרשות האחראי לו</w:t>
            </w:r>
          </w:p>
        </w:tc>
        <w:tc>
          <w:tcPr>
            <w:tcW w:w="567" w:type="dxa"/>
          </w:tcPr>
          <w:p w:rsidR="007D13C3" w:rsidRPr="007D13C3" w:rsidRDefault="007D13C3" w:rsidP="007D13C3">
            <w:pPr>
              <w:spacing w:line="240" w:lineRule="auto"/>
              <w:jc w:val="left"/>
              <w:rPr>
                <w:rStyle w:val="Hyperlink"/>
                <w:rtl/>
              </w:rPr>
            </w:pPr>
            <w:hyperlink w:anchor="Seif3" w:tooltip="העברת החוסה מרשות האחראי לו"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פרק ג': הגנה על שלומו של חוסה</w:t>
            </w:r>
          </w:p>
        </w:tc>
        <w:tc>
          <w:tcPr>
            <w:tcW w:w="567" w:type="dxa"/>
          </w:tcPr>
          <w:p w:rsidR="007D13C3" w:rsidRPr="007D13C3" w:rsidRDefault="007D13C3" w:rsidP="007D13C3">
            <w:pPr>
              <w:spacing w:line="240" w:lineRule="auto"/>
              <w:jc w:val="left"/>
              <w:rPr>
                <w:rStyle w:val="Hyperlink"/>
                <w:rtl/>
              </w:rPr>
            </w:pPr>
            <w:hyperlink w:anchor="med2" w:tooltip="פרק ג: הגנה על שלומו של חוסה"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4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העדר טיפול ראוי</w:t>
            </w:r>
          </w:p>
        </w:tc>
        <w:tc>
          <w:tcPr>
            <w:tcW w:w="567" w:type="dxa"/>
          </w:tcPr>
          <w:p w:rsidR="007D13C3" w:rsidRPr="007D13C3" w:rsidRDefault="007D13C3" w:rsidP="007D13C3">
            <w:pPr>
              <w:spacing w:line="240" w:lineRule="auto"/>
              <w:jc w:val="left"/>
              <w:rPr>
                <w:rStyle w:val="Hyperlink"/>
                <w:rtl/>
              </w:rPr>
            </w:pPr>
            <w:hyperlink w:anchor="Seif4" w:tooltip="העדר טיפול ראוי"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5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סמכות בית המשפט</w:t>
            </w:r>
          </w:p>
        </w:tc>
        <w:tc>
          <w:tcPr>
            <w:tcW w:w="567" w:type="dxa"/>
          </w:tcPr>
          <w:p w:rsidR="007D13C3" w:rsidRPr="007D13C3" w:rsidRDefault="007D13C3" w:rsidP="007D13C3">
            <w:pPr>
              <w:spacing w:line="240" w:lineRule="auto"/>
              <w:jc w:val="left"/>
              <w:rPr>
                <w:rStyle w:val="Hyperlink"/>
                <w:rtl/>
              </w:rPr>
            </w:pPr>
            <w:hyperlink w:anchor="Seif5" w:tooltip="סמכות בית המשפט"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6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סייג לכפיית טיפול</w:t>
            </w:r>
          </w:p>
        </w:tc>
        <w:tc>
          <w:tcPr>
            <w:tcW w:w="567" w:type="dxa"/>
          </w:tcPr>
          <w:p w:rsidR="007D13C3" w:rsidRPr="007D13C3" w:rsidRDefault="007D13C3" w:rsidP="007D13C3">
            <w:pPr>
              <w:spacing w:line="240" w:lineRule="auto"/>
              <w:jc w:val="left"/>
              <w:rPr>
                <w:rStyle w:val="Hyperlink"/>
                <w:rtl/>
              </w:rPr>
            </w:pPr>
            <w:hyperlink w:anchor="Seif6" w:tooltip="סייג לכפיית טיפול"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7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העברת החוסה מרשות האחראי לו</w:t>
            </w:r>
          </w:p>
        </w:tc>
        <w:tc>
          <w:tcPr>
            <w:tcW w:w="567" w:type="dxa"/>
          </w:tcPr>
          <w:p w:rsidR="007D13C3" w:rsidRPr="007D13C3" w:rsidRDefault="007D13C3" w:rsidP="007D13C3">
            <w:pPr>
              <w:spacing w:line="240" w:lineRule="auto"/>
              <w:jc w:val="left"/>
              <w:rPr>
                <w:rStyle w:val="Hyperlink"/>
                <w:rtl/>
              </w:rPr>
            </w:pPr>
            <w:hyperlink w:anchor="Seif7" w:tooltip="העברת החוסה מרשות האחראי לו"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8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שינוי החלטות</w:t>
            </w:r>
          </w:p>
        </w:tc>
        <w:tc>
          <w:tcPr>
            <w:tcW w:w="567" w:type="dxa"/>
          </w:tcPr>
          <w:p w:rsidR="007D13C3" w:rsidRPr="007D13C3" w:rsidRDefault="007D13C3" w:rsidP="007D13C3">
            <w:pPr>
              <w:spacing w:line="240" w:lineRule="auto"/>
              <w:jc w:val="left"/>
              <w:rPr>
                <w:rStyle w:val="Hyperlink"/>
                <w:rtl/>
              </w:rPr>
            </w:pPr>
            <w:hyperlink w:anchor="Seif8" w:tooltip="שינוי החלטות"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9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ערעור</w:t>
            </w:r>
          </w:p>
        </w:tc>
        <w:tc>
          <w:tcPr>
            <w:tcW w:w="567" w:type="dxa"/>
          </w:tcPr>
          <w:p w:rsidR="007D13C3" w:rsidRPr="007D13C3" w:rsidRDefault="007D13C3" w:rsidP="007D13C3">
            <w:pPr>
              <w:spacing w:line="240" w:lineRule="auto"/>
              <w:jc w:val="left"/>
              <w:rPr>
                <w:rStyle w:val="Hyperlink"/>
                <w:rtl/>
              </w:rPr>
            </w:pPr>
            <w:hyperlink w:anchor="Seif9" w:tooltip="ערעור"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10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שמירת דינים אחרים</w:t>
            </w:r>
          </w:p>
        </w:tc>
        <w:tc>
          <w:tcPr>
            <w:tcW w:w="567" w:type="dxa"/>
          </w:tcPr>
          <w:p w:rsidR="007D13C3" w:rsidRPr="007D13C3" w:rsidRDefault="007D13C3" w:rsidP="007D13C3">
            <w:pPr>
              <w:spacing w:line="240" w:lineRule="auto"/>
              <w:jc w:val="left"/>
              <w:rPr>
                <w:rStyle w:val="Hyperlink"/>
                <w:rtl/>
              </w:rPr>
            </w:pPr>
            <w:hyperlink w:anchor="Seif10" w:tooltip="שמירת דינים אחרים"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11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הוצאה לפועל</w:t>
            </w:r>
          </w:p>
        </w:tc>
        <w:tc>
          <w:tcPr>
            <w:tcW w:w="567" w:type="dxa"/>
          </w:tcPr>
          <w:p w:rsidR="007D13C3" w:rsidRPr="007D13C3" w:rsidRDefault="007D13C3" w:rsidP="007D13C3">
            <w:pPr>
              <w:spacing w:line="240" w:lineRule="auto"/>
              <w:jc w:val="left"/>
              <w:rPr>
                <w:rStyle w:val="Hyperlink"/>
                <w:rtl/>
              </w:rPr>
            </w:pPr>
            <w:hyperlink w:anchor="Seif11" w:tooltip="הוצאה לפועל"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12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סמכויות לפי חוק הסעד</w:t>
            </w:r>
          </w:p>
        </w:tc>
        <w:tc>
          <w:tcPr>
            <w:tcW w:w="567" w:type="dxa"/>
          </w:tcPr>
          <w:p w:rsidR="007D13C3" w:rsidRPr="007D13C3" w:rsidRDefault="007D13C3" w:rsidP="007D13C3">
            <w:pPr>
              <w:spacing w:line="240" w:lineRule="auto"/>
              <w:jc w:val="left"/>
              <w:rPr>
                <w:rStyle w:val="Hyperlink"/>
                <w:rtl/>
              </w:rPr>
            </w:pPr>
            <w:hyperlink w:anchor="Seif12" w:tooltip="סמכויות לפי חוק הסעד"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13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סודיות</w:t>
            </w:r>
          </w:p>
        </w:tc>
        <w:tc>
          <w:tcPr>
            <w:tcW w:w="567" w:type="dxa"/>
          </w:tcPr>
          <w:p w:rsidR="007D13C3" w:rsidRPr="007D13C3" w:rsidRDefault="007D13C3" w:rsidP="007D13C3">
            <w:pPr>
              <w:spacing w:line="240" w:lineRule="auto"/>
              <w:jc w:val="left"/>
              <w:rPr>
                <w:rStyle w:val="Hyperlink"/>
                <w:rtl/>
              </w:rPr>
            </w:pPr>
            <w:hyperlink w:anchor="Seif13" w:tooltip="סודיות"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14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עבירות ועונשין</w:t>
            </w:r>
          </w:p>
        </w:tc>
        <w:tc>
          <w:tcPr>
            <w:tcW w:w="567" w:type="dxa"/>
          </w:tcPr>
          <w:p w:rsidR="007D13C3" w:rsidRPr="007D13C3" w:rsidRDefault="007D13C3" w:rsidP="007D13C3">
            <w:pPr>
              <w:spacing w:line="240" w:lineRule="auto"/>
              <w:jc w:val="left"/>
              <w:rPr>
                <w:rStyle w:val="Hyperlink"/>
                <w:rtl/>
              </w:rPr>
            </w:pPr>
            <w:hyperlink w:anchor="Seif14" w:tooltip="עבירות ועונשין"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פרק ד': ביצוע</w:t>
            </w:r>
          </w:p>
        </w:tc>
        <w:tc>
          <w:tcPr>
            <w:tcW w:w="567" w:type="dxa"/>
          </w:tcPr>
          <w:p w:rsidR="007D13C3" w:rsidRPr="007D13C3" w:rsidRDefault="007D13C3" w:rsidP="007D13C3">
            <w:pPr>
              <w:spacing w:line="240" w:lineRule="auto"/>
              <w:jc w:val="left"/>
              <w:rPr>
                <w:rStyle w:val="Hyperlink"/>
                <w:rtl/>
              </w:rPr>
            </w:pPr>
            <w:hyperlink w:anchor="med3" w:tooltip="פרק ד: ביצוע"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D13C3" w:rsidRPr="007D13C3">
        <w:tblPrEx>
          <w:tblCellMar>
            <w:top w:w="0" w:type="dxa"/>
            <w:bottom w:w="0" w:type="dxa"/>
          </w:tblCellMar>
        </w:tblPrEx>
        <w:tc>
          <w:tcPr>
            <w:tcW w:w="1247" w:type="dxa"/>
          </w:tcPr>
          <w:p w:rsidR="007D13C3" w:rsidRPr="007D13C3" w:rsidRDefault="007D13C3" w:rsidP="007D13C3">
            <w:pPr>
              <w:spacing w:line="240" w:lineRule="auto"/>
              <w:jc w:val="left"/>
              <w:rPr>
                <w:rFonts w:cs="Frankruhel"/>
                <w:sz w:val="24"/>
                <w:rtl/>
              </w:rPr>
            </w:pPr>
            <w:r>
              <w:rPr>
                <w:rFonts w:cs="Times New Roman"/>
                <w:sz w:val="24"/>
                <w:rtl/>
              </w:rPr>
              <w:t xml:space="preserve">סעיף 15 </w:t>
            </w:r>
          </w:p>
        </w:tc>
        <w:tc>
          <w:tcPr>
            <w:tcW w:w="5669" w:type="dxa"/>
          </w:tcPr>
          <w:p w:rsidR="007D13C3" w:rsidRPr="007D13C3" w:rsidRDefault="007D13C3" w:rsidP="007D13C3">
            <w:pPr>
              <w:spacing w:line="240" w:lineRule="auto"/>
              <w:jc w:val="left"/>
              <w:rPr>
                <w:rFonts w:cs="Frankruhel"/>
                <w:sz w:val="24"/>
                <w:rtl/>
              </w:rPr>
            </w:pPr>
            <w:r>
              <w:rPr>
                <w:rFonts w:cs="Times New Roman"/>
                <w:sz w:val="24"/>
                <w:rtl/>
              </w:rPr>
              <w:t>ביצוע, תקנות ומינוי עובדים סוציאליים לפי חוק הגנה על חוסים</w:t>
            </w:r>
          </w:p>
        </w:tc>
        <w:tc>
          <w:tcPr>
            <w:tcW w:w="567" w:type="dxa"/>
          </w:tcPr>
          <w:p w:rsidR="007D13C3" w:rsidRPr="007D13C3" w:rsidRDefault="007D13C3" w:rsidP="007D13C3">
            <w:pPr>
              <w:spacing w:line="240" w:lineRule="auto"/>
              <w:jc w:val="left"/>
              <w:rPr>
                <w:rStyle w:val="Hyperlink"/>
                <w:rtl/>
              </w:rPr>
            </w:pPr>
            <w:hyperlink w:anchor="Seif15" w:tooltip="ביצוע, תקנות ומינוי עובדים סוציאליים לפי חוק הגנה על חוסים" w:history="1">
              <w:r w:rsidRPr="007D13C3">
                <w:rPr>
                  <w:rStyle w:val="Hyperlink"/>
                </w:rPr>
                <w:t>Go</w:t>
              </w:r>
            </w:hyperlink>
          </w:p>
        </w:tc>
        <w:tc>
          <w:tcPr>
            <w:tcW w:w="850" w:type="dxa"/>
          </w:tcPr>
          <w:p w:rsidR="007D13C3" w:rsidRPr="007D13C3" w:rsidRDefault="007D13C3" w:rsidP="007D13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CF3A50" w:rsidRDefault="00CF3A50">
      <w:pPr>
        <w:pStyle w:val="big-header"/>
        <w:ind w:left="0" w:right="1134"/>
        <w:rPr>
          <w:rtl/>
        </w:rPr>
      </w:pPr>
    </w:p>
    <w:p w:rsidR="00CF3A50" w:rsidRDefault="00CF3A50" w:rsidP="00825E69">
      <w:pPr>
        <w:pStyle w:val="big-header"/>
        <w:ind w:left="0" w:right="1134"/>
        <w:rPr>
          <w:rStyle w:val="default"/>
          <w:rFonts w:cs="FrankRuehl" w:hint="cs"/>
          <w:rtl/>
        </w:rPr>
      </w:pPr>
      <w:r>
        <w:rPr>
          <w:rtl/>
        </w:rPr>
        <w:br w:type="page"/>
      </w:r>
      <w:r>
        <w:rPr>
          <w:rtl/>
        </w:rPr>
        <w:lastRenderedPageBreak/>
        <w:t>ח</w:t>
      </w:r>
      <w:r>
        <w:rPr>
          <w:rFonts w:hint="cs"/>
          <w:rtl/>
        </w:rPr>
        <w:t>וק ההגנה על חוסים, תשכ"ו-1966</w:t>
      </w:r>
      <w:r>
        <w:rPr>
          <w:rStyle w:val="default"/>
          <w:rtl/>
        </w:rPr>
        <w:footnoteReference w:customMarkFollows="1" w:id="1"/>
        <w:t>*</w:t>
      </w:r>
    </w:p>
    <w:p w:rsidR="00CF3A50" w:rsidRDefault="00CF3A50">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CF3A50" w:rsidRDefault="00CF3A5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50048" o:allowincell="f" filled="f" stroked="f" strokecolor="lime" strokeweight=".25pt">
            <v:textbox inset="0,0,0,0">
              <w:txbxContent>
                <w:p w:rsidR="00F44849" w:rsidRDefault="00F4484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490B86">
        <w:rPr>
          <w:rStyle w:val="default"/>
          <w:rFonts w:cs="FrankRuehl"/>
          <w:rtl/>
        </w:rPr>
        <w:t>–</w:t>
      </w:r>
    </w:p>
    <w:p w:rsidR="00CF3A50" w:rsidRDefault="00CF3A50" w:rsidP="00490B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אחראי לחוסה"</w:t>
      </w:r>
      <w:r>
        <w:rPr>
          <w:rStyle w:val="default"/>
          <w:rFonts w:cs="FrankRuehl"/>
          <w:rtl/>
        </w:rPr>
        <w:t xml:space="preserve"> </w:t>
      </w:r>
      <w:r w:rsidR="00A71CA2">
        <w:rPr>
          <w:rStyle w:val="default"/>
          <w:rFonts w:cs="FrankRuehl"/>
          <w:rtl/>
        </w:rPr>
        <w:t>–</w:t>
      </w:r>
      <w:r>
        <w:rPr>
          <w:rStyle w:val="default"/>
          <w:rFonts w:cs="FrankRuehl" w:hint="cs"/>
          <w:rtl/>
        </w:rPr>
        <w:t xml:space="preserve"> הורה, לרבות הורה חורג, מאמץ, אפוטרופוס או מי שהחוסה נמצא במשמורתו או בהשגחתו, או מי שהחוסה נתון באותה שעה להשפעתו;</w:t>
      </w:r>
    </w:p>
    <w:p w:rsidR="00CF3A50" w:rsidRDefault="00CF3A50" w:rsidP="00490B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בית-משפט" </w:t>
      </w:r>
      <w:r w:rsidR="00A71CA2">
        <w:rPr>
          <w:rStyle w:val="default"/>
          <w:rFonts w:cs="FrankRuehl"/>
          <w:rtl/>
        </w:rPr>
        <w:t>–</w:t>
      </w:r>
      <w:r>
        <w:rPr>
          <w:rStyle w:val="default"/>
          <w:rFonts w:cs="FrankRuehl" w:hint="cs"/>
          <w:rtl/>
        </w:rPr>
        <w:t xml:space="preserve"> בית-משפט שלום;</w:t>
      </w:r>
    </w:p>
    <w:p w:rsidR="00CF3A50" w:rsidRDefault="00CF3A50" w:rsidP="00490B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חוסה" </w:t>
      </w:r>
      <w:r w:rsidR="00A71CA2">
        <w:rPr>
          <w:rStyle w:val="default"/>
          <w:rFonts w:cs="FrankRuehl"/>
          <w:rtl/>
        </w:rPr>
        <w:t>–</w:t>
      </w:r>
      <w:r>
        <w:rPr>
          <w:rStyle w:val="default"/>
          <w:rFonts w:cs="FrankRuehl" w:hint="cs"/>
          <w:rtl/>
        </w:rPr>
        <w:t xml:space="preserve"> קטין שלא מלאו לו 14 שנה או מי שמפאת נכות, ליקוי בשכלו או זיקנה אינו מסוגל לדאוג לצרכי חייו;</w:t>
      </w:r>
    </w:p>
    <w:p w:rsidR="00CF3A50" w:rsidRDefault="00CF3A50" w:rsidP="00490B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מעון"</w:t>
      </w:r>
      <w:r>
        <w:rPr>
          <w:rStyle w:val="default"/>
          <w:rFonts w:cs="FrankRuehl"/>
          <w:rtl/>
        </w:rPr>
        <w:t xml:space="preserve"> </w:t>
      </w:r>
      <w:r w:rsidR="00A71CA2">
        <w:rPr>
          <w:rStyle w:val="default"/>
          <w:rFonts w:cs="FrankRuehl"/>
          <w:rtl/>
        </w:rPr>
        <w:t>–</w:t>
      </w:r>
      <w:r>
        <w:rPr>
          <w:rStyle w:val="default"/>
          <w:rFonts w:cs="FrankRuehl" w:hint="cs"/>
          <w:rtl/>
        </w:rPr>
        <w:t xml:space="preserve"> כמשמעותו בחוק הפיקוח על מעונות, תשכ"ה</w:t>
      </w:r>
      <w:r w:rsidR="00490B86">
        <w:rPr>
          <w:rStyle w:val="default"/>
          <w:rFonts w:cs="FrankRuehl" w:hint="cs"/>
          <w:rtl/>
        </w:rPr>
        <w:t>-</w:t>
      </w:r>
      <w:r>
        <w:rPr>
          <w:rStyle w:val="default"/>
          <w:rFonts w:cs="FrankRuehl" w:hint="cs"/>
          <w:rtl/>
        </w:rPr>
        <w:t>1965;</w:t>
      </w:r>
    </w:p>
    <w:p w:rsidR="00CF3A50" w:rsidRDefault="008244C9" w:rsidP="008244C9">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42" type="#_x0000_t202" style="position:absolute;left:0;text-align:left;margin-left:470.25pt;margin-top:7.1pt;width:1in;height:19.25pt;z-index:251665408" filled="f" stroked="f">
            <v:textbox inset="1mm,0,1mm,0">
              <w:txbxContent>
                <w:p w:rsidR="00F44849" w:rsidRDefault="00F44849" w:rsidP="008244C9">
                  <w:pPr>
                    <w:spacing w:line="160" w:lineRule="exact"/>
                    <w:jc w:val="left"/>
                    <w:rPr>
                      <w:rFonts w:cs="Miriam" w:hint="cs"/>
                      <w:noProof/>
                      <w:szCs w:val="18"/>
                      <w:rtl/>
                    </w:rPr>
                  </w:pPr>
                  <w:r>
                    <w:rPr>
                      <w:rFonts w:cs="Miriam" w:hint="cs"/>
                      <w:szCs w:val="18"/>
                      <w:rtl/>
                    </w:rPr>
                    <w:t>(תיקון מס' 2) תשע"א-2010</w:t>
                  </w:r>
                </w:p>
              </w:txbxContent>
            </v:textbox>
            <w10:anchorlock/>
          </v:shape>
        </w:pict>
      </w:r>
      <w:r w:rsidR="00CF3A50">
        <w:rPr>
          <w:rtl/>
        </w:rPr>
        <w:tab/>
      </w:r>
      <w:r w:rsidR="00CF3A50">
        <w:rPr>
          <w:rStyle w:val="default"/>
          <w:rFonts w:cs="FrankRuehl"/>
          <w:rtl/>
        </w:rPr>
        <w:t>"</w:t>
      </w:r>
      <w:r>
        <w:rPr>
          <w:rStyle w:val="default"/>
          <w:rFonts w:cs="FrankRuehl" w:hint="cs"/>
          <w:rtl/>
        </w:rPr>
        <w:t xml:space="preserve">עובד סוציאלי לפי חוק ההגנה על חוסים" </w:t>
      </w:r>
      <w:r>
        <w:rPr>
          <w:rStyle w:val="default"/>
          <w:rFonts w:cs="FrankRuehl"/>
          <w:rtl/>
        </w:rPr>
        <w:t>–</w:t>
      </w:r>
      <w:r>
        <w:rPr>
          <w:rStyle w:val="default"/>
          <w:rFonts w:cs="FrankRuehl" w:hint="cs"/>
          <w:rtl/>
        </w:rPr>
        <w:t xml:space="preserve"> עובד סוציאלי שמונה לעניין חוק זה לפי סעיף 15</w:t>
      </w:r>
      <w:r w:rsidR="00CF3A50">
        <w:rPr>
          <w:rStyle w:val="default"/>
          <w:rFonts w:cs="FrankRuehl" w:hint="cs"/>
          <w:rtl/>
        </w:rPr>
        <w:t>.</w:t>
      </w:r>
    </w:p>
    <w:p w:rsidR="008244C9" w:rsidRPr="00166744" w:rsidRDefault="008244C9" w:rsidP="008244C9">
      <w:pPr>
        <w:pStyle w:val="P00"/>
        <w:spacing w:before="0"/>
        <w:ind w:left="0" w:right="1134"/>
        <w:rPr>
          <w:rFonts w:hint="cs"/>
          <w:vanish/>
          <w:color w:val="FF0000"/>
          <w:szCs w:val="20"/>
          <w:shd w:val="clear" w:color="auto" w:fill="FFFF99"/>
          <w:rtl/>
        </w:rPr>
      </w:pPr>
      <w:bookmarkStart w:id="2" w:name="Rov23"/>
      <w:r w:rsidRPr="00166744">
        <w:rPr>
          <w:rFonts w:hint="cs"/>
          <w:vanish/>
          <w:color w:val="FF0000"/>
          <w:szCs w:val="20"/>
          <w:shd w:val="clear" w:color="auto" w:fill="FFFF99"/>
          <w:rtl/>
        </w:rPr>
        <w:t>מיום 9.12.2010</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8244C9" w:rsidRPr="00166744" w:rsidRDefault="008244C9" w:rsidP="008244C9">
      <w:pPr>
        <w:pStyle w:val="P00"/>
        <w:spacing w:before="0"/>
        <w:ind w:left="0" w:right="1134"/>
        <w:rPr>
          <w:rFonts w:hint="cs"/>
          <w:vanish/>
          <w:szCs w:val="20"/>
          <w:shd w:val="clear" w:color="auto" w:fill="FFFF99"/>
          <w:rtl/>
        </w:rPr>
      </w:pPr>
      <w:hyperlink r:id="rId6"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77 (</w:t>
      </w:r>
      <w:hyperlink r:id="rId7"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החלפת הגדרת "פקיד סעד" בהגדרת "עובד סוציאלי לפי חוק ההגנה על חוסים"</w:t>
      </w:r>
    </w:p>
    <w:p w:rsidR="008244C9" w:rsidRPr="00166744" w:rsidRDefault="008244C9" w:rsidP="008244C9">
      <w:pPr>
        <w:pStyle w:val="P00"/>
        <w:ind w:left="0" w:right="1134"/>
        <w:rPr>
          <w:rFonts w:hint="cs"/>
          <w:vanish/>
          <w:szCs w:val="20"/>
          <w:shd w:val="clear" w:color="auto" w:fill="FFFF99"/>
          <w:rtl/>
        </w:rPr>
      </w:pPr>
      <w:r w:rsidRPr="00166744">
        <w:rPr>
          <w:rFonts w:hint="cs"/>
          <w:vanish/>
          <w:szCs w:val="20"/>
          <w:shd w:val="clear" w:color="auto" w:fill="FFFF99"/>
          <w:rtl/>
        </w:rPr>
        <w:t>הנוסח הקודם:</w:t>
      </w:r>
    </w:p>
    <w:p w:rsidR="008244C9" w:rsidRPr="008244C9" w:rsidRDefault="008244C9" w:rsidP="008244C9">
      <w:pPr>
        <w:pStyle w:val="P00"/>
        <w:spacing w:before="0"/>
        <w:ind w:left="0" w:right="1134"/>
        <w:rPr>
          <w:rStyle w:val="default"/>
          <w:rFonts w:cs="FrankRuehl" w:hint="cs"/>
          <w:strike/>
          <w:sz w:val="2"/>
          <w:szCs w:val="2"/>
          <w:rtl/>
        </w:rPr>
      </w:pPr>
      <w:r w:rsidRPr="00166744">
        <w:rPr>
          <w:vanish/>
          <w:sz w:val="22"/>
          <w:szCs w:val="22"/>
          <w:shd w:val="clear" w:color="auto" w:fill="FFFF99"/>
          <w:rtl/>
        </w:rPr>
        <w:tab/>
      </w:r>
      <w:r w:rsidRPr="00166744">
        <w:rPr>
          <w:rStyle w:val="default"/>
          <w:rFonts w:cs="FrankRuehl"/>
          <w:strike/>
          <w:vanish/>
          <w:sz w:val="22"/>
          <w:szCs w:val="22"/>
          <w:shd w:val="clear" w:color="auto" w:fill="FFFF99"/>
          <w:rtl/>
        </w:rPr>
        <w:t>"</w:t>
      </w:r>
      <w:r w:rsidRPr="00166744">
        <w:rPr>
          <w:rStyle w:val="default"/>
          <w:rFonts w:cs="FrankRuehl" w:hint="cs"/>
          <w:strike/>
          <w:vanish/>
          <w:sz w:val="22"/>
          <w:szCs w:val="22"/>
          <w:shd w:val="clear" w:color="auto" w:fill="FFFF99"/>
          <w:rtl/>
        </w:rPr>
        <w:t>פקיד סעד" - כמשמעותו בחוק שירותי הסעד, תשי"ח-1958.</w:t>
      </w:r>
      <w:bookmarkEnd w:id="2"/>
    </w:p>
    <w:p w:rsidR="00CF3A50" w:rsidRDefault="00CF3A50">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הגנה מפני ניצול</w:t>
      </w:r>
    </w:p>
    <w:p w:rsidR="00CF3A50" w:rsidRDefault="00CF3A50" w:rsidP="00490B86">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12.5pt;z-index:251651072" o:allowincell="f" filled="f" stroked="f" strokecolor="lime" strokeweight=".25pt">
            <v:textbox inset="0,0,0,0">
              <w:txbxContent>
                <w:p w:rsidR="00F44849" w:rsidRDefault="00F44849">
                  <w:pPr>
                    <w:spacing w:line="160" w:lineRule="exact"/>
                    <w:jc w:val="left"/>
                    <w:rPr>
                      <w:rFonts w:cs="Miriam"/>
                      <w:noProof/>
                      <w:szCs w:val="18"/>
                      <w:rtl/>
                    </w:rPr>
                  </w:pPr>
                  <w:r>
                    <w:rPr>
                      <w:rFonts w:cs="Miriam"/>
                      <w:szCs w:val="18"/>
                      <w:rtl/>
                    </w:rPr>
                    <w:t>נ</w:t>
                  </w:r>
                  <w:r>
                    <w:rPr>
                      <w:rFonts w:cs="Miriam" w:hint="cs"/>
                      <w:szCs w:val="18"/>
                      <w:rtl/>
                    </w:rPr>
                    <w:t>יצול</w:t>
                  </w:r>
                </w:p>
              </w:txbxContent>
            </v:textbox>
            <w10:anchorlock/>
          </v:rect>
        </w:pict>
      </w:r>
      <w:r>
        <w:rPr>
          <w:rStyle w:val="big-number"/>
          <w:rtl/>
        </w:rPr>
        <w:t>2.</w:t>
      </w:r>
      <w:r>
        <w:rPr>
          <w:rStyle w:val="big-number"/>
          <w:rtl/>
        </w:rPr>
        <w:tab/>
      </w:r>
      <w:r>
        <w:rPr>
          <w:rStyle w:val="default"/>
          <w:rFonts w:cs="FrankRuehl"/>
          <w:rtl/>
        </w:rPr>
        <w:t>א</w:t>
      </w:r>
      <w:r>
        <w:rPr>
          <w:rStyle w:val="default"/>
          <w:rFonts w:cs="FrankRuehl" w:hint="cs"/>
          <w:rtl/>
        </w:rPr>
        <w:t xml:space="preserve">חראי לחוסה העושה אחד הדברים המנויים להלן בנסיבות העלולות לפגוע בשלומו הגופני או הנפשי של החוסה, דינו </w:t>
      </w:r>
      <w:r w:rsidR="00A71CA2">
        <w:rPr>
          <w:rStyle w:val="default"/>
          <w:rFonts w:cs="FrankRuehl"/>
          <w:rtl/>
        </w:rPr>
        <w:t>–</w:t>
      </w:r>
      <w:r>
        <w:rPr>
          <w:rStyle w:val="default"/>
          <w:rFonts w:cs="FrankRuehl" w:hint="cs"/>
          <w:rtl/>
        </w:rPr>
        <w:t xml:space="preserve"> מאסר חודש אחד או</w:t>
      </w:r>
      <w:r>
        <w:rPr>
          <w:rStyle w:val="default"/>
          <w:rFonts w:cs="FrankRuehl"/>
          <w:rtl/>
        </w:rPr>
        <w:t xml:space="preserve"> </w:t>
      </w:r>
      <w:r>
        <w:rPr>
          <w:rStyle w:val="default"/>
          <w:rFonts w:cs="FrankRuehl" w:hint="cs"/>
          <w:rtl/>
        </w:rPr>
        <w:t>קנס חמש מאות לירות:</w:t>
      </w:r>
    </w:p>
    <w:p w:rsidR="00CF3A50" w:rsidRDefault="00CF3A50" w:rsidP="00A71CA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גורם או מניח שהחוסה יימצא, עמו או בלעדיו, ברשות הרבים או במקום הפתוח לציבור, באופן שיש בו כדי להסב תשומת לב הציבור לענין שהאחראי מעונין בו, ובכלל זה קבלת נדבות;</w:t>
      </w:r>
    </w:p>
    <w:p w:rsidR="00CF3A50" w:rsidRDefault="00CF3A50" w:rsidP="00A71CA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גורם או מניח שהחוסה יימצא, עמו או בלעדיו, בכל מקום שהוא, באופן שיש</w:t>
      </w:r>
      <w:r>
        <w:rPr>
          <w:rStyle w:val="default"/>
          <w:rFonts w:cs="FrankRuehl"/>
          <w:rtl/>
        </w:rPr>
        <w:t xml:space="preserve"> </w:t>
      </w:r>
      <w:r>
        <w:rPr>
          <w:rStyle w:val="default"/>
          <w:rFonts w:cs="FrankRuehl" w:hint="cs"/>
          <w:rtl/>
        </w:rPr>
        <w:t>בו כדי להפעיל לחץ על אדם או מוסד לעשות מעשה או לחדול ממעשה, ובכלל זה לחץ לקבל ממנו חוסה לטיפול.</w:t>
      </w:r>
    </w:p>
    <w:p w:rsidR="00CF3A50" w:rsidRDefault="00CF3A50" w:rsidP="008244C9">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37.35pt;z-index:251652096" o:allowincell="f" filled="f" stroked="f" strokecolor="lime" strokeweight=".25pt">
            <v:textbox inset="0,0,0,0">
              <w:txbxContent>
                <w:p w:rsidR="00F44849" w:rsidRDefault="00F44849">
                  <w:pPr>
                    <w:spacing w:line="160" w:lineRule="exact"/>
                    <w:jc w:val="left"/>
                    <w:rPr>
                      <w:rFonts w:cs="Miriam" w:hint="cs"/>
                      <w:noProof/>
                      <w:szCs w:val="18"/>
                      <w:rtl/>
                    </w:rPr>
                  </w:pPr>
                  <w:r>
                    <w:rPr>
                      <w:rFonts w:cs="Miriam"/>
                      <w:szCs w:val="18"/>
                      <w:rtl/>
                    </w:rPr>
                    <w:t>ה</w:t>
                  </w:r>
                  <w:r>
                    <w:rPr>
                      <w:rFonts w:cs="Miriam" w:hint="cs"/>
                      <w:szCs w:val="18"/>
                      <w:rtl/>
                    </w:rPr>
                    <w:t>עברת החוסה מרשות האחראי לו</w:t>
                  </w:r>
                </w:p>
                <w:p w:rsidR="00F44849" w:rsidRDefault="00F44849" w:rsidP="008244C9">
                  <w:pPr>
                    <w:spacing w:line="160" w:lineRule="exact"/>
                    <w:jc w:val="left"/>
                    <w:rPr>
                      <w:rFonts w:cs="Miriam" w:hint="cs"/>
                      <w:noProof/>
                      <w:szCs w:val="18"/>
                      <w:rtl/>
                    </w:rPr>
                  </w:pPr>
                  <w:r>
                    <w:rPr>
                      <w:rFonts w:cs="Miriam" w:hint="cs"/>
                      <w:szCs w:val="18"/>
                      <w:rtl/>
                    </w:rPr>
                    <w:t>(תיקון מס' 2) תשע"א-2010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קצין משטרה סבור שאדם פלוני עובר עבירה לפי סעיף 2, רשאי הוא לנקוט כל האמצעים הדרושים לדעתו להעברת החוסה למקום מגוריו, </w:t>
      </w:r>
      <w:r>
        <w:rPr>
          <w:rStyle w:val="default"/>
          <w:rFonts w:cs="FrankRuehl"/>
          <w:rtl/>
        </w:rPr>
        <w:t>א</w:t>
      </w:r>
      <w:r>
        <w:rPr>
          <w:rStyle w:val="default"/>
          <w:rFonts w:cs="FrankRuehl" w:hint="cs"/>
          <w:rtl/>
        </w:rPr>
        <w:t xml:space="preserve">ו, בהתייעצות עם </w:t>
      </w:r>
      <w:r w:rsidR="008244C9">
        <w:rPr>
          <w:rStyle w:val="default"/>
          <w:rFonts w:cs="FrankRuehl" w:hint="cs"/>
          <w:rtl/>
        </w:rPr>
        <w:t>עובד סוציאלי לפי חוק ההגנה על חוסים</w:t>
      </w:r>
      <w:r>
        <w:rPr>
          <w:rStyle w:val="default"/>
          <w:rFonts w:cs="FrankRuehl" w:hint="cs"/>
          <w:rtl/>
        </w:rPr>
        <w:t>, למקום מתאים אחר.</w:t>
      </w:r>
    </w:p>
    <w:p w:rsidR="00CF3A50" w:rsidRDefault="00CF3A5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הועבר חוסה למקום שהוא מחוץ לרשותו של האחראי לחוסה, לא יוחזק בו יותר משבוע ימים אלא באישור בית משפט.</w:t>
      </w:r>
    </w:p>
    <w:p w:rsidR="008244C9" w:rsidRPr="00166744" w:rsidRDefault="008244C9" w:rsidP="008244C9">
      <w:pPr>
        <w:pStyle w:val="P00"/>
        <w:spacing w:before="0"/>
        <w:ind w:left="0" w:right="1134"/>
        <w:rPr>
          <w:rFonts w:hint="cs"/>
          <w:vanish/>
          <w:color w:val="FF0000"/>
          <w:szCs w:val="20"/>
          <w:shd w:val="clear" w:color="auto" w:fill="FFFF99"/>
          <w:rtl/>
        </w:rPr>
      </w:pPr>
      <w:bookmarkStart w:id="6" w:name="Rov24"/>
      <w:r w:rsidRPr="00166744">
        <w:rPr>
          <w:rFonts w:hint="cs"/>
          <w:vanish/>
          <w:color w:val="FF0000"/>
          <w:szCs w:val="20"/>
          <w:shd w:val="clear" w:color="auto" w:fill="FFFF99"/>
          <w:rtl/>
        </w:rPr>
        <w:t>מיום 9.12.2010</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8244C9" w:rsidRPr="00166744" w:rsidRDefault="008244C9" w:rsidP="008244C9">
      <w:pPr>
        <w:pStyle w:val="P00"/>
        <w:spacing w:before="0"/>
        <w:ind w:left="0" w:right="1134"/>
        <w:rPr>
          <w:rFonts w:hint="cs"/>
          <w:vanish/>
          <w:szCs w:val="20"/>
          <w:shd w:val="clear" w:color="auto" w:fill="FFFF99"/>
          <w:rtl/>
        </w:rPr>
      </w:pPr>
      <w:hyperlink r:id="rId8"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77 (</w:t>
      </w:r>
      <w:hyperlink r:id="rId9"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8244C9" w:rsidRPr="008244C9" w:rsidRDefault="008244C9" w:rsidP="008244C9">
      <w:pPr>
        <w:pStyle w:val="P00"/>
        <w:ind w:left="0" w:right="1134"/>
        <w:rPr>
          <w:rStyle w:val="default"/>
          <w:rFonts w:cs="FrankRuehl"/>
          <w:sz w:val="2"/>
          <w:szCs w:val="2"/>
          <w:rtl/>
        </w:rPr>
      </w:pPr>
      <w:r w:rsidRPr="00166744">
        <w:rPr>
          <w:rStyle w:val="big-number"/>
          <w:vanish/>
          <w:sz w:val="22"/>
          <w:szCs w:val="22"/>
          <w:shd w:val="clear" w:color="auto" w:fill="FFFF99"/>
          <w:rtl/>
        </w:rPr>
        <w:tab/>
      </w:r>
      <w:r w:rsidRPr="00166744">
        <w:rPr>
          <w:rStyle w:val="default"/>
          <w:rFonts w:cs="FrankRuehl"/>
          <w:vanish/>
          <w:sz w:val="22"/>
          <w:szCs w:val="22"/>
          <w:shd w:val="clear" w:color="auto" w:fill="FFFF99"/>
          <w:rtl/>
        </w:rPr>
        <w:t>(</w:t>
      </w:r>
      <w:r w:rsidRPr="00166744">
        <w:rPr>
          <w:rStyle w:val="default"/>
          <w:rFonts w:cs="FrankRuehl" w:hint="cs"/>
          <w:vanish/>
          <w:sz w:val="22"/>
          <w:szCs w:val="22"/>
          <w:shd w:val="clear" w:color="auto" w:fill="FFFF99"/>
          <w:rtl/>
        </w:rPr>
        <w:t>א)</w:t>
      </w:r>
      <w:r w:rsidRPr="00166744">
        <w:rPr>
          <w:rStyle w:val="default"/>
          <w:rFonts w:cs="FrankRuehl"/>
          <w:vanish/>
          <w:sz w:val="22"/>
          <w:szCs w:val="22"/>
          <w:shd w:val="clear" w:color="auto" w:fill="FFFF99"/>
          <w:rtl/>
        </w:rPr>
        <w:tab/>
      </w:r>
      <w:r w:rsidRPr="00166744">
        <w:rPr>
          <w:rStyle w:val="default"/>
          <w:rFonts w:cs="FrankRuehl" w:hint="cs"/>
          <w:vanish/>
          <w:sz w:val="22"/>
          <w:szCs w:val="22"/>
          <w:shd w:val="clear" w:color="auto" w:fill="FFFF99"/>
          <w:rtl/>
        </w:rPr>
        <w:t xml:space="preserve">היה קצין משטרה סבור שאדם פלוני עובר עבירה לפי סעיף 2, רשאי הוא לנקוט כל האמצעים הדרושים לדעתו להעברת החוסה למקום מגוריו, </w:t>
      </w:r>
      <w:r w:rsidRPr="00166744">
        <w:rPr>
          <w:rStyle w:val="default"/>
          <w:rFonts w:cs="FrankRuehl"/>
          <w:vanish/>
          <w:sz w:val="22"/>
          <w:szCs w:val="22"/>
          <w:shd w:val="clear" w:color="auto" w:fill="FFFF99"/>
          <w:rtl/>
        </w:rPr>
        <w:t>א</w:t>
      </w:r>
      <w:r w:rsidRPr="00166744">
        <w:rPr>
          <w:rStyle w:val="default"/>
          <w:rFonts w:cs="FrankRuehl" w:hint="cs"/>
          <w:vanish/>
          <w:sz w:val="22"/>
          <w:szCs w:val="22"/>
          <w:shd w:val="clear" w:color="auto" w:fill="FFFF99"/>
          <w:rtl/>
        </w:rPr>
        <w:t xml:space="preserve">ו, בהתייעצות עם </w:t>
      </w:r>
      <w:r w:rsidRPr="00166744">
        <w:rPr>
          <w:rStyle w:val="default"/>
          <w:rFonts w:cs="FrankRuehl" w:hint="cs"/>
          <w:strike/>
          <w:vanish/>
          <w:sz w:val="22"/>
          <w:szCs w:val="22"/>
          <w:shd w:val="clear" w:color="auto" w:fill="FFFF99"/>
          <w:rtl/>
        </w:rPr>
        <w:t>פקיד 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עובד סוציאלי לפי חוק ההגנה על חוסים</w:t>
      </w:r>
      <w:r w:rsidRPr="00166744">
        <w:rPr>
          <w:rStyle w:val="default"/>
          <w:rFonts w:cs="FrankRuehl" w:hint="cs"/>
          <w:vanish/>
          <w:sz w:val="22"/>
          <w:szCs w:val="22"/>
          <w:shd w:val="clear" w:color="auto" w:fill="FFFF99"/>
          <w:rtl/>
        </w:rPr>
        <w:t>, למקום מתאים אחר.</w:t>
      </w:r>
      <w:bookmarkEnd w:id="6"/>
    </w:p>
    <w:p w:rsidR="00CF3A50" w:rsidRDefault="00CF3A50">
      <w:pPr>
        <w:pStyle w:val="medium2-header"/>
        <w:keepLines w:val="0"/>
        <w:spacing w:before="72"/>
        <w:ind w:left="0" w:right="1134"/>
        <w:rPr>
          <w:noProof/>
          <w:sz w:val="20"/>
          <w:rtl/>
        </w:rPr>
      </w:pPr>
      <w:bookmarkStart w:id="7" w:name="med2"/>
      <w:bookmarkEnd w:id="7"/>
      <w:r>
        <w:rPr>
          <w:noProof/>
          <w:sz w:val="20"/>
          <w:rtl/>
        </w:rPr>
        <w:t>פ</w:t>
      </w:r>
      <w:r>
        <w:rPr>
          <w:rFonts w:hint="cs"/>
          <w:noProof/>
          <w:sz w:val="20"/>
          <w:rtl/>
        </w:rPr>
        <w:t>רק ג': הגנה על שלומו של חוסה</w:t>
      </w:r>
    </w:p>
    <w:p w:rsidR="00CF3A50" w:rsidRDefault="00CF3A50" w:rsidP="008244C9">
      <w:pPr>
        <w:pStyle w:val="P00"/>
        <w:spacing w:before="72"/>
        <w:ind w:left="0" w:right="1134"/>
        <w:rPr>
          <w:rStyle w:val="default"/>
          <w:rFonts w:cs="FrankRuehl" w:hint="cs"/>
          <w:rtl/>
        </w:rPr>
      </w:pPr>
      <w:bookmarkStart w:id="8" w:name="Seif4"/>
      <w:bookmarkEnd w:id="8"/>
      <w:r>
        <w:rPr>
          <w:lang w:val="he-IL"/>
        </w:rPr>
        <w:pict>
          <v:rect id="_x0000_s1029" style="position:absolute;left:0;text-align:left;margin-left:464.5pt;margin-top:8.05pt;width:75.05pt;height:25.85pt;z-index:251653120" o:allowincell="f" filled="f" stroked="f" strokecolor="lime" strokeweight=".25pt">
            <v:textbox inset="0,0,0,0">
              <w:txbxContent>
                <w:p w:rsidR="00F44849" w:rsidRDefault="00F44849">
                  <w:pPr>
                    <w:spacing w:line="160" w:lineRule="exact"/>
                    <w:jc w:val="left"/>
                    <w:rPr>
                      <w:rFonts w:cs="Miriam" w:hint="cs"/>
                      <w:noProof/>
                      <w:szCs w:val="18"/>
                      <w:rtl/>
                    </w:rPr>
                  </w:pPr>
                  <w:r>
                    <w:rPr>
                      <w:rFonts w:cs="Miriam"/>
                      <w:szCs w:val="18"/>
                      <w:rtl/>
                    </w:rPr>
                    <w:t>ה</w:t>
                  </w:r>
                  <w:r>
                    <w:rPr>
                      <w:rFonts w:cs="Miriam" w:hint="cs"/>
                      <w:szCs w:val="18"/>
                      <w:rtl/>
                    </w:rPr>
                    <w:t>עדר טיפול ראוי</w:t>
                  </w:r>
                </w:p>
                <w:p w:rsidR="00F44849" w:rsidRDefault="00F44849" w:rsidP="008244C9">
                  <w:pPr>
                    <w:spacing w:line="160" w:lineRule="exact"/>
                    <w:jc w:val="left"/>
                    <w:rPr>
                      <w:rFonts w:cs="Miriam" w:hint="cs"/>
                      <w:noProof/>
                      <w:szCs w:val="18"/>
                      <w:rtl/>
                    </w:rPr>
                  </w:pPr>
                  <w:r>
                    <w:rPr>
                      <w:rFonts w:cs="Miriam" w:hint="cs"/>
                      <w:szCs w:val="18"/>
                      <w:rtl/>
                    </w:rPr>
                    <w:t>(תיקון מס' 2) תשע"א-2010</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יה </w:t>
      </w:r>
      <w:r w:rsidR="008244C9">
        <w:rPr>
          <w:rStyle w:val="default"/>
          <w:rFonts w:cs="FrankRuehl" w:hint="cs"/>
          <w:rtl/>
        </w:rPr>
        <w:t>עובד סוציאלי לפי חוק ההגנה על חוסים</w:t>
      </w:r>
      <w:r>
        <w:rPr>
          <w:rStyle w:val="default"/>
          <w:rFonts w:cs="FrankRuehl" w:hint="cs"/>
          <w:rtl/>
        </w:rPr>
        <w:t xml:space="preserve"> סבור, כי שלומו הגופני או הנפשי של חוסה בגי</w:t>
      </w:r>
      <w:r>
        <w:rPr>
          <w:rStyle w:val="default"/>
          <w:rFonts w:cs="FrankRuehl"/>
          <w:rtl/>
        </w:rPr>
        <w:t>ר</w:t>
      </w:r>
      <w:r>
        <w:rPr>
          <w:rStyle w:val="default"/>
          <w:rFonts w:cs="FrankRuehl" w:hint="cs"/>
          <w:rtl/>
        </w:rPr>
        <w:t xml:space="preserve"> נפגע, או עלול להפגע, פגיעה חמורה מהעדר טיפול ראוי, וכן למניעת הסכנה יש צורך בהוראת בית-משפט, משום שאין החוסה או האחראי עליו מסכימים לטיפול הדרוש, רשאי הוא לפנות לבית-המשפט בבקשה ליתן הוראות לענין זה.</w:t>
      </w:r>
    </w:p>
    <w:p w:rsidR="008244C9" w:rsidRPr="00166744" w:rsidRDefault="008244C9" w:rsidP="008244C9">
      <w:pPr>
        <w:pStyle w:val="P00"/>
        <w:spacing w:before="0"/>
        <w:ind w:left="0" w:right="1134"/>
        <w:rPr>
          <w:rFonts w:hint="cs"/>
          <w:vanish/>
          <w:color w:val="FF0000"/>
          <w:szCs w:val="20"/>
          <w:shd w:val="clear" w:color="auto" w:fill="FFFF99"/>
          <w:rtl/>
        </w:rPr>
      </w:pPr>
      <w:bookmarkStart w:id="9" w:name="Rov25"/>
      <w:r w:rsidRPr="00166744">
        <w:rPr>
          <w:rFonts w:hint="cs"/>
          <w:vanish/>
          <w:color w:val="FF0000"/>
          <w:szCs w:val="20"/>
          <w:shd w:val="clear" w:color="auto" w:fill="FFFF99"/>
          <w:rtl/>
        </w:rPr>
        <w:t>מיום 9.12.2010</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8244C9" w:rsidRPr="00166744" w:rsidRDefault="008244C9" w:rsidP="008244C9">
      <w:pPr>
        <w:pStyle w:val="P00"/>
        <w:spacing w:before="0"/>
        <w:ind w:left="0" w:right="1134"/>
        <w:rPr>
          <w:rFonts w:hint="cs"/>
          <w:vanish/>
          <w:szCs w:val="20"/>
          <w:shd w:val="clear" w:color="auto" w:fill="FFFF99"/>
          <w:rtl/>
        </w:rPr>
      </w:pPr>
      <w:hyperlink r:id="rId10"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77 (</w:t>
      </w:r>
      <w:hyperlink r:id="rId11"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8244C9" w:rsidRPr="008244C9" w:rsidRDefault="008244C9" w:rsidP="008244C9">
      <w:pPr>
        <w:pStyle w:val="P00"/>
        <w:ind w:left="0" w:right="1134"/>
        <w:rPr>
          <w:rStyle w:val="default"/>
          <w:rFonts w:cs="FrankRuehl" w:hint="cs"/>
          <w:sz w:val="2"/>
          <w:szCs w:val="2"/>
          <w:shd w:val="clear" w:color="auto" w:fill="FFFF99"/>
          <w:rtl/>
        </w:rPr>
      </w:pPr>
      <w:r w:rsidRPr="00166744">
        <w:rPr>
          <w:rStyle w:val="default"/>
          <w:rFonts w:cs="FrankRuehl"/>
          <w:vanish/>
          <w:sz w:val="22"/>
          <w:szCs w:val="22"/>
          <w:shd w:val="clear" w:color="auto" w:fill="FFFF99"/>
          <w:rtl/>
        </w:rPr>
        <w:t>4.</w:t>
      </w:r>
      <w:r w:rsidRPr="00166744">
        <w:rPr>
          <w:rStyle w:val="default"/>
          <w:rFonts w:cs="FrankRuehl"/>
          <w:vanish/>
          <w:sz w:val="22"/>
          <w:szCs w:val="22"/>
          <w:shd w:val="clear" w:color="auto" w:fill="FFFF99"/>
          <w:rtl/>
        </w:rPr>
        <w:tab/>
        <w:t>ה</w:t>
      </w:r>
      <w:r w:rsidRPr="00166744">
        <w:rPr>
          <w:rStyle w:val="default"/>
          <w:rFonts w:cs="FrankRuehl" w:hint="cs"/>
          <w:vanish/>
          <w:sz w:val="22"/>
          <w:szCs w:val="22"/>
          <w:shd w:val="clear" w:color="auto" w:fill="FFFF99"/>
          <w:rtl/>
        </w:rPr>
        <w:t xml:space="preserve">יה </w:t>
      </w:r>
      <w:r w:rsidRPr="00166744">
        <w:rPr>
          <w:rStyle w:val="default"/>
          <w:rFonts w:cs="FrankRuehl" w:hint="cs"/>
          <w:strike/>
          <w:vanish/>
          <w:sz w:val="22"/>
          <w:szCs w:val="22"/>
          <w:shd w:val="clear" w:color="auto" w:fill="FFFF99"/>
          <w:rtl/>
        </w:rPr>
        <w:t>פקיד 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עובד סוציאלי לפי חוק ההגנה על חוסים</w:t>
      </w:r>
      <w:r w:rsidRPr="00166744">
        <w:rPr>
          <w:rStyle w:val="default"/>
          <w:rFonts w:cs="FrankRuehl" w:hint="cs"/>
          <w:vanish/>
          <w:sz w:val="22"/>
          <w:szCs w:val="22"/>
          <w:shd w:val="clear" w:color="auto" w:fill="FFFF99"/>
          <w:rtl/>
        </w:rPr>
        <w:t xml:space="preserve"> סבור, כי שלומו הגופני או הנפשי של חוסה בגי</w:t>
      </w:r>
      <w:r w:rsidRPr="00166744">
        <w:rPr>
          <w:rStyle w:val="default"/>
          <w:rFonts w:cs="FrankRuehl"/>
          <w:vanish/>
          <w:sz w:val="22"/>
          <w:szCs w:val="22"/>
          <w:shd w:val="clear" w:color="auto" w:fill="FFFF99"/>
          <w:rtl/>
        </w:rPr>
        <w:t>ר</w:t>
      </w:r>
      <w:r w:rsidRPr="00166744">
        <w:rPr>
          <w:rStyle w:val="default"/>
          <w:rFonts w:cs="FrankRuehl" w:hint="cs"/>
          <w:vanish/>
          <w:sz w:val="22"/>
          <w:szCs w:val="22"/>
          <w:shd w:val="clear" w:color="auto" w:fill="FFFF99"/>
          <w:rtl/>
        </w:rPr>
        <w:t xml:space="preserve"> נפגע, או עלול להפגע, פגיעה חמורה מהעדר טיפול ראוי, וכן למניעת הסכנה יש צורך בהוראת בית-משפט, משום שאין החוסה או האחראי עליו מסכימים לטיפול הדרוש, רשאי הוא לפנות לבית-המשפט בבקשה ליתן הוראות לענין זה.</w:t>
      </w:r>
      <w:bookmarkEnd w:id="9"/>
    </w:p>
    <w:p w:rsidR="00CF3A50" w:rsidRDefault="00CF3A50" w:rsidP="008244C9">
      <w:pPr>
        <w:pStyle w:val="P00"/>
        <w:spacing w:before="72"/>
        <w:ind w:left="0" w:right="1134"/>
        <w:rPr>
          <w:rStyle w:val="default"/>
          <w:rFonts w:cs="FrankRuehl" w:hint="cs"/>
          <w:rtl/>
        </w:rPr>
      </w:pPr>
      <w:bookmarkStart w:id="10" w:name="Seif5"/>
      <w:bookmarkEnd w:id="10"/>
      <w:r>
        <w:rPr>
          <w:lang w:val="he-IL"/>
        </w:rPr>
        <w:pict>
          <v:rect id="_x0000_s1030" style="position:absolute;left:0;text-align:left;margin-left:464.5pt;margin-top:8.05pt;width:75.05pt;height:27.4pt;z-index:251654144" o:allowincell="f" filled="f" stroked="f" strokecolor="lime" strokeweight=".25pt">
            <v:textbox inset="0,0,0,0">
              <w:txbxContent>
                <w:p w:rsidR="00F44849" w:rsidRDefault="00F44849">
                  <w:pPr>
                    <w:spacing w:line="160" w:lineRule="exact"/>
                    <w:jc w:val="left"/>
                    <w:rPr>
                      <w:rFonts w:cs="Miriam" w:hint="cs"/>
                      <w:noProof/>
                      <w:szCs w:val="18"/>
                      <w:rtl/>
                    </w:rPr>
                  </w:pPr>
                  <w:r>
                    <w:rPr>
                      <w:rFonts w:cs="Miriam"/>
                      <w:szCs w:val="18"/>
                      <w:rtl/>
                    </w:rPr>
                    <w:t>ס</w:t>
                  </w:r>
                  <w:r>
                    <w:rPr>
                      <w:rFonts w:cs="Miriam" w:hint="cs"/>
                      <w:szCs w:val="18"/>
                      <w:rtl/>
                    </w:rPr>
                    <w:t>מכות בית המשפט</w:t>
                  </w:r>
                </w:p>
                <w:p w:rsidR="00F44849" w:rsidRDefault="00F44849">
                  <w:pPr>
                    <w:spacing w:line="160" w:lineRule="exact"/>
                    <w:jc w:val="left"/>
                    <w:rPr>
                      <w:rFonts w:cs="Miriam" w:hint="cs"/>
                      <w:noProof/>
                      <w:szCs w:val="18"/>
                      <w:rtl/>
                    </w:rPr>
                  </w:pPr>
                  <w:r>
                    <w:rPr>
                      <w:rFonts w:cs="Miriam" w:hint="cs"/>
                      <w:noProof/>
                      <w:szCs w:val="18"/>
                      <w:rtl/>
                    </w:rPr>
                    <w:t>(תיקון מס' 2) תשע"א-2010</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וגשה בקשה לפי סעיף 4, ישמע בית המשפט את </w:t>
      </w:r>
      <w:r w:rsidR="008244C9">
        <w:rPr>
          <w:rStyle w:val="default"/>
          <w:rFonts w:cs="FrankRuehl" w:hint="cs"/>
          <w:rtl/>
        </w:rPr>
        <w:t>העובד הסוציאלי לפי חוק ההגנה על חוסים</w:t>
      </w:r>
      <w:r>
        <w:rPr>
          <w:rStyle w:val="default"/>
          <w:rFonts w:cs="FrankRuehl" w:hint="cs"/>
          <w:rtl/>
        </w:rPr>
        <w:t xml:space="preserve"> ואת האחראי לחוסה ואת החוסה אם הוא מסוגל להבין בענין, ואם ראה טעם לבקשה, רשאי ה</w:t>
      </w:r>
      <w:r>
        <w:rPr>
          <w:rStyle w:val="default"/>
          <w:rFonts w:cs="FrankRuehl"/>
          <w:rtl/>
        </w:rPr>
        <w:t>ו</w:t>
      </w:r>
      <w:r>
        <w:rPr>
          <w:rStyle w:val="default"/>
          <w:rFonts w:cs="FrankRuehl" w:hint="cs"/>
          <w:rtl/>
        </w:rPr>
        <w:t>א ליתן כל הוראה הנראית לו דרושה לשמירת שלומו הגופני והנפשי של החוסה.</w:t>
      </w:r>
    </w:p>
    <w:p w:rsidR="008244C9" w:rsidRPr="00166744" w:rsidRDefault="008244C9" w:rsidP="008244C9">
      <w:pPr>
        <w:pStyle w:val="P00"/>
        <w:spacing w:before="0"/>
        <w:ind w:left="0" w:right="1134"/>
        <w:rPr>
          <w:rFonts w:hint="cs"/>
          <w:vanish/>
          <w:color w:val="FF0000"/>
          <w:szCs w:val="20"/>
          <w:shd w:val="clear" w:color="auto" w:fill="FFFF99"/>
          <w:rtl/>
        </w:rPr>
      </w:pPr>
      <w:bookmarkStart w:id="11" w:name="Rov26"/>
      <w:r w:rsidRPr="00166744">
        <w:rPr>
          <w:rFonts w:hint="cs"/>
          <w:vanish/>
          <w:color w:val="FF0000"/>
          <w:szCs w:val="20"/>
          <w:shd w:val="clear" w:color="auto" w:fill="FFFF99"/>
          <w:rtl/>
        </w:rPr>
        <w:t>מיום 9.12.2010</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8244C9" w:rsidRPr="00166744" w:rsidRDefault="008244C9" w:rsidP="008244C9">
      <w:pPr>
        <w:pStyle w:val="P00"/>
        <w:spacing w:before="0"/>
        <w:ind w:left="0" w:right="1134"/>
        <w:rPr>
          <w:rFonts w:hint="cs"/>
          <w:vanish/>
          <w:szCs w:val="20"/>
          <w:shd w:val="clear" w:color="auto" w:fill="FFFF99"/>
          <w:rtl/>
        </w:rPr>
      </w:pPr>
      <w:hyperlink r:id="rId12"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77 (</w:t>
      </w:r>
      <w:hyperlink r:id="rId13"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8244C9" w:rsidRPr="008244C9" w:rsidRDefault="008244C9" w:rsidP="008244C9">
      <w:pPr>
        <w:pStyle w:val="P00"/>
        <w:ind w:left="0" w:right="1134"/>
        <w:rPr>
          <w:rStyle w:val="default"/>
          <w:rFonts w:cs="FrankRuehl" w:hint="cs"/>
          <w:sz w:val="2"/>
          <w:szCs w:val="2"/>
          <w:shd w:val="clear" w:color="auto" w:fill="FFFF99"/>
          <w:rtl/>
        </w:rPr>
      </w:pPr>
      <w:r w:rsidRPr="00166744">
        <w:rPr>
          <w:rStyle w:val="default"/>
          <w:rFonts w:cs="FrankRuehl"/>
          <w:vanish/>
          <w:sz w:val="22"/>
          <w:szCs w:val="22"/>
          <w:shd w:val="clear" w:color="auto" w:fill="FFFF99"/>
          <w:rtl/>
        </w:rPr>
        <w:t>5.</w:t>
      </w:r>
      <w:r w:rsidRPr="00166744">
        <w:rPr>
          <w:rStyle w:val="default"/>
          <w:rFonts w:cs="FrankRuehl"/>
          <w:vanish/>
          <w:sz w:val="22"/>
          <w:szCs w:val="22"/>
          <w:shd w:val="clear" w:color="auto" w:fill="FFFF99"/>
          <w:rtl/>
        </w:rPr>
        <w:tab/>
        <w:t>ה</w:t>
      </w:r>
      <w:r w:rsidRPr="00166744">
        <w:rPr>
          <w:rStyle w:val="default"/>
          <w:rFonts w:cs="FrankRuehl" w:hint="cs"/>
          <w:vanish/>
          <w:sz w:val="22"/>
          <w:szCs w:val="22"/>
          <w:shd w:val="clear" w:color="auto" w:fill="FFFF99"/>
          <w:rtl/>
        </w:rPr>
        <w:t xml:space="preserve">וגשה בקשה לפי סעיף 4, ישמע בית המשפט את </w:t>
      </w:r>
      <w:r w:rsidRPr="00166744">
        <w:rPr>
          <w:rStyle w:val="default"/>
          <w:rFonts w:cs="FrankRuehl" w:hint="cs"/>
          <w:strike/>
          <w:vanish/>
          <w:sz w:val="22"/>
          <w:szCs w:val="22"/>
          <w:shd w:val="clear" w:color="auto" w:fill="FFFF99"/>
          <w:rtl/>
        </w:rPr>
        <w:t>פקיד הסעד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העובד הסוציאלי לפי חוק ההגנה על חוסים</w:t>
      </w:r>
      <w:r w:rsidRPr="00166744">
        <w:rPr>
          <w:rStyle w:val="default"/>
          <w:rFonts w:cs="FrankRuehl" w:hint="cs"/>
          <w:vanish/>
          <w:sz w:val="22"/>
          <w:szCs w:val="22"/>
          <w:shd w:val="clear" w:color="auto" w:fill="FFFF99"/>
          <w:rtl/>
        </w:rPr>
        <w:t xml:space="preserve"> ואת האחראי לחוסה ואת החוסה אם הוא מסוגל להבין בענין, ואם ראה טעם לבקשה, רשאי ה</w:t>
      </w:r>
      <w:r w:rsidRPr="00166744">
        <w:rPr>
          <w:rStyle w:val="default"/>
          <w:rFonts w:cs="FrankRuehl"/>
          <w:vanish/>
          <w:sz w:val="22"/>
          <w:szCs w:val="22"/>
          <w:shd w:val="clear" w:color="auto" w:fill="FFFF99"/>
          <w:rtl/>
        </w:rPr>
        <w:t>ו</w:t>
      </w:r>
      <w:r w:rsidRPr="00166744">
        <w:rPr>
          <w:rStyle w:val="default"/>
          <w:rFonts w:cs="FrankRuehl" w:hint="cs"/>
          <w:vanish/>
          <w:sz w:val="22"/>
          <w:szCs w:val="22"/>
          <w:shd w:val="clear" w:color="auto" w:fill="FFFF99"/>
          <w:rtl/>
        </w:rPr>
        <w:t>א ליתן כל הוראה הנראית לו דרושה לשמירת שלומו הגופני והנפשי של החוסה.</w:t>
      </w:r>
      <w:bookmarkEnd w:id="11"/>
    </w:p>
    <w:p w:rsidR="00CF3A50" w:rsidRDefault="00CF3A50">
      <w:pPr>
        <w:pStyle w:val="P00"/>
        <w:spacing w:before="72"/>
        <w:ind w:left="0" w:right="1134"/>
        <w:rPr>
          <w:rStyle w:val="default"/>
          <w:rFonts w:cs="FrankRuehl"/>
          <w:rtl/>
        </w:rPr>
      </w:pPr>
      <w:bookmarkStart w:id="12" w:name="Seif6"/>
      <w:bookmarkEnd w:id="12"/>
      <w:r>
        <w:rPr>
          <w:lang w:val="he-IL"/>
        </w:rPr>
        <w:pict>
          <v:rect id="_x0000_s1031" style="position:absolute;left:0;text-align:left;margin-left:464.5pt;margin-top:8.05pt;width:75.05pt;height:15.7pt;z-index:251655168" o:allowincell="f" filled="f" stroked="f" strokecolor="lime" strokeweight=".25pt">
            <v:textbox inset="0,0,0,0">
              <w:txbxContent>
                <w:p w:rsidR="00F44849" w:rsidRDefault="00F44849">
                  <w:pPr>
                    <w:spacing w:line="160" w:lineRule="exact"/>
                    <w:jc w:val="left"/>
                    <w:rPr>
                      <w:rFonts w:cs="Miriam"/>
                      <w:noProof/>
                      <w:szCs w:val="18"/>
                      <w:rtl/>
                    </w:rPr>
                  </w:pPr>
                  <w:r>
                    <w:rPr>
                      <w:rFonts w:cs="Miriam"/>
                      <w:szCs w:val="18"/>
                      <w:rtl/>
                    </w:rPr>
                    <w:t>ס</w:t>
                  </w:r>
                  <w:r>
                    <w:rPr>
                      <w:rFonts w:cs="Miriam" w:hint="cs"/>
                      <w:szCs w:val="18"/>
                      <w:rtl/>
                    </w:rPr>
                    <w:t>ייג לכפיית טיפול</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יורה בית המשפט על טיפול רפואי בניגוד לרצונו של חוסה בגיר, אלא אם היה החוסה לקוי בשכלו או שהוא מתנגד לטיפול מטעמים לא סבירים.</w:t>
      </w:r>
    </w:p>
    <w:p w:rsidR="00CF3A50" w:rsidRDefault="00CF3A50" w:rsidP="00490B86">
      <w:pPr>
        <w:pStyle w:val="P00"/>
        <w:spacing w:before="72"/>
        <w:ind w:left="0" w:right="1134"/>
        <w:rPr>
          <w:rStyle w:val="default"/>
          <w:rFonts w:cs="FrankRuehl"/>
          <w:rtl/>
        </w:rPr>
      </w:pPr>
      <w:bookmarkStart w:id="13" w:name="Seif7"/>
      <w:bookmarkEnd w:id="13"/>
      <w:r>
        <w:rPr>
          <w:lang w:val="he-IL"/>
        </w:rPr>
        <w:pict>
          <v:rect id="_x0000_s1032" style="position:absolute;left:0;text-align:left;margin-left:464.5pt;margin-top:8.05pt;width:75.05pt;height:22.2pt;z-index:251656192" o:allowincell="f" filled="f" stroked="f" strokecolor="lime" strokeweight=".25pt">
            <v:textbox inset="0,0,0,0">
              <w:txbxContent>
                <w:p w:rsidR="00F44849" w:rsidRDefault="00F44849">
                  <w:pPr>
                    <w:spacing w:line="160" w:lineRule="exact"/>
                    <w:jc w:val="left"/>
                    <w:rPr>
                      <w:rFonts w:cs="Miriam"/>
                      <w:noProof/>
                      <w:szCs w:val="18"/>
                      <w:rtl/>
                    </w:rPr>
                  </w:pPr>
                  <w:r>
                    <w:rPr>
                      <w:rFonts w:cs="Miriam"/>
                      <w:szCs w:val="18"/>
                      <w:rtl/>
                    </w:rPr>
                    <w:t>ה</w:t>
                  </w:r>
                  <w:r>
                    <w:rPr>
                      <w:rFonts w:cs="Miriam" w:hint="cs"/>
                      <w:szCs w:val="18"/>
                      <w:rtl/>
                    </w:rPr>
                    <w:t>עברת החוסה מרשות האחראי לו</w:t>
                  </w:r>
                </w:p>
              </w:txbxContent>
            </v:textbox>
            <w10:anchorlock/>
          </v:rect>
        </w:pict>
      </w:r>
      <w:r>
        <w:rPr>
          <w:rStyle w:val="big-number"/>
          <w:rtl/>
        </w:rPr>
        <w:t>7.</w:t>
      </w:r>
      <w:r>
        <w:rPr>
          <w:rStyle w:val="big-number"/>
          <w:rtl/>
        </w:rPr>
        <w:tab/>
      </w:r>
      <w:r>
        <w:rPr>
          <w:rStyle w:val="default"/>
          <w:rFonts w:cs="FrankRuehl"/>
          <w:rtl/>
        </w:rPr>
        <w:t>ר</w:t>
      </w:r>
      <w:r>
        <w:rPr>
          <w:rStyle w:val="default"/>
          <w:rFonts w:cs="FrankRuehl" w:hint="cs"/>
          <w:rtl/>
        </w:rPr>
        <w:t xml:space="preserve">אה בית המשפט שאין דרך אחרת להבטיח שלומו הגופני או הנפשי של חוסה בגיר אלא </w:t>
      </w:r>
      <w:r>
        <w:rPr>
          <w:rStyle w:val="default"/>
          <w:rFonts w:cs="FrankRuehl" w:hint="cs"/>
          <w:rtl/>
        </w:rPr>
        <w:lastRenderedPageBreak/>
        <w:t>בהעברתו למעון או לבית-חולים, יורה לעשות כן לתקופה שלא תעלה על ששה חדשים ובלבד שהעברה לבית חולים לחולי-נפש תיעשה לפי החוק לטיפול בחולי-נפש, תשט"ו</w:t>
      </w:r>
      <w:r w:rsidR="00490B86">
        <w:rPr>
          <w:rStyle w:val="default"/>
          <w:rFonts w:cs="FrankRuehl" w:hint="cs"/>
          <w:rtl/>
        </w:rPr>
        <w:t>-</w:t>
      </w:r>
      <w:r>
        <w:rPr>
          <w:rStyle w:val="default"/>
          <w:rFonts w:cs="FrankRuehl" w:hint="cs"/>
          <w:rtl/>
        </w:rPr>
        <w:t>1955.</w:t>
      </w:r>
    </w:p>
    <w:p w:rsidR="00CF3A50" w:rsidRDefault="00CF3A50" w:rsidP="008244C9">
      <w:pPr>
        <w:pStyle w:val="P00"/>
        <w:spacing w:before="72"/>
        <w:ind w:left="0" w:right="1134"/>
        <w:rPr>
          <w:rStyle w:val="default"/>
          <w:rFonts w:cs="FrankRuehl" w:hint="cs"/>
          <w:rtl/>
        </w:rPr>
      </w:pPr>
      <w:bookmarkStart w:id="14" w:name="Seif8"/>
      <w:bookmarkEnd w:id="14"/>
      <w:r>
        <w:rPr>
          <w:lang w:val="he-IL"/>
        </w:rPr>
        <w:pict>
          <v:rect id="_x0000_s1033" style="position:absolute;left:0;text-align:left;margin-left:464.5pt;margin-top:8.05pt;width:75.05pt;height:27.05pt;z-index:251657216" o:allowincell="f" filled="f" stroked="f" strokecolor="lime" strokeweight=".25pt">
            <v:textbox inset="0,0,0,0">
              <w:txbxContent>
                <w:p w:rsidR="00F44849" w:rsidRDefault="00F44849">
                  <w:pPr>
                    <w:spacing w:line="160" w:lineRule="exact"/>
                    <w:jc w:val="left"/>
                    <w:rPr>
                      <w:rFonts w:cs="Miriam" w:hint="cs"/>
                      <w:noProof/>
                      <w:szCs w:val="18"/>
                      <w:rtl/>
                    </w:rPr>
                  </w:pPr>
                  <w:r>
                    <w:rPr>
                      <w:rFonts w:cs="Miriam"/>
                      <w:szCs w:val="18"/>
                      <w:rtl/>
                    </w:rPr>
                    <w:t>ש</w:t>
                  </w:r>
                  <w:r>
                    <w:rPr>
                      <w:rFonts w:cs="Miriam" w:hint="cs"/>
                      <w:szCs w:val="18"/>
                      <w:rtl/>
                    </w:rPr>
                    <w:t>ינוי החלטות</w:t>
                  </w:r>
                </w:p>
                <w:p w:rsidR="00F44849" w:rsidRDefault="00F44849" w:rsidP="008244C9">
                  <w:pPr>
                    <w:spacing w:line="160" w:lineRule="exact"/>
                    <w:jc w:val="left"/>
                    <w:rPr>
                      <w:rFonts w:cs="Miriam" w:hint="cs"/>
                      <w:noProof/>
                      <w:szCs w:val="18"/>
                      <w:rtl/>
                    </w:rPr>
                  </w:pPr>
                  <w:r>
                    <w:rPr>
                      <w:rFonts w:cs="Miriam" w:hint="cs"/>
                      <w:noProof/>
                      <w:szCs w:val="18"/>
                      <w:rtl/>
                    </w:rPr>
                    <w:t>(תיקון מס' 2) תשע"א-2010</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וראה שניתנה</w:t>
      </w:r>
      <w:r>
        <w:rPr>
          <w:rStyle w:val="default"/>
          <w:rFonts w:cs="FrankRuehl"/>
          <w:rtl/>
        </w:rPr>
        <w:t xml:space="preserve"> </w:t>
      </w:r>
      <w:r>
        <w:rPr>
          <w:rStyle w:val="default"/>
          <w:rFonts w:cs="FrankRuehl" w:hint="cs"/>
          <w:rtl/>
        </w:rPr>
        <w:t xml:space="preserve">לפי הסעיפים 5 עד 7 רשאי בית המשפט בכל עת, לפי בקשת החוסה, האחראי לו, </w:t>
      </w:r>
      <w:r w:rsidR="008244C9">
        <w:rPr>
          <w:rStyle w:val="default"/>
          <w:rFonts w:cs="FrankRuehl" w:hint="cs"/>
          <w:rtl/>
        </w:rPr>
        <w:t>העובד הסוציאלי לפי חוק ההגנה על חוסים</w:t>
      </w:r>
      <w:r>
        <w:rPr>
          <w:rStyle w:val="default"/>
          <w:rFonts w:cs="FrankRuehl" w:hint="cs"/>
          <w:rtl/>
        </w:rPr>
        <w:t xml:space="preserve"> או כל אדם אחר שההוראה ניתנה לו, לשנותה, לקצר או להאריך תקפה, לחדשה או לבטלה.</w:t>
      </w:r>
    </w:p>
    <w:p w:rsidR="008244C9" w:rsidRPr="00166744" w:rsidRDefault="008244C9" w:rsidP="008244C9">
      <w:pPr>
        <w:pStyle w:val="P00"/>
        <w:spacing w:before="0"/>
        <w:ind w:left="0" w:right="1134"/>
        <w:rPr>
          <w:rFonts w:hint="cs"/>
          <w:vanish/>
          <w:color w:val="FF0000"/>
          <w:szCs w:val="20"/>
          <w:shd w:val="clear" w:color="auto" w:fill="FFFF99"/>
          <w:rtl/>
        </w:rPr>
      </w:pPr>
      <w:bookmarkStart w:id="15" w:name="Rov27"/>
      <w:r w:rsidRPr="00166744">
        <w:rPr>
          <w:rFonts w:hint="cs"/>
          <w:vanish/>
          <w:color w:val="FF0000"/>
          <w:szCs w:val="20"/>
          <w:shd w:val="clear" w:color="auto" w:fill="FFFF99"/>
          <w:rtl/>
        </w:rPr>
        <w:t>מיום 9.12.2010</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8244C9" w:rsidRPr="00166744" w:rsidRDefault="008244C9" w:rsidP="008244C9">
      <w:pPr>
        <w:pStyle w:val="P00"/>
        <w:spacing w:before="0"/>
        <w:ind w:left="0" w:right="1134"/>
        <w:rPr>
          <w:rFonts w:hint="cs"/>
          <w:vanish/>
          <w:szCs w:val="20"/>
          <w:shd w:val="clear" w:color="auto" w:fill="FFFF99"/>
          <w:rtl/>
        </w:rPr>
      </w:pPr>
      <w:hyperlink r:id="rId14"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77 (</w:t>
      </w:r>
      <w:hyperlink r:id="rId15"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8244C9" w:rsidRPr="008244C9" w:rsidRDefault="008244C9" w:rsidP="008244C9">
      <w:pPr>
        <w:pStyle w:val="P00"/>
        <w:ind w:left="0" w:right="1134"/>
        <w:rPr>
          <w:rStyle w:val="default"/>
          <w:rFonts w:cs="FrankRuehl" w:hint="cs"/>
          <w:sz w:val="2"/>
          <w:szCs w:val="2"/>
          <w:shd w:val="clear" w:color="auto" w:fill="FFFF99"/>
          <w:rtl/>
        </w:rPr>
      </w:pPr>
      <w:r w:rsidRPr="00166744">
        <w:rPr>
          <w:rStyle w:val="default"/>
          <w:rFonts w:cs="FrankRuehl"/>
          <w:vanish/>
          <w:sz w:val="22"/>
          <w:szCs w:val="22"/>
          <w:shd w:val="clear" w:color="auto" w:fill="FFFF99"/>
          <w:rtl/>
        </w:rPr>
        <w:t>8.</w:t>
      </w:r>
      <w:r w:rsidRPr="00166744">
        <w:rPr>
          <w:rStyle w:val="default"/>
          <w:rFonts w:cs="FrankRuehl"/>
          <w:vanish/>
          <w:sz w:val="22"/>
          <w:szCs w:val="22"/>
          <w:shd w:val="clear" w:color="auto" w:fill="FFFF99"/>
          <w:rtl/>
        </w:rPr>
        <w:tab/>
        <w:t>ה</w:t>
      </w:r>
      <w:r w:rsidRPr="00166744">
        <w:rPr>
          <w:rStyle w:val="default"/>
          <w:rFonts w:cs="FrankRuehl" w:hint="cs"/>
          <w:vanish/>
          <w:sz w:val="22"/>
          <w:szCs w:val="22"/>
          <w:shd w:val="clear" w:color="auto" w:fill="FFFF99"/>
          <w:rtl/>
        </w:rPr>
        <w:t>וראה שניתנה</w:t>
      </w:r>
      <w:r w:rsidRPr="00166744">
        <w:rPr>
          <w:rStyle w:val="default"/>
          <w:rFonts w:cs="FrankRuehl"/>
          <w:vanish/>
          <w:sz w:val="22"/>
          <w:szCs w:val="22"/>
          <w:shd w:val="clear" w:color="auto" w:fill="FFFF99"/>
          <w:rtl/>
        </w:rPr>
        <w:t xml:space="preserve"> </w:t>
      </w:r>
      <w:r w:rsidRPr="00166744">
        <w:rPr>
          <w:rStyle w:val="default"/>
          <w:rFonts w:cs="FrankRuehl" w:hint="cs"/>
          <w:vanish/>
          <w:sz w:val="22"/>
          <w:szCs w:val="22"/>
          <w:shd w:val="clear" w:color="auto" w:fill="FFFF99"/>
          <w:rtl/>
        </w:rPr>
        <w:t xml:space="preserve">לפי הסעיפים 5 עד 7 רשאי בית המשפט בכל עת, לפי בקשת החוסה, האחראי לו, </w:t>
      </w:r>
      <w:r w:rsidRPr="00166744">
        <w:rPr>
          <w:rStyle w:val="default"/>
          <w:rFonts w:cs="FrankRuehl" w:hint="cs"/>
          <w:strike/>
          <w:vanish/>
          <w:sz w:val="22"/>
          <w:szCs w:val="22"/>
          <w:shd w:val="clear" w:color="auto" w:fill="FFFF99"/>
          <w:rtl/>
        </w:rPr>
        <w:t>פקיד הסעד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העובד הסוציאלי לפי חוק ההגנה על חוסים</w:t>
      </w:r>
      <w:r w:rsidRPr="00166744">
        <w:rPr>
          <w:rStyle w:val="default"/>
          <w:rFonts w:cs="FrankRuehl" w:hint="cs"/>
          <w:vanish/>
          <w:sz w:val="22"/>
          <w:szCs w:val="22"/>
          <w:shd w:val="clear" w:color="auto" w:fill="FFFF99"/>
          <w:rtl/>
        </w:rPr>
        <w:t xml:space="preserve"> או כל אדם אחר שההוראה ניתנה לו, לשנותה, לקצר או להאריך תקפה, לחדשה או לבטלה.</w:t>
      </w:r>
      <w:bookmarkEnd w:id="15"/>
    </w:p>
    <w:p w:rsidR="00CF3A50" w:rsidRDefault="00CF3A50">
      <w:pPr>
        <w:pStyle w:val="P00"/>
        <w:spacing w:before="72"/>
        <w:ind w:left="0" w:right="1134"/>
        <w:rPr>
          <w:rStyle w:val="default"/>
          <w:rFonts w:cs="FrankRuehl"/>
          <w:rtl/>
        </w:rPr>
      </w:pPr>
      <w:bookmarkStart w:id="16" w:name="Seif9"/>
      <w:bookmarkEnd w:id="16"/>
      <w:r>
        <w:rPr>
          <w:lang w:val="he-IL"/>
        </w:rPr>
        <w:pict>
          <v:rect id="_x0000_s1034" style="position:absolute;left:0;text-align:left;margin-left:464.5pt;margin-top:8.05pt;width:75.05pt;height:8pt;z-index:251658240" o:allowincell="f" filled="f" stroked="f" strokecolor="lime" strokeweight=".25pt">
            <v:textbox inset="0,0,0,0">
              <w:txbxContent>
                <w:p w:rsidR="00F44849" w:rsidRDefault="00F44849">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חלטת בית המשפט לפי הסעיפים 5 עד 8 ניתנת לערעור לפני בית-משפט מחוזי, והוא ידון בה בשופט</w:t>
      </w:r>
      <w:r>
        <w:rPr>
          <w:rStyle w:val="default"/>
          <w:rFonts w:cs="FrankRuehl"/>
          <w:rtl/>
        </w:rPr>
        <w:t xml:space="preserve"> </w:t>
      </w:r>
      <w:r>
        <w:rPr>
          <w:rStyle w:val="default"/>
          <w:rFonts w:cs="FrankRuehl" w:hint="cs"/>
          <w:rtl/>
        </w:rPr>
        <w:t>אחד.</w:t>
      </w:r>
    </w:p>
    <w:p w:rsidR="00CF3A50" w:rsidRDefault="00CF3A50">
      <w:pPr>
        <w:pStyle w:val="P00"/>
        <w:spacing w:before="72"/>
        <w:ind w:left="0" w:right="1134"/>
        <w:rPr>
          <w:rStyle w:val="default"/>
          <w:rFonts w:cs="FrankRuehl"/>
          <w:rtl/>
        </w:rPr>
      </w:pPr>
      <w:bookmarkStart w:id="17" w:name="Seif10"/>
      <w:bookmarkEnd w:id="17"/>
      <w:r>
        <w:rPr>
          <w:lang w:val="he-IL"/>
        </w:rPr>
        <w:pict>
          <v:rect id="_x0000_s1035" style="position:absolute;left:0;text-align:left;margin-left:464.5pt;margin-top:8.05pt;width:75.05pt;height:8pt;z-index:251659264" o:allowincell="f" filled="f" stroked="f" strokecolor="lime" strokeweight=".25pt">
            <v:textbox inset="0,0,0,0">
              <w:txbxContent>
                <w:p w:rsidR="00F44849" w:rsidRDefault="00F44849">
                  <w:pPr>
                    <w:spacing w:line="160" w:lineRule="exact"/>
                    <w:jc w:val="left"/>
                    <w:rPr>
                      <w:rFonts w:cs="Miriam"/>
                      <w:noProof/>
                      <w:szCs w:val="18"/>
                      <w:rtl/>
                    </w:rPr>
                  </w:pPr>
                  <w:r>
                    <w:rPr>
                      <w:rFonts w:cs="Miriam"/>
                      <w:szCs w:val="18"/>
                      <w:rtl/>
                    </w:rPr>
                    <w:t>ש</w:t>
                  </w:r>
                  <w:r>
                    <w:rPr>
                      <w:rFonts w:cs="Miriam" w:hint="cs"/>
                      <w:szCs w:val="18"/>
                      <w:rtl/>
                    </w:rPr>
                    <w:t>מירת דינים אחרים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סמכויות הנתונות לבית-המשפט לפי חוק זה באות להוסיף על סמכויותיו לפי כל דין אחר ולא לגרוע מהן.</w:t>
      </w:r>
    </w:p>
    <w:p w:rsidR="00CF3A50" w:rsidRDefault="00CF3A50" w:rsidP="008244C9">
      <w:pPr>
        <w:pStyle w:val="P00"/>
        <w:spacing w:before="72"/>
        <w:ind w:left="0" w:right="1134"/>
        <w:rPr>
          <w:rStyle w:val="default"/>
          <w:rFonts w:cs="FrankRuehl" w:hint="cs"/>
          <w:rtl/>
        </w:rPr>
      </w:pPr>
      <w:bookmarkStart w:id="18" w:name="Seif11"/>
      <w:bookmarkEnd w:id="18"/>
      <w:r>
        <w:rPr>
          <w:lang w:val="he-IL"/>
        </w:rPr>
        <w:pict>
          <v:rect id="_x0000_s1036" style="position:absolute;left:0;text-align:left;margin-left:464.5pt;margin-top:8.05pt;width:75.05pt;height:28.5pt;z-index:251660288" o:allowincell="f" filled="f" stroked="f" strokecolor="lime" strokeweight=".25pt">
            <v:textbox inset="0,0,0,0">
              <w:txbxContent>
                <w:p w:rsidR="00F44849" w:rsidRDefault="00F44849">
                  <w:pPr>
                    <w:spacing w:line="160" w:lineRule="exact"/>
                    <w:jc w:val="left"/>
                    <w:rPr>
                      <w:rFonts w:cs="Miriam" w:hint="cs"/>
                      <w:noProof/>
                      <w:szCs w:val="18"/>
                      <w:rtl/>
                    </w:rPr>
                  </w:pPr>
                  <w:r>
                    <w:rPr>
                      <w:rFonts w:cs="Miriam"/>
                      <w:szCs w:val="18"/>
                      <w:rtl/>
                    </w:rPr>
                    <w:t>ה</w:t>
                  </w:r>
                  <w:r>
                    <w:rPr>
                      <w:rFonts w:cs="Miriam" w:hint="cs"/>
                      <w:szCs w:val="18"/>
                      <w:rtl/>
                    </w:rPr>
                    <w:t>וצאה לפועל</w:t>
                  </w:r>
                </w:p>
                <w:p w:rsidR="00F44849" w:rsidRDefault="00F44849" w:rsidP="008244C9">
                  <w:pPr>
                    <w:spacing w:line="160" w:lineRule="exact"/>
                    <w:jc w:val="left"/>
                    <w:rPr>
                      <w:rFonts w:cs="Miriam" w:hint="cs"/>
                      <w:noProof/>
                      <w:szCs w:val="18"/>
                      <w:rtl/>
                    </w:rPr>
                  </w:pPr>
                  <w:r>
                    <w:rPr>
                      <w:rFonts w:cs="Miriam" w:hint="cs"/>
                      <w:noProof/>
                      <w:szCs w:val="18"/>
                      <w:rtl/>
                    </w:rPr>
                    <w:t>(תיקון מס' 2) תשע"א-2010</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חלטות של בית המשפט לפי פרק זה יוצאו לפועל על-ידי </w:t>
      </w:r>
      <w:r w:rsidR="008244C9">
        <w:rPr>
          <w:rStyle w:val="default"/>
          <w:rFonts w:cs="FrankRuehl" w:hint="cs"/>
          <w:rtl/>
        </w:rPr>
        <w:t>עובד סוציאלי לפי חוק ההגנה על חוסים</w:t>
      </w:r>
      <w:r>
        <w:rPr>
          <w:rStyle w:val="default"/>
          <w:rFonts w:cs="FrankRuehl" w:hint="cs"/>
          <w:rtl/>
        </w:rPr>
        <w:t xml:space="preserve">, אם לא הורה בית המשפט על דרך אחרת; אולם לא ישתמש </w:t>
      </w:r>
      <w:r w:rsidR="008244C9">
        <w:rPr>
          <w:rStyle w:val="default"/>
          <w:rFonts w:cs="FrankRuehl" w:hint="cs"/>
          <w:rtl/>
        </w:rPr>
        <w:t>העובד הסוציאלי</w:t>
      </w:r>
      <w:r>
        <w:rPr>
          <w:rStyle w:val="default"/>
          <w:rFonts w:cs="FrankRuehl" w:hint="cs"/>
          <w:rtl/>
        </w:rPr>
        <w:t xml:space="preserve"> בכוח לביצוע החלטות בית-המשפט, אלא באמצעות המשטרה.</w:t>
      </w:r>
    </w:p>
    <w:p w:rsidR="008244C9" w:rsidRPr="00166744" w:rsidRDefault="008244C9" w:rsidP="008244C9">
      <w:pPr>
        <w:pStyle w:val="P00"/>
        <w:spacing w:before="0"/>
        <w:ind w:left="0" w:right="1134"/>
        <w:rPr>
          <w:rFonts w:hint="cs"/>
          <w:vanish/>
          <w:color w:val="FF0000"/>
          <w:szCs w:val="20"/>
          <w:shd w:val="clear" w:color="auto" w:fill="FFFF99"/>
          <w:rtl/>
        </w:rPr>
      </w:pPr>
      <w:bookmarkStart w:id="19" w:name="Rov28"/>
      <w:r w:rsidRPr="00166744">
        <w:rPr>
          <w:rFonts w:hint="cs"/>
          <w:vanish/>
          <w:color w:val="FF0000"/>
          <w:szCs w:val="20"/>
          <w:shd w:val="clear" w:color="auto" w:fill="FFFF99"/>
          <w:rtl/>
        </w:rPr>
        <w:t>מיום 9.12.2010</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8244C9" w:rsidRPr="00166744" w:rsidRDefault="008244C9" w:rsidP="008244C9">
      <w:pPr>
        <w:pStyle w:val="P00"/>
        <w:spacing w:before="0"/>
        <w:ind w:left="0" w:right="1134"/>
        <w:rPr>
          <w:rFonts w:hint="cs"/>
          <w:vanish/>
          <w:szCs w:val="20"/>
          <w:shd w:val="clear" w:color="auto" w:fill="FFFF99"/>
          <w:rtl/>
        </w:rPr>
      </w:pPr>
      <w:hyperlink r:id="rId16"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77 (</w:t>
      </w:r>
      <w:hyperlink r:id="rId17"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8244C9" w:rsidRPr="008244C9" w:rsidRDefault="008244C9" w:rsidP="008244C9">
      <w:pPr>
        <w:pStyle w:val="P00"/>
        <w:ind w:left="0" w:right="1134"/>
        <w:rPr>
          <w:rStyle w:val="default"/>
          <w:rFonts w:cs="FrankRuehl" w:hint="cs"/>
          <w:sz w:val="2"/>
          <w:szCs w:val="2"/>
          <w:shd w:val="clear" w:color="auto" w:fill="FFFF99"/>
          <w:rtl/>
        </w:rPr>
      </w:pPr>
      <w:r w:rsidRPr="00166744">
        <w:rPr>
          <w:rStyle w:val="default"/>
          <w:rFonts w:cs="FrankRuehl"/>
          <w:vanish/>
          <w:sz w:val="22"/>
          <w:szCs w:val="22"/>
          <w:shd w:val="clear" w:color="auto" w:fill="FFFF99"/>
          <w:rtl/>
        </w:rPr>
        <w:t>11.</w:t>
      </w:r>
      <w:r w:rsidRPr="00166744">
        <w:rPr>
          <w:rStyle w:val="default"/>
          <w:rFonts w:cs="FrankRuehl"/>
          <w:vanish/>
          <w:sz w:val="22"/>
          <w:szCs w:val="22"/>
          <w:shd w:val="clear" w:color="auto" w:fill="FFFF99"/>
          <w:rtl/>
        </w:rPr>
        <w:tab/>
        <w:t>ה</w:t>
      </w:r>
      <w:r w:rsidRPr="00166744">
        <w:rPr>
          <w:rStyle w:val="default"/>
          <w:rFonts w:cs="FrankRuehl" w:hint="cs"/>
          <w:vanish/>
          <w:sz w:val="22"/>
          <w:szCs w:val="22"/>
          <w:shd w:val="clear" w:color="auto" w:fill="FFFF99"/>
          <w:rtl/>
        </w:rPr>
        <w:t xml:space="preserve">חלטות של בית המשפט לפי פרק זה יוצאו לפועל על-ידי </w:t>
      </w:r>
      <w:r w:rsidRPr="00166744">
        <w:rPr>
          <w:rStyle w:val="default"/>
          <w:rFonts w:cs="FrankRuehl" w:hint="cs"/>
          <w:strike/>
          <w:vanish/>
          <w:sz w:val="22"/>
          <w:szCs w:val="22"/>
          <w:shd w:val="clear" w:color="auto" w:fill="FFFF99"/>
          <w:rtl/>
        </w:rPr>
        <w:t>פקיד 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עובד סוציאלי לפי חוק ההגנה על חוסים</w:t>
      </w:r>
      <w:r w:rsidRPr="00166744">
        <w:rPr>
          <w:rStyle w:val="default"/>
          <w:rFonts w:cs="FrankRuehl" w:hint="cs"/>
          <w:vanish/>
          <w:sz w:val="22"/>
          <w:szCs w:val="22"/>
          <w:shd w:val="clear" w:color="auto" w:fill="FFFF99"/>
          <w:rtl/>
        </w:rPr>
        <w:t xml:space="preserve">, אם לא הורה בית המשפט על דרך אחרת; אולם לא ישתמש </w:t>
      </w:r>
      <w:r w:rsidRPr="00166744">
        <w:rPr>
          <w:rStyle w:val="default"/>
          <w:rFonts w:cs="FrankRuehl" w:hint="cs"/>
          <w:strike/>
          <w:vanish/>
          <w:sz w:val="22"/>
          <w:szCs w:val="22"/>
          <w:shd w:val="clear" w:color="auto" w:fill="FFFF99"/>
          <w:rtl/>
        </w:rPr>
        <w:t>פקיד</w:t>
      </w:r>
      <w:r w:rsidRPr="00166744">
        <w:rPr>
          <w:rStyle w:val="default"/>
          <w:rFonts w:cs="FrankRuehl"/>
          <w:strike/>
          <w:vanish/>
          <w:sz w:val="22"/>
          <w:szCs w:val="22"/>
          <w:shd w:val="clear" w:color="auto" w:fill="FFFF99"/>
          <w:rtl/>
        </w:rPr>
        <w:t xml:space="preserve"> </w:t>
      </w:r>
      <w:r w:rsidRPr="00166744">
        <w:rPr>
          <w:rStyle w:val="default"/>
          <w:rFonts w:cs="FrankRuehl" w:hint="cs"/>
          <w:strike/>
          <w:vanish/>
          <w:sz w:val="22"/>
          <w:szCs w:val="22"/>
          <w:shd w:val="clear" w:color="auto" w:fill="FFFF99"/>
          <w:rtl/>
        </w:rPr>
        <w:t>הסעד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העובד הסוציאלי</w:t>
      </w:r>
      <w:r w:rsidRPr="00166744">
        <w:rPr>
          <w:rStyle w:val="default"/>
          <w:rFonts w:cs="FrankRuehl" w:hint="cs"/>
          <w:vanish/>
          <w:sz w:val="22"/>
          <w:szCs w:val="22"/>
          <w:shd w:val="clear" w:color="auto" w:fill="FFFF99"/>
          <w:rtl/>
        </w:rPr>
        <w:t xml:space="preserve"> בכוח לביצוע החלטות בית-המשפט, אלא באמצעות המשטרה.</w:t>
      </w:r>
      <w:bookmarkEnd w:id="19"/>
    </w:p>
    <w:p w:rsidR="00CF3A50" w:rsidRDefault="00CF3A50" w:rsidP="00F44849">
      <w:pPr>
        <w:pStyle w:val="P00"/>
        <w:spacing w:before="72"/>
        <w:ind w:left="0" w:right="1134"/>
        <w:rPr>
          <w:rStyle w:val="default"/>
          <w:rFonts w:cs="FrankRuehl" w:hint="cs"/>
          <w:rtl/>
        </w:rPr>
      </w:pPr>
      <w:bookmarkStart w:id="20" w:name="Seif12"/>
      <w:bookmarkEnd w:id="20"/>
      <w:r>
        <w:rPr>
          <w:lang w:val="he-IL"/>
        </w:rPr>
        <w:pict>
          <v:rect id="_x0000_s1037" style="position:absolute;left:0;text-align:left;margin-left:464.5pt;margin-top:8.05pt;width:75.05pt;height:34.15pt;z-index:251661312" o:allowincell="f" filled="f" stroked="f" strokecolor="lime" strokeweight=".25pt">
            <v:textbox style="mso-next-textbox:#_x0000_s1037" inset="0,0,0,0">
              <w:txbxContent>
                <w:p w:rsidR="00F44849" w:rsidRDefault="00F44849">
                  <w:pPr>
                    <w:spacing w:line="160" w:lineRule="exact"/>
                    <w:jc w:val="left"/>
                    <w:rPr>
                      <w:rFonts w:cs="Miriam" w:hint="cs"/>
                      <w:noProof/>
                      <w:szCs w:val="18"/>
                      <w:rtl/>
                    </w:rPr>
                  </w:pPr>
                  <w:r>
                    <w:rPr>
                      <w:rFonts w:cs="Miriam"/>
                      <w:szCs w:val="18"/>
                      <w:rtl/>
                    </w:rPr>
                    <w:t>ס</w:t>
                  </w:r>
                  <w:r>
                    <w:rPr>
                      <w:rFonts w:cs="Miriam" w:hint="cs"/>
                      <w:szCs w:val="18"/>
                      <w:rtl/>
                    </w:rPr>
                    <w:t xml:space="preserve">מכויות לפי </w:t>
                  </w:r>
                  <w:r>
                    <w:rPr>
                      <w:rFonts w:cs="Miriam"/>
                      <w:szCs w:val="18"/>
                      <w:rtl/>
                    </w:rPr>
                    <w:t>ח</w:t>
                  </w:r>
                  <w:r>
                    <w:rPr>
                      <w:rFonts w:cs="Miriam" w:hint="cs"/>
                      <w:szCs w:val="18"/>
                      <w:rtl/>
                    </w:rPr>
                    <w:t>וק הסעד</w:t>
                  </w:r>
                </w:p>
                <w:p w:rsidR="00F44849" w:rsidRDefault="00F44849" w:rsidP="00F44849">
                  <w:pPr>
                    <w:spacing w:line="160" w:lineRule="exact"/>
                    <w:jc w:val="left"/>
                    <w:rPr>
                      <w:rFonts w:cs="Miriam" w:hint="cs"/>
                      <w:noProof/>
                      <w:szCs w:val="18"/>
                      <w:rtl/>
                    </w:rPr>
                  </w:pPr>
                  <w:r>
                    <w:rPr>
                      <w:rFonts w:cs="Miriam" w:hint="cs"/>
                      <w:noProof/>
                      <w:szCs w:val="18"/>
                      <w:rtl/>
                    </w:rPr>
                    <w:t>(תיקון מס' 2) תשע"א-2010</w:t>
                  </w:r>
                </w:p>
              </w:txbxContent>
            </v:textbox>
            <w10:anchorlock/>
          </v:rect>
        </w:pict>
      </w:r>
      <w:r>
        <w:rPr>
          <w:rStyle w:val="big-number"/>
          <w:rtl/>
        </w:rPr>
        <w:t>12.</w:t>
      </w:r>
      <w:r>
        <w:rPr>
          <w:rStyle w:val="big-number"/>
          <w:rtl/>
        </w:rPr>
        <w:tab/>
      </w:r>
      <w:r w:rsidR="00F44849">
        <w:rPr>
          <w:rStyle w:val="default"/>
          <w:rFonts w:cs="FrankRuehl" w:hint="cs"/>
          <w:rtl/>
        </w:rPr>
        <w:t>עובד סוציאלי לפי חוק ההגנה על חוסים</w:t>
      </w:r>
      <w:r>
        <w:rPr>
          <w:rStyle w:val="default"/>
          <w:rFonts w:cs="FrankRuehl" w:hint="cs"/>
          <w:rtl/>
        </w:rPr>
        <w:t xml:space="preserve"> הפועל לפי פרק זה רשאי להשתמש בסמכויות לפי סעיף 3 לחוק הסעד (סדרי דין בעניני קטינים, חולי נפש ונעדרים), תשט"ו</w:t>
      </w:r>
      <w:r w:rsidR="008244C9">
        <w:rPr>
          <w:rStyle w:val="default"/>
          <w:rFonts w:cs="FrankRuehl" w:hint="cs"/>
          <w:rtl/>
        </w:rPr>
        <w:t>-</w:t>
      </w:r>
      <w:r>
        <w:rPr>
          <w:rStyle w:val="default"/>
          <w:rFonts w:cs="FrankRuehl" w:hint="cs"/>
          <w:rtl/>
        </w:rPr>
        <w:t>1955, אף שלא נצטווה על-ידי בית-המשפט.</w:t>
      </w:r>
    </w:p>
    <w:p w:rsidR="008244C9" w:rsidRPr="00166744" w:rsidRDefault="008244C9" w:rsidP="008244C9">
      <w:pPr>
        <w:pStyle w:val="P00"/>
        <w:spacing w:before="0"/>
        <w:ind w:left="0" w:right="1134"/>
        <w:rPr>
          <w:rFonts w:hint="cs"/>
          <w:vanish/>
          <w:color w:val="FF0000"/>
          <w:szCs w:val="20"/>
          <w:shd w:val="clear" w:color="auto" w:fill="FFFF99"/>
          <w:rtl/>
        </w:rPr>
      </w:pPr>
      <w:bookmarkStart w:id="21" w:name="Rov29"/>
      <w:r w:rsidRPr="00166744">
        <w:rPr>
          <w:rFonts w:hint="cs"/>
          <w:vanish/>
          <w:color w:val="FF0000"/>
          <w:szCs w:val="20"/>
          <w:shd w:val="clear" w:color="auto" w:fill="FFFF99"/>
          <w:rtl/>
        </w:rPr>
        <w:t>מיום 9.12.2010</w:t>
      </w:r>
    </w:p>
    <w:p w:rsidR="008244C9" w:rsidRPr="00166744" w:rsidRDefault="008244C9" w:rsidP="008244C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8244C9" w:rsidRPr="00166744" w:rsidRDefault="008244C9" w:rsidP="008244C9">
      <w:pPr>
        <w:pStyle w:val="P00"/>
        <w:spacing w:before="0"/>
        <w:ind w:left="0" w:right="1134"/>
        <w:rPr>
          <w:rFonts w:hint="cs"/>
          <w:vanish/>
          <w:szCs w:val="20"/>
          <w:shd w:val="clear" w:color="auto" w:fill="FFFF99"/>
          <w:rtl/>
        </w:rPr>
      </w:pPr>
      <w:hyperlink r:id="rId18"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78 (</w:t>
      </w:r>
      <w:hyperlink r:id="rId19"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8244C9" w:rsidRPr="00F44849" w:rsidRDefault="008244C9" w:rsidP="00F44849">
      <w:pPr>
        <w:pStyle w:val="P00"/>
        <w:ind w:left="0" w:right="1134"/>
        <w:rPr>
          <w:rStyle w:val="default"/>
          <w:rFonts w:cs="FrankRuehl" w:hint="cs"/>
          <w:sz w:val="2"/>
          <w:szCs w:val="2"/>
          <w:shd w:val="clear" w:color="auto" w:fill="FFFF99"/>
          <w:rtl/>
        </w:rPr>
      </w:pPr>
      <w:r w:rsidRPr="00166744">
        <w:rPr>
          <w:rStyle w:val="default"/>
          <w:rFonts w:cs="FrankRuehl"/>
          <w:vanish/>
          <w:sz w:val="22"/>
          <w:szCs w:val="22"/>
          <w:shd w:val="clear" w:color="auto" w:fill="FFFF99"/>
          <w:rtl/>
        </w:rPr>
        <w:t>12.</w:t>
      </w:r>
      <w:r w:rsidRPr="00166744">
        <w:rPr>
          <w:rStyle w:val="default"/>
          <w:rFonts w:cs="FrankRuehl"/>
          <w:vanish/>
          <w:sz w:val="22"/>
          <w:szCs w:val="22"/>
          <w:shd w:val="clear" w:color="auto" w:fill="FFFF99"/>
          <w:rtl/>
        </w:rPr>
        <w:tab/>
      </w:r>
      <w:r w:rsidRPr="00166744">
        <w:rPr>
          <w:rStyle w:val="default"/>
          <w:rFonts w:cs="FrankRuehl"/>
          <w:strike/>
          <w:vanish/>
          <w:sz w:val="22"/>
          <w:szCs w:val="22"/>
          <w:shd w:val="clear" w:color="auto" w:fill="FFFF99"/>
          <w:rtl/>
        </w:rPr>
        <w:t>פ</w:t>
      </w:r>
      <w:r w:rsidRPr="00166744">
        <w:rPr>
          <w:rStyle w:val="default"/>
          <w:rFonts w:cs="FrankRuehl" w:hint="cs"/>
          <w:strike/>
          <w:vanish/>
          <w:sz w:val="22"/>
          <w:szCs w:val="22"/>
          <w:shd w:val="clear" w:color="auto" w:fill="FFFF99"/>
          <w:rtl/>
        </w:rPr>
        <w:t>קיד 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עובד סוציאלי לפי חוק ההגנה על חוסים</w:t>
      </w:r>
      <w:r w:rsidRPr="00166744">
        <w:rPr>
          <w:rStyle w:val="default"/>
          <w:rFonts w:cs="FrankRuehl" w:hint="cs"/>
          <w:vanish/>
          <w:sz w:val="22"/>
          <w:szCs w:val="22"/>
          <w:shd w:val="clear" w:color="auto" w:fill="FFFF99"/>
          <w:rtl/>
        </w:rPr>
        <w:t xml:space="preserve"> הפועל לפי פרק זה רשאי להשתמש בסמכויות לפי סעיף 3 לחוק הסעד (סדרי דין בעניני קטינים, חולי נפש ונעדרים), תשט"ו-1955, אף שלא נצטווה על-ידי בית-המשפט.</w:t>
      </w:r>
      <w:bookmarkEnd w:id="21"/>
    </w:p>
    <w:p w:rsidR="00CF3A50" w:rsidRDefault="00CF3A50" w:rsidP="00F44849">
      <w:pPr>
        <w:pStyle w:val="P00"/>
        <w:spacing w:before="72"/>
        <w:ind w:left="0" w:right="1134"/>
        <w:rPr>
          <w:rStyle w:val="default"/>
          <w:rFonts w:cs="FrankRuehl" w:hint="cs"/>
          <w:rtl/>
        </w:rPr>
      </w:pPr>
      <w:bookmarkStart w:id="22" w:name="Seif13"/>
      <w:bookmarkEnd w:id="22"/>
      <w:r>
        <w:rPr>
          <w:lang w:val="he-IL"/>
        </w:rPr>
        <w:pict>
          <v:rect id="_x0000_s1038" style="position:absolute;left:0;text-align:left;margin-left:464.5pt;margin-top:8.05pt;width:75.05pt;height:27.8pt;z-index:251662336" o:allowincell="f" filled="f" stroked="f" strokecolor="lime" strokeweight=".25pt">
            <v:textbox inset="0,0,0,0">
              <w:txbxContent>
                <w:p w:rsidR="00F44849" w:rsidRDefault="00F44849">
                  <w:pPr>
                    <w:spacing w:line="160" w:lineRule="exact"/>
                    <w:jc w:val="left"/>
                    <w:rPr>
                      <w:rFonts w:cs="Miriam" w:hint="cs"/>
                      <w:noProof/>
                      <w:szCs w:val="18"/>
                      <w:rtl/>
                    </w:rPr>
                  </w:pPr>
                  <w:r>
                    <w:rPr>
                      <w:rFonts w:cs="Miriam"/>
                      <w:szCs w:val="18"/>
                      <w:rtl/>
                    </w:rPr>
                    <w:t>ס</w:t>
                  </w:r>
                  <w:r>
                    <w:rPr>
                      <w:rFonts w:cs="Miriam" w:hint="cs"/>
                      <w:szCs w:val="18"/>
                      <w:rtl/>
                    </w:rPr>
                    <w:t>ודיות</w:t>
                  </w:r>
                </w:p>
                <w:p w:rsidR="00F44849" w:rsidRDefault="00F44849" w:rsidP="00F44849">
                  <w:pPr>
                    <w:spacing w:line="160" w:lineRule="exact"/>
                    <w:jc w:val="left"/>
                    <w:rPr>
                      <w:rFonts w:cs="Miriam" w:hint="cs"/>
                      <w:noProof/>
                      <w:szCs w:val="18"/>
                      <w:rtl/>
                    </w:rPr>
                  </w:pPr>
                  <w:r>
                    <w:rPr>
                      <w:rFonts w:cs="Miriam" w:hint="cs"/>
                      <w:noProof/>
                      <w:szCs w:val="18"/>
                      <w:rtl/>
                    </w:rPr>
                    <w:t>(תיקון מס' 2) תשע"א-2010</w:t>
                  </w:r>
                </w:p>
              </w:txbxContent>
            </v:textbox>
            <w10:anchorlock/>
          </v:rect>
        </w:pict>
      </w:r>
      <w:r>
        <w:rPr>
          <w:rStyle w:val="big-number"/>
          <w:rtl/>
        </w:rPr>
        <w:t>13.</w:t>
      </w:r>
      <w:r>
        <w:rPr>
          <w:rStyle w:val="big-number"/>
          <w:rtl/>
        </w:rPr>
        <w:tab/>
      </w:r>
      <w:r w:rsidR="00F44849">
        <w:rPr>
          <w:rStyle w:val="default"/>
          <w:rFonts w:cs="FrankRuehl" w:hint="cs"/>
          <w:rtl/>
        </w:rPr>
        <w:t>עובד סוציאלי לפי חוק ההגנה על חוסים</w:t>
      </w:r>
      <w:r>
        <w:rPr>
          <w:rStyle w:val="default"/>
          <w:rFonts w:cs="FrankRuehl" w:hint="cs"/>
          <w:rtl/>
        </w:rPr>
        <w:t xml:space="preserve"> שהגיעה אליו ידיעה אגב חקירה ישמרנה בסוד ולא יגלנה אלא במידה שיש צורך בכך לשם ביצוע חוק זה או חוק אחר והתקנות לפיהם.</w:t>
      </w:r>
    </w:p>
    <w:p w:rsidR="00F44849" w:rsidRPr="00166744" w:rsidRDefault="00F44849" w:rsidP="00F44849">
      <w:pPr>
        <w:pStyle w:val="P00"/>
        <w:spacing w:before="0"/>
        <w:ind w:left="0" w:right="1134"/>
        <w:rPr>
          <w:rFonts w:hint="cs"/>
          <w:vanish/>
          <w:color w:val="FF0000"/>
          <w:szCs w:val="20"/>
          <w:shd w:val="clear" w:color="auto" w:fill="FFFF99"/>
          <w:rtl/>
        </w:rPr>
      </w:pPr>
      <w:bookmarkStart w:id="23" w:name="Rov30"/>
      <w:r w:rsidRPr="00166744">
        <w:rPr>
          <w:rFonts w:hint="cs"/>
          <w:vanish/>
          <w:color w:val="FF0000"/>
          <w:szCs w:val="20"/>
          <w:shd w:val="clear" w:color="auto" w:fill="FFFF99"/>
          <w:rtl/>
        </w:rPr>
        <w:t>מיום 9.12.2010</w:t>
      </w:r>
    </w:p>
    <w:p w:rsidR="00F44849" w:rsidRPr="00166744" w:rsidRDefault="00F44849" w:rsidP="00F4484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F44849" w:rsidRPr="00166744" w:rsidRDefault="00F44849" w:rsidP="00F44849">
      <w:pPr>
        <w:pStyle w:val="P00"/>
        <w:spacing w:before="0"/>
        <w:ind w:left="0" w:right="1134"/>
        <w:rPr>
          <w:rFonts w:hint="cs"/>
          <w:vanish/>
          <w:szCs w:val="20"/>
          <w:shd w:val="clear" w:color="auto" w:fill="FFFF99"/>
          <w:rtl/>
        </w:rPr>
      </w:pPr>
      <w:hyperlink r:id="rId20"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78 (</w:t>
      </w:r>
      <w:hyperlink r:id="rId21"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F44849" w:rsidRPr="00F44849" w:rsidRDefault="00F44849" w:rsidP="00F44849">
      <w:pPr>
        <w:pStyle w:val="P00"/>
        <w:ind w:left="0" w:right="1134"/>
        <w:rPr>
          <w:rStyle w:val="default"/>
          <w:rFonts w:cs="FrankRuehl" w:hint="cs"/>
          <w:sz w:val="2"/>
          <w:szCs w:val="2"/>
          <w:shd w:val="clear" w:color="auto" w:fill="FFFF99"/>
          <w:rtl/>
        </w:rPr>
      </w:pPr>
      <w:r w:rsidRPr="00166744">
        <w:rPr>
          <w:rStyle w:val="default"/>
          <w:rFonts w:cs="FrankRuehl"/>
          <w:vanish/>
          <w:sz w:val="22"/>
          <w:szCs w:val="22"/>
          <w:shd w:val="clear" w:color="auto" w:fill="FFFF99"/>
          <w:rtl/>
        </w:rPr>
        <w:t>13.</w:t>
      </w:r>
      <w:r w:rsidRPr="00166744">
        <w:rPr>
          <w:rStyle w:val="default"/>
          <w:rFonts w:cs="FrankRuehl"/>
          <w:vanish/>
          <w:sz w:val="22"/>
          <w:szCs w:val="22"/>
          <w:shd w:val="clear" w:color="auto" w:fill="FFFF99"/>
          <w:rtl/>
        </w:rPr>
        <w:tab/>
      </w:r>
      <w:r w:rsidRPr="00166744">
        <w:rPr>
          <w:rStyle w:val="default"/>
          <w:rFonts w:cs="FrankRuehl"/>
          <w:strike/>
          <w:vanish/>
          <w:sz w:val="22"/>
          <w:szCs w:val="22"/>
          <w:shd w:val="clear" w:color="auto" w:fill="FFFF99"/>
          <w:rtl/>
        </w:rPr>
        <w:t>פ</w:t>
      </w:r>
      <w:r w:rsidRPr="00166744">
        <w:rPr>
          <w:rStyle w:val="default"/>
          <w:rFonts w:cs="FrankRuehl" w:hint="cs"/>
          <w:strike/>
          <w:vanish/>
          <w:sz w:val="22"/>
          <w:szCs w:val="22"/>
          <w:shd w:val="clear" w:color="auto" w:fill="FFFF99"/>
          <w:rtl/>
        </w:rPr>
        <w:t>ק</w:t>
      </w:r>
      <w:r w:rsidRPr="00166744">
        <w:rPr>
          <w:rStyle w:val="default"/>
          <w:rFonts w:cs="FrankRuehl"/>
          <w:strike/>
          <w:vanish/>
          <w:sz w:val="22"/>
          <w:szCs w:val="22"/>
          <w:shd w:val="clear" w:color="auto" w:fill="FFFF99"/>
          <w:rtl/>
        </w:rPr>
        <w:t>י</w:t>
      </w:r>
      <w:r w:rsidRPr="00166744">
        <w:rPr>
          <w:rStyle w:val="default"/>
          <w:rFonts w:cs="FrankRuehl" w:hint="cs"/>
          <w:strike/>
          <w:vanish/>
          <w:sz w:val="22"/>
          <w:szCs w:val="22"/>
          <w:shd w:val="clear" w:color="auto" w:fill="FFFF99"/>
          <w:rtl/>
        </w:rPr>
        <w:t>ד 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עובד סוציאלי לפי חוק ההגנה על חוסים</w:t>
      </w:r>
      <w:r w:rsidRPr="00166744">
        <w:rPr>
          <w:rStyle w:val="default"/>
          <w:rFonts w:cs="FrankRuehl" w:hint="cs"/>
          <w:vanish/>
          <w:sz w:val="22"/>
          <w:szCs w:val="22"/>
          <w:shd w:val="clear" w:color="auto" w:fill="FFFF99"/>
          <w:rtl/>
        </w:rPr>
        <w:t xml:space="preserve"> שהגיעה אליו ידיעה אגב חקירה ישמרנה בסוד ולא יגלנה אלא במידה שיש צורך בכך לשם ביצוע חוק זה או חוק אחר והתקנות לפיהם.</w:t>
      </w:r>
      <w:bookmarkEnd w:id="23"/>
    </w:p>
    <w:p w:rsidR="00CF3A50" w:rsidRDefault="00CF3A50" w:rsidP="00F44849">
      <w:pPr>
        <w:pStyle w:val="P00"/>
        <w:spacing w:before="72"/>
        <w:ind w:left="0" w:right="1134"/>
        <w:rPr>
          <w:rStyle w:val="default"/>
          <w:rFonts w:cs="FrankRuehl"/>
          <w:rtl/>
        </w:rPr>
      </w:pPr>
      <w:bookmarkStart w:id="24" w:name="Seif14"/>
      <w:bookmarkEnd w:id="24"/>
      <w:r>
        <w:rPr>
          <w:lang w:val="he-IL"/>
        </w:rPr>
        <w:pict>
          <v:rect id="_x0000_s1039" style="position:absolute;left:0;text-align:left;margin-left:464.5pt;margin-top:8.05pt;width:75.05pt;height:27.5pt;z-index:251663360" o:allowincell="f" filled="f" stroked="f" strokecolor="lime" strokeweight=".25pt">
            <v:textbox inset="0,0,0,0">
              <w:txbxContent>
                <w:p w:rsidR="00F44849" w:rsidRDefault="00F44849">
                  <w:pPr>
                    <w:spacing w:line="160" w:lineRule="exact"/>
                    <w:jc w:val="left"/>
                    <w:rPr>
                      <w:rFonts w:cs="Miriam" w:hint="cs"/>
                      <w:noProof/>
                      <w:szCs w:val="18"/>
                      <w:rtl/>
                    </w:rPr>
                  </w:pPr>
                  <w:r>
                    <w:rPr>
                      <w:rFonts w:cs="Miriam"/>
                      <w:szCs w:val="18"/>
                      <w:rtl/>
                    </w:rPr>
                    <w:t>ע</w:t>
                  </w:r>
                  <w:r>
                    <w:rPr>
                      <w:rFonts w:cs="Miriam" w:hint="cs"/>
                      <w:szCs w:val="18"/>
                      <w:rtl/>
                    </w:rPr>
                    <w:t>בירות ועונשין</w:t>
                  </w:r>
                </w:p>
                <w:p w:rsidR="00F44849" w:rsidRDefault="00F44849" w:rsidP="00F44849">
                  <w:pPr>
                    <w:spacing w:line="160" w:lineRule="exact"/>
                    <w:jc w:val="left"/>
                    <w:rPr>
                      <w:rFonts w:cs="Miriam" w:hint="cs"/>
                      <w:noProof/>
                      <w:szCs w:val="18"/>
                      <w:rtl/>
                    </w:rPr>
                  </w:pPr>
                  <w:r>
                    <w:rPr>
                      <w:rFonts w:cs="Miriam" w:hint="cs"/>
                      <w:noProof/>
                      <w:szCs w:val="18"/>
                      <w:rtl/>
                    </w:rPr>
                    <w:t>(תיקון מס' 2) תשע"א-2010</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המפריע </w:t>
      </w:r>
      <w:r w:rsidR="00F44849">
        <w:rPr>
          <w:rStyle w:val="default"/>
          <w:rFonts w:cs="FrankRuehl" w:hint="cs"/>
          <w:rtl/>
        </w:rPr>
        <w:t>לעובד סוציאלי לפי חוק ההגנה על חוסים</w:t>
      </w:r>
      <w:r>
        <w:rPr>
          <w:rStyle w:val="default"/>
          <w:rFonts w:cs="FrankRuehl" w:hint="cs"/>
          <w:rtl/>
        </w:rPr>
        <w:t xml:space="preserve"> או לכל אדם אחר שהוטלה עליו חובה לפי פרק זה למלא תפקידם, דינו מאסר </w:t>
      </w:r>
      <w:r w:rsidR="00F44849">
        <w:rPr>
          <w:rStyle w:val="default"/>
          <w:rFonts w:cs="FrankRuehl" w:hint="cs"/>
          <w:rtl/>
        </w:rPr>
        <w:t>-</w:t>
      </w:r>
      <w:r>
        <w:rPr>
          <w:rStyle w:val="default"/>
          <w:rFonts w:cs="FrankRuehl" w:hint="cs"/>
          <w:rtl/>
        </w:rPr>
        <w:t xml:space="preserve"> שלושה חדשים או קנס חמש</w:t>
      </w:r>
      <w:r>
        <w:rPr>
          <w:rStyle w:val="default"/>
          <w:rFonts w:cs="FrankRuehl"/>
          <w:rtl/>
        </w:rPr>
        <w:t xml:space="preserve"> </w:t>
      </w:r>
      <w:r>
        <w:rPr>
          <w:rStyle w:val="default"/>
          <w:rFonts w:cs="FrankRuehl" w:hint="cs"/>
          <w:rtl/>
        </w:rPr>
        <w:t>מאות לירות.</w:t>
      </w:r>
    </w:p>
    <w:p w:rsidR="00CF3A50" w:rsidRDefault="00CF3A50" w:rsidP="00F4484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שלא קיים הוראות בית המשפט לפי פרק זה, דינו </w:t>
      </w:r>
      <w:r w:rsidR="00A71CA2">
        <w:rPr>
          <w:rStyle w:val="default"/>
          <w:rFonts w:cs="FrankRuehl"/>
          <w:rtl/>
        </w:rPr>
        <w:t>–</w:t>
      </w:r>
      <w:r>
        <w:rPr>
          <w:rStyle w:val="default"/>
          <w:rFonts w:cs="FrankRuehl" w:hint="cs"/>
          <w:rtl/>
        </w:rPr>
        <w:t xml:space="preserve"> מאסר שלושה חדשים או קנס חמש מאות לירות, אולם בית המשפט רשאי להחליט שלא ישא הנאשם בעונשו, כולו או מקצתו, אלא אם לא קיים החלטת בית המשפט תוך התקופה שיקבע.</w:t>
      </w:r>
    </w:p>
    <w:p w:rsidR="00F44849" w:rsidRPr="00166744" w:rsidRDefault="00F44849" w:rsidP="00F44849">
      <w:pPr>
        <w:pStyle w:val="P00"/>
        <w:spacing w:before="0"/>
        <w:ind w:left="0" w:right="1134"/>
        <w:rPr>
          <w:rFonts w:hint="cs"/>
          <w:vanish/>
          <w:color w:val="FF0000"/>
          <w:szCs w:val="20"/>
          <w:shd w:val="clear" w:color="auto" w:fill="FFFF99"/>
          <w:rtl/>
        </w:rPr>
      </w:pPr>
      <w:bookmarkStart w:id="25" w:name="Rov31"/>
      <w:r w:rsidRPr="00166744">
        <w:rPr>
          <w:rFonts w:hint="cs"/>
          <w:vanish/>
          <w:color w:val="FF0000"/>
          <w:szCs w:val="20"/>
          <w:shd w:val="clear" w:color="auto" w:fill="FFFF99"/>
          <w:rtl/>
        </w:rPr>
        <w:t>מיום 9.12.2010</w:t>
      </w:r>
    </w:p>
    <w:p w:rsidR="00F44849" w:rsidRPr="00166744" w:rsidRDefault="00F44849" w:rsidP="00F4484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F44849" w:rsidRPr="00166744" w:rsidRDefault="00F44849" w:rsidP="00F44849">
      <w:pPr>
        <w:pStyle w:val="P00"/>
        <w:spacing w:before="0"/>
        <w:ind w:left="0" w:right="1134"/>
        <w:rPr>
          <w:rFonts w:hint="cs"/>
          <w:vanish/>
          <w:szCs w:val="20"/>
          <w:shd w:val="clear" w:color="auto" w:fill="FFFF99"/>
          <w:rtl/>
        </w:rPr>
      </w:pPr>
      <w:hyperlink r:id="rId22"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78 (</w:t>
      </w:r>
      <w:hyperlink r:id="rId23"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F44849" w:rsidRPr="00F44849" w:rsidRDefault="00F44849" w:rsidP="00F44849">
      <w:pPr>
        <w:pStyle w:val="P00"/>
        <w:ind w:left="0" w:right="1134"/>
        <w:rPr>
          <w:rStyle w:val="default"/>
          <w:rFonts w:cs="FrankRuehl"/>
          <w:sz w:val="2"/>
          <w:szCs w:val="2"/>
          <w:rtl/>
        </w:rPr>
      </w:pPr>
      <w:r w:rsidRPr="00166744">
        <w:rPr>
          <w:rStyle w:val="big-number"/>
          <w:vanish/>
          <w:sz w:val="22"/>
          <w:szCs w:val="22"/>
          <w:shd w:val="clear" w:color="auto" w:fill="FFFF99"/>
          <w:rtl/>
        </w:rPr>
        <w:tab/>
      </w:r>
      <w:r w:rsidRPr="00166744">
        <w:rPr>
          <w:rStyle w:val="default"/>
          <w:rFonts w:cs="FrankRuehl"/>
          <w:vanish/>
          <w:sz w:val="22"/>
          <w:szCs w:val="22"/>
          <w:shd w:val="clear" w:color="auto" w:fill="FFFF99"/>
          <w:rtl/>
        </w:rPr>
        <w:t>(</w:t>
      </w:r>
      <w:r w:rsidRPr="00166744">
        <w:rPr>
          <w:rStyle w:val="default"/>
          <w:rFonts w:cs="FrankRuehl" w:hint="cs"/>
          <w:vanish/>
          <w:sz w:val="22"/>
          <w:szCs w:val="22"/>
          <w:shd w:val="clear" w:color="auto" w:fill="FFFF99"/>
          <w:rtl/>
        </w:rPr>
        <w:t>א)</w:t>
      </w:r>
      <w:r w:rsidRPr="00166744">
        <w:rPr>
          <w:rStyle w:val="default"/>
          <w:rFonts w:cs="FrankRuehl"/>
          <w:vanish/>
          <w:sz w:val="22"/>
          <w:szCs w:val="22"/>
          <w:shd w:val="clear" w:color="auto" w:fill="FFFF99"/>
          <w:rtl/>
        </w:rPr>
        <w:tab/>
      </w:r>
      <w:r w:rsidRPr="00166744">
        <w:rPr>
          <w:rStyle w:val="default"/>
          <w:rFonts w:cs="FrankRuehl" w:hint="cs"/>
          <w:vanish/>
          <w:sz w:val="22"/>
          <w:szCs w:val="22"/>
          <w:shd w:val="clear" w:color="auto" w:fill="FFFF99"/>
          <w:rtl/>
        </w:rPr>
        <w:t xml:space="preserve">המפריע </w:t>
      </w:r>
      <w:r w:rsidRPr="00166744">
        <w:rPr>
          <w:rStyle w:val="default"/>
          <w:rFonts w:cs="FrankRuehl" w:hint="cs"/>
          <w:strike/>
          <w:vanish/>
          <w:sz w:val="22"/>
          <w:szCs w:val="22"/>
          <w:shd w:val="clear" w:color="auto" w:fill="FFFF99"/>
          <w:rtl/>
        </w:rPr>
        <w:t>לפקיד סעד</w:t>
      </w:r>
      <w:r w:rsidRPr="00166744">
        <w:rPr>
          <w:rStyle w:val="default"/>
          <w:rFonts w:cs="FrankRuehl" w:hint="cs"/>
          <w:vanish/>
          <w:sz w:val="22"/>
          <w:szCs w:val="22"/>
          <w:shd w:val="clear" w:color="auto" w:fill="FFFF99"/>
          <w:rtl/>
        </w:rPr>
        <w:t xml:space="preserve"> </w:t>
      </w:r>
      <w:r w:rsidRPr="00166744">
        <w:rPr>
          <w:rStyle w:val="default"/>
          <w:rFonts w:cs="FrankRuehl" w:hint="cs"/>
          <w:vanish/>
          <w:sz w:val="22"/>
          <w:szCs w:val="22"/>
          <w:u w:val="single"/>
          <w:shd w:val="clear" w:color="auto" w:fill="FFFF99"/>
          <w:rtl/>
        </w:rPr>
        <w:t>לעובד סוציאלי לפי חוק ההגנה על חוסים</w:t>
      </w:r>
      <w:r w:rsidRPr="00166744">
        <w:rPr>
          <w:rStyle w:val="default"/>
          <w:rFonts w:cs="FrankRuehl" w:hint="cs"/>
          <w:vanish/>
          <w:sz w:val="22"/>
          <w:szCs w:val="22"/>
          <w:shd w:val="clear" w:color="auto" w:fill="FFFF99"/>
          <w:rtl/>
        </w:rPr>
        <w:t xml:space="preserve"> או לכל אדם אחר שהוטלה עליו חובה לפי פרק זה למלא תפקידם, דינו מאסר - שלושה חדשים או קנס חמש</w:t>
      </w:r>
      <w:r w:rsidRPr="00166744">
        <w:rPr>
          <w:rStyle w:val="default"/>
          <w:rFonts w:cs="FrankRuehl"/>
          <w:vanish/>
          <w:sz w:val="22"/>
          <w:szCs w:val="22"/>
          <w:shd w:val="clear" w:color="auto" w:fill="FFFF99"/>
          <w:rtl/>
        </w:rPr>
        <w:t xml:space="preserve"> </w:t>
      </w:r>
      <w:r w:rsidRPr="00166744">
        <w:rPr>
          <w:rStyle w:val="default"/>
          <w:rFonts w:cs="FrankRuehl" w:hint="cs"/>
          <w:vanish/>
          <w:sz w:val="22"/>
          <w:szCs w:val="22"/>
          <w:shd w:val="clear" w:color="auto" w:fill="FFFF99"/>
          <w:rtl/>
        </w:rPr>
        <w:t>מאות לירות.</w:t>
      </w:r>
      <w:bookmarkEnd w:id="25"/>
    </w:p>
    <w:p w:rsidR="00CF3A50" w:rsidRDefault="00CF3A50">
      <w:pPr>
        <w:pStyle w:val="medium2-header"/>
        <w:keepLines w:val="0"/>
        <w:spacing w:before="72"/>
        <w:ind w:left="0" w:right="1134"/>
        <w:rPr>
          <w:noProof/>
          <w:sz w:val="20"/>
          <w:rtl/>
        </w:rPr>
      </w:pPr>
      <w:bookmarkStart w:id="26" w:name="med3"/>
      <w:bookmarkEnd w:id="26"/>
      <w:r>
        <w:rPr>
          <w:noProof/>
          <w:sz w:val="20"/>
          <w:rtl/>
        </w:rPr>
        <w:t>פ</w:t>
      </w:r>
      <w:r>
        <w:rPr>
          <w:rFonts w:hint="cs"/>
          <w:noProof/>
          <w:sz w:val="20"/>
          <w:rtl/>
        </w:rPr>
        <w:t>רק ד': בי</w:t>
      </w:r>
      <w:r>
        <w:rPr>
          <w:noProof/>
          <w:sz w:val="20"/>
          <w:rtl/>
        </w:rPr>
        <w:t>צ</w:t>
      </w:r>
      <w:r>
        <w:rPr>
          <w:rFonts w:hint="cs"/>
          <w:noProof/>
          <w:sz w:val="20"/>
          <w:rtl/>
        </w:rPr>
        <w:t>וע</w:t>
      </w:r>
    </w:p>
    <w:p w:rsidR="00F44849" w:rsidRDefault="00CF3A50" w:rsidP="00F44849">
      <w:pPr>
        <w:pStyle w:val="P00"/>
        <w:spacing w:before="72"/>
        <w:ind w:left="0" w:right="1134"/>
        <w:rPr>
          <w:rStyle w:val="default"/>
          <w:rFonts w:cs="FrankRuehl" w:hint="cs"/>
          <w:rtl/>
        </w:rPr>
      </w:pPr>
      <w:bookmarkStart w:id="27" w:name="Seif15"/>
      <w:bookmarkEnd w:id="27"/>
      <w:r>
        <w:rPr>
          <w:lang w:val="he-IL"/>
        </w:rPr>
        <w:pict>
          <v:rect id="_x0000_s1040" style="position:absolute;left:0;text-align:left;margin-left:464.5pt;margin-top:8.05pt;width:75.05pt;height:49.35pt;z-index:251664384" o:allowincell="f" filled="f" stroked="f" strokecolor="lime" strokeweight=".25pt">
            <v:textbox style="mso-next-textbox:#_x0000_s1040" inset="0,0,0,0">
              <w:txbxContent>
                <w:p w:rsidR="00F44849" w:rsidRDefault="00F44849">
                  <w:pPr>
                    <w:spacing w:line="160" w:lineRule="exact"/>
                    <w:jc w:val="left"/>
                    <w:rPr>
                      <w:rFonts w:cs="Miriam" w:hint="cs"/>
                      <w:szCs w:val="18"/>
                      <w:rtl/>
                    </w:rPr>
                  </w:pPr>
                  <w:r>
                    <w:rPr>
                      <w:rFonts w:cs="Miriam" w:hint="cs"/>
                      <w:szCs w:val="18"/>
                      <w:rtl/>
                    </w:rPr>
                    <w:t>ביצוע, תקנות ומינוי עובדים סוציאליים לפי חוק הגנה על חוסים</w:t>
                  </w:r>
                </w:p>
                <w:p w:rsidR="00F44849" w:rsidRDefault="00F44849">
                  <w:pPr>
                    <w:spacing w:line="160" w:lineRule="exact"/>
                    <w:jc w:val="left"/>
                    <w:rPr>
                      <w:rFonts w:cs="Miriam" w:hint="cs"/>
                      <w:noProof/>
                      <w:szCs w:val="18"/>
                      <w:rtl/>
                    </w:rPr>
                  </w:pPr>
                  <w:r>
                    <w:rPr>
                      <w:rFonts w:cs="Miriam" w:hint="cs"/>
                      <w:szCs w:val="18"/>
                      <w:rtl/>
                    </w:rPr>
                    <w:t>(תיקון מס' 2) תשע"א-2010</w:t>
                  </w:r>
                </w:p>
              </w:txbxContent>
            </v:textbox>
            <w10:anchorlock/>
          </v:rect>
        </w:pict>
      </w:r>
      <w:r>
        <w:rPr>
          <w:rStyle w:val="big-number"/>
          <w:rtl/>
        </w:rPr>
        <w:t>15.</w:t>
      </w:r>
      <w:r>
        <w:rPr>
          <w:rStyle w:val="big-number"/>
          <w:rtl/>
        </w:rPr>
        <w:tab/>
      </w:r>
      <w:r w:rsidR="00F44849">
        <w:rPr>
          <w:rStyle w:val="default"/>
          <w:rFonts w:cs="FrankRuehl" w:hint="cs"/>
          <w:rtl/>
        </w:rPr>
        <w:t>(א)</w:t>
      </w:r>
      <w:r w:rsidR="00F44849">
        <w:rPr>
          <w:rStyle w:val="default"/>
          <w:rFonts w:cs="FrankRuehl" w:hint="cs"/>
          <w:rtl/>
        </w:rPr>
        <w:tab/>
      </w:r>
      <w:r>
        <w:rPr>
          <w:rStyle w:val="default"/>
          <w:rFonts w:cs="FrankRuehl"/>
          <w:rtl/>
        </w:rPr>
        <w:t>ש</w:t>
      </w:r>
      <w:r>
        <w:rPr>
          <w:rStyle w:val="default"/>
          <w:rFonts w:cs="FrankRuehl" w:hint="cs"/>
          <w:rtl/>
        </w:rPr>
        <w:t xml:space="preserve">ר </w:t>
      </w:r>
      <w:r w:rsidR="00F44849">
        <w:rPr>
          <w:rStyle w:val="default"/>
          <w:rFonts w:cs="FrankRuehl" w:hint="cs"/>
          <w:rtl/>
        </w:rPr>
        <w:t xml:space="preserve">הרווחה והשירותים החברתיים (בסעיף זה </w:t>
      </w:r>
      <w:r w:rsidR="00F44849">
        <w:rPr>
          <w:rStyle w:val="default"/>
          <w:rFonts w:cs="FrankRuehl"/>
          <w:rtl/>
        </w:rPr>
        <w:t>–</w:t>
      </w:r>
      <w:r w:rsidR="00F44849">
        <w:rPr>
          <w:rStyle w:val="default"/>
          <w:rFonts w:cs="FrankRuehl" w:hint="cs"/>
          <w:rtl/>
        </w:rPr>
        <w:t xml:space="preserve"> השר) </w:t>
      </w:r>
      <w:r>
        <w:rPr>
          <w:rStyle w:val="default"/>
          <w:rFonts w:cs="FrankRuehl" w:hint="cs"/>
          <w:rtl/>
        </w:rPr>
        <w:t>ממונה על ביצוע חוק זה ו</w:t>
      </w:r>
      <w:r w:rsidR="00F44849">
        <w:rPr>
          <w:rStyle w:val="default"/>
          <w:rFonts w:cs="FrankRuehl" w:hint="cs"/>
          <w:rtl/>
        </w:rPr>
        <w:t xml:space="preserve">הוא </w:t>
      </w:r>
      <w:r>
        <w:rPr>
          <w:rStyle w:val="default"/>
          <w:rFonts w:cs="FrankRuehl" w:hint="cs"/>
          <w:rtl/>
        </w:rPr>
        <w:t xml:space="preserve">רשאי להתקין תקנות </w:t>
      </w:r>
      <w:r w:rsidR="00F44849">
        <w:rPr>
          <w:rStyle w:val="default"/>
          <w:rFonts w:cs="FrankRuehl" w:hint="cs"/>
          <w:rtl/>
        </w:rPr>
        <w:t xml:space="preserve">בכל הנוגע </w:t>
      </w:r>
      <w:r>
        <w:rPr>
          <w:rStyle w:val="default"/>
          <w:rFonts w:cs="FrankRuehl" w:hint="cs"/>
          <w:rtl/>
        </w:rPr>
        <w:t>לביצועו</w:t>
      </w:r>
      <w:r w:rsidR="00F44849">
        <w:rPr>
          <w:rStyle w:val="default"/>
          <w:rFonts w:cs="FrankRuehl" w:hint="cs"/>
          <w:rtl/>
        </w:rPr>
        <w:t>.</w:t>
      </w:r>
    </w:p>
    <w:p w:rsidR="00CF3A50" w:rsidRDefault="00F44849" w:rsidP="00F448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w:t>
      </w:r>
      <w:r w:rsidR="00CF3A50">
        <w:rPr>
          <w:rStyle w:val="default"/>
          <w:rFonts w:cs="FrankRuehl" w:hint="cs"/>
          <w:rtl/>
        </w:rPr>
        <w:t xml:space="preserve">ימנה </w:t>
      </w:r>
      <w:r>
        <w:rPr>
          <w:rStyle w:val="default"/>
          <w:rFonts w:cs="FrankRuehl" w:hint="cs"/>
          <w:rtl/>
        </w:rPr>
        <w:t xml:space="preserve">עובד סוציאלי ראשי וכן עובדים סוציאליים </w:t>
      </w:r>
      <w:r w:rsidR="00CF3A50">
        <w:rPr>
          <w:rStyle w:val="default"/>
          <w:rFonts w:cs="FrankRuehl" w:hint="cs"/>
          <w:rtl/>
        </w:rPr>
        <w:t>לענ</w:t>
      </w:r>
      <w:r>
        <w:rPr>
          <w:rStyle w:val="default"/>
          <w:rFonts w:cs="FrankRuehl" w:hint="cs"/>
          <w:rtl/>
        </w:rPr>
        <w:t>י</w:t>
      </w:r>
      <w:r w:rsidR="00CF3A50">
        <w:rPr>
          <w:rStyle w:val="default"/>
          <w:rFonts w:cs="FrankRuehl" w:hint="cs"/>
          <w:rtl/>
        </w:rPr>
        <w:t>ין חוק זה</w:t>
      </w:r>
      <w:r>
        <w:rPr>
          <w:rStyle w:val="default"/>
          <w:rFonts w:cs="FrankRuehl" w:hint="cs"/>
          <w:rtl/>
        </w:rPr>
        <w:t>,</w:t>
      </w:r>
      <w:r w:rsidR="00CF3A50">
        <w:rPr>
          <w:rStyle w:val="default"/>
          <w:rFonts w:cs="FrankRuehl" w:hint="cs"/>
          <w:rtl/>
        </w:rPr>
        <w:t xml:space="preserve"> </w:t>
      </w:r>
      <w:r>
        <w:rPr>
          <w:rStyle w:val="default"/>
          <w:rFonts w:cs="FrankRuehl" w:hint="cs"/>
          <w:rtl/>
        </w:rPr>
        <w:t>ש</w:t>
      </w:r>
      <w:r w:rsidR="00CF3A50">
        <w:rPr>
          <w:rStyle w:val="default"/>
          <w:rFonts w:cs="FrankRuehl" w:hint="cs"/>
          <w:rtl/>
        </w:rPr>
        <w:t xml:space="preserve">יפעלו לפי הנחיותיו של </w:t>
      </w:r>
      <w:r>
        <w:rPr>
          <w:rStyle w:val="default"/>
          <w:rFonts w:cs="FrankRuehl" w:hint="cs"/>
          <w:rtl/>
        </w:rPr>
        <w:t>העובד הסוציאלי</w:t>
      </w:r>
      <w:r w:rsidR="00CF3A50">
        <w:rPr>
          <w:rStyle w:val="default"/>
          <w:rFonts w:cs="FrankRuehl" w:hint="cs"/>
          <w:rtl/>
        </w:rPr>
        <w:t xml:space="preserve"> </w:t>
      </w:r>
      <w:r>
        <w:rPr>
          <w:rStyle w:val="default"/>
          <w:rFonts w:cs="FrankRuehl" w:hint="cs"/>
          <w:rtl/>
        </w:rPr>
        <w:t>ה</w:t>
      </w:r>
      <w:r w:rsidR="00CF3A50">
        <w:rPr>
          <w:rStyle w:val="default"/>
          <w:rFonts w:cs="FrankRuehl" w:hint="cs"/>
          <w:rtl/>
        </w:rPr>
        <w:t>ראשי, בדרך כלל או לעני</w:t>
      </w:r>
      <w:r>
        <w:rPr>
          <w:rStyle w:val="default"/>
          <w:rFonts w:cs="FrankRuehl" w:hint="cs"/>
          <w:rtl/>
        </w:rPr>
        <w:t>י</w:t>
      </w:r>
      <w:r w:rsidR="00CF3A50">
        <w:rPr>
          <w:rStyle w:val="default"/>
          <w:rFonts w:cs="FrankRuehl" w:hint="cs"/>
          <w:rtl/>
        </w:rPr>
        <w:t xml:space="preserve">ן מסוים; חלק </w:t>
      </w:r>
      <w:r>
        <w:rPr>
          <w:rStyle w:val="default"/>
          <w:rFonts w:cs="FrankRuehl" w:hint="cs"/>
          <w:rtl/>
        </w:rPr>
        <w:t>עובד סוציאלי</w:t>
      </w:r>
      <w:r w:rsidR="00CF3A50">
        <w:rPr>
          <w:rStyle w:val="default"/>
          <w:rFonts w:cs="FrankRuehl" w:hint="cs"/>
          <w:rtl/>
        </w:rPr>
        <w:t xml:space="preserve"> על ההנחיות </w:t>
      </w:r>
      <w:r>
        <w:rPr>
          <w:rStyle w:val="default"/>
          <w:rFonts w:cs="FrankRuehl" w:hint="cs"/>
          <w:rtl/>
        </w:rPr>
        <w:t>בעניין</w:t>
      </w:r>
      <w:r w:rsidR="00CF3A50">
        <w:rPr>
          <w:rStyle w:val="default"/>
          <w:rFonts w:cs="FrankRuehl" w:hint="cs"/>
          <w:rtl/>
        </w:rPr>
        <w:t xml:space="preserve"> מסוים, ישוב </w:t>
      </w:r>
      <w:r>
        <w:rPr>
          <w:rStyle w:val="default"/>
          <w:rFonts w:cs="FrankRuehl" w:hint="cs"/>
          <w:rtl/>
        </w:rPr>
        <w:t>העובד הסוציאלי</w:t>
      </w:r>
      <w:r w:rsidR="00CF3A50">
        <w:rPr>
          <w:rStyle w:val="default"/>
          <w:rFonts w:cs="FrankRuehl" w:hint="cs"/>
          <w:rtl/>
        </w:rPr>
        <w:t xml:space="preserve"> הראשי ויכריע בדבר לאחר שקיים התייעצות בעני</w:t>
      </w:r>
      <w:r>
        <w:rPr>
          <w:rStyle w:val="default"/>
          <w:rFonts w:cs="FrankRuehl" w:hint="cs"/>
          <w:rtl/>
        </w:rPr>
        <w:t>י</w:t>
      </w:r>
      <w:r w:rsidR="00CF3A50">
        <w:rPr>
          <w:rStyle w:val="default"/>
          <w:rFonts w:cs="FrankRuehl" w:hint="cs"/>
          <w:rtl/>
        </w:rPr>
        <w:t xml:space="preserve">ן זה עם </w:t>
      </w:r>
      <w:r>
        <w:rPr>
          <w:rStyle w:val="default"/>
          <w:rFonts w:cs="FrankRuehl" w:hint="cs"/>
          <w:rtl/>
        </w:rPr>
        <w:t>העובד הסוציאלי</w:t>
      </w:r>
      <w:r w:rsidR="00CF3A50">
        <w:rPr>
          <w:rStyle w:val="default"/>
          <w:rFonts w:cs="FrankRuehl" w:hint="cs"/>
          <w:rtl/>
        </w:rPr>
        <w:t xml:space="preserve"> ועם גופים אחרים שמצא לנכון.</w:t>
      </w:r>
    </w:p>
    <w:p w:rsidR="00CF3A50" w:rsidRPr="00166744" w:rsidRDefault="00CF3A50">
      <w:pPr>
        <w:pStyle w:val="P00"/>
        <w:spacing w:before="0"/>
        <w:ind w:left="0" w:right="1134"/>
        <w:rPr>
          <w:rFonts w:hint="cs"/>
          <w:vanish/>
          <w:color w:val="FF0000"/>
          <w:szCs w:val="20"/>
          <w:shd w:val="clear" w:color="auto" w:fill="FFFF99"/>
          <w:rtl/>
        </w:rPr>
      </w:pPr>
      <w:bookmarkStart w:id="28" w:name="Rov32"/>
      <w:r w:rsidRPr="00166744">
        <w:rPr>
          <w:rFonts w:hint="cs"/>
          <w:vanish/>
          <w:color w:val="FF0000"/>
          <w:szCs w:val="20"/>
          <w:shd w:val="clear" w:color="auto" w:fill="FFFF99"/>
          <w:rtl/>
        </w:rPr>
        <w:t>מיום 5.8.1971</w:t>
      </w:r>
    </w:p>
    <w:p w:rsidR="00CF3A50" w:rsidRPr="00166744" w:rsidRDefault="00CF3A50">
      <w:pPr>
        <w:pStyle w:val="P00"/>
        <w:spacing w:before="0"/>
        <w:ind w:left="0" w:right="1134"/>
        <w:rPr>
          <w:rFonts w:hint="cs"/>
          <w:b/>
          <w:bCs/>
          <w:vanish/>
          <w:szCs w:val="20"/>
          <w:shd w:val="clear" w:color="auto" w:fill="FFFF99"/>
          <w:rtl/>
        </w:rPr>
      </w:pPr>
      <w:r w:rsidRPr="00166744">
        <w:rPr>
          <w:rFonts w:hint="cs"/>
          <w:b/>
          <w:bCs/>
          <w:vanish/>
          <w:szCs w:val="20"/>
          <w:shd w:val="clear" w:color="auto" w:fill="FFFF99"/>
          <w:rtl/>
        </w:rPr>
        <w:t>תיקון מס' 1</w:t>
      </w:r>
    </w:p>
    <w:p w:rsidR="00CF3A50" w:rsidRPr="00166744" w:rsidRDefault="00CF3A50">
      <w:pPr>
        <w:pStyle w:val="P00"/>
        <w:spacing w:before="0"/>
        <w:ind w:left="0" w:right="1134"/>
        <w:rPr>
          <w:rFonts w:hint="cs"/>
          <w:vanish/>
          <w:szCs w:val="20"/>
          <w:shd w:val="clear" w:color="auto" w:fill="FFFF99"/>
          <w:rtl/>
        </w:rPr>
      </w:pPr>
      <w:hyperlink r:id="rId24" w:history="1">
        <w:r w:rsidRPr="00166744">
          <w:rPr>
            <w:rStyle w:val="Hyperlink"/>
            <w:rFonts w:hint="cs"/>
            <w:vanish/>
            <w:szCs w:val="20"/>
            <w:shd w:val="clear" w:color="auto" w:fill="FFFF99"/>
            <w:rtl/>
          </w:rPr>
          <w:t>ס"ח תשל"א מס' 635</w:t>
        </w:r>
      </w:hyperlink>
      <w:r w:rsidRPr="00166744">
        <w:rPr>
          <w:rFonts w:hint="cs"/>
          <w:vanish/>
          <w:szCs w:val="20"/>
          <w:shd w:val="clear" w:color="auto" w:fill="FFFF99"/>
          <w:rtl/>
        </w:rPr>
        <w:t xml:space="preserve"> מיום 5.8.1971 בעמ' 178 (</w:t>
      </w:r>
      <w:hyperlink r:id="rId25" w:history="1">
        <w:r w:rsidRPr="00166744">
          <w:rPr>
            <w:rStyle w:val="Hyperlink"/>
            <w:rFonts w:hint="cs"/>
            <w:vanish/>
            <w:szCs w:val="20"/>
            <w:shd w:val="clear" w:color="auto" w:fill="FFFF99"/>
            <w:rtl/>
          </w:rPr>
          <w:t>ה"ח 915</w:t>
        </w:r>
      </w:hyperlink>
      <w:r w:rsidRPr="00166744">
        <w:rPr>
          <w:rFonts w:hint="cs"/>
          <w:vanish/>
          <w:szCs w:val="20"/>
          <w:shd w:val="clear" w:color="auto" w:fill="FFFF99"/>
          <w:rtl/>
        </w:rPr>
        <w:t>)</w:t>
      </w:r>
    </w:p>
    <w:p w:rsidR="00CF3A50" w:rsidRPr="00166744" w:rsidRDefault="00CF3A50">
      <w:pPr>
        <w:pStyle w:val="P00"/>
        <w:ind w:left="0" w:right="1134"/>
        <w:rPr>
          <w:rStyle w:val="default"/>
          <w:rFonts w:cs="FrankRuehl" w:hint="cs"/>
          <w:vanish/>
          <w:sz w:val="22"/>
          <w:szCs w:val="22"/>
          <w:shd w:val="clear" w:color="auto" w:fill="FFFF99"/>
          <w:rtl/>
        </w:rPr>
      </w:pPr>
      <w:r w:rsidRPr="00166744">
        <w:rPr>
          <w:rStyle w:val="big-number"/>
          <w:rFonts w:cs="FrankRuehl"/>
          <w:vanish/>
          <w:sz w:val="22"/>
          <w:szCs w:val="22"/>
          <w:shd w:val="clear" w:color="auto" w:fill="FFFF99"/>
          <w:rtl/>
        </w:rPr>
        <w:t>15.</w:t>
      </w:r>
      <w:r w:rsidRPr="00166744">
        <w:rPr>
          <w:rStyle w:val="big-number"/>
          <w:rFonts w:cs="FrankRuehl"/>
          <w:vanish/>
          <w:sz w:val="22"/>
          <w:szCs w:val="22"/>
          <w:shd w:val="clear" w:color="auto" w:fill="FFFF99"/>
          <w:rtl/>
        </w:rPr>
        <w:tab/>
      </w:r>
      <w:r w:rsidRPr="00166744">
        <w:rPr>
          <w:rStyle w:val="default"/>
          <w:rFonts w:cs="FrankRuehl"/>
          <w:vanish/>
          <w:sz w:val="22"/>
          <w:szCs w:val="22"/>
          <w:shd w:val="clear" w:color="auto" w:fill="FFFF99"/>
          <w:rtl/>
        </w:rPr>
        <w:t>ש</w:t>
      </w:r>
      <w:r w:rsidRPr="00166744">
        <w:rPr>
          <w:rStyle w:val="default"/>
          <w:rFonts w:cs="FrankRuehl" w:hint="cs"/>
          <w:vanish/>
          <w:sz w:val="22"/>
          <w:szCs w:val="22"/>
          <w:shd w:val="clear" w:color="auto" w:fill="FFFF99"/>
          <w:rtl/>
        </w:rPr>
        <w:t>ר הסעד ממונה על ביצוע חוק זה ורשאי להתקין תקנות לביצועו, והוא ימנה לענין חוק זה פקיד סעד ראשי ופקידי סעד</w:t>
      </w:r>
      <w:r w:rsidRPr="00166744">
        <w:rPr>
          <w:rStyle w:val="default"/>
          <w:rFonts w:cs="FrankRuehl" w:hint="cs"/>
          <w:vanish/>
          <w:sz w:val="22"/>
          <w:szCs w:val="22"/>
          <w:u w:val="single"/>
          <w:shd w:val="clear" w:color="auto" w:fill="FFFF99"/>
          <w:rtl/>
        </w:rPr>
        <w:t xml:space="preserve">, אשר יפעלו לפי הנחיותיו של פקיד סעד ראשי, בדרך כלל או לענין מסויים; חלק פקיד סעד על ההנחיות לענין מסויים, ישוב </w:t>
      </w:r>
      <w:r w:rsidRPr="00166744">
        <w:rPr>
          <w:rStyle w:val="default"/>
          <w:rFonts w:cs="FrankRuehl"/>
          <w:vanish/>
          <w:sz w:val="22"/>
          <w:szCs w:val="22"/>
          <w:u w:val="single"/>
          <w:shd w:val="clear" w:color="auto" w:fill="FFFF99"/>
          <w:rtl/>
        </w:rPr>
        <w:t>פ</w:t>
      </w:r>
      <w:r w:rsidRPr="00166744">
        <w:rPr>
          <w:rStyle w:val="default"/>
          <w:rFonts w:cs="FrankRuehl" w:hint="cs"/>
          <w:vanish/>
          <w:sz w:val="22"/>
          <w:szCs w:val="22"/>
          <w:u w:val="single"/>
          <w:shd w:val="clear" w:color="auto" w:fill="FFFF99"/>
          <w:rtl/>
        </w:rPr>
        <w:t>קיד הסעד הראשי ויכריע בדבר לאחר שקיים התייעצות בענין זה עם פקיד הסעד ועם גופים אחרים שמצא לנכון</w:t>
      </w:r>
      <w:r w:rsidRPr="00166744">
        <w:rPr>
          <w:rStyle w:val="default"/>
          <w:rFonts w:cs="FrankRuehl" w:hint="cs"/>
          <w:vanish/>
          <w:sz w:val="22"/>
          <w:szCs w:val="22"/>
          <w:shd w:val="clear" w:color="auto" w:fill="FFFF99"/>
          <w:rtl/>
        </w:rPr>
        <w:t>.</w:t>
      </w:r>
    </w:p>
    <w:p w:rsidR="00F44849" w:rsidRPr="00166744" w:rsidRDefault="00F44849" w:rsidP="00F44849">
      <w:pPr>
        <w:pStyle w:val="P00"/>
        <w:spacing w:before="0"/>
        <w:ind w:left="0" w:right="1134"/>
        <w:rPr>
          <w:rFonts w:hint="cs"/>
          <w:vanish/>
          <w:szCs w:val="20"/>
          <w:shd w:val="clear" w:color="auto" w:fill="FFFF99"/>
          <w:rtl/>
        </w:rPr>
      </w:pPr>
    </w:p>
    <w:p w:rsidR="00F44849" w:rsidRPr="00166744" w:rsidRDefault="00F44849" w:rsidP="00F44849">
      <w:pPr>
        <w:pStyle w:val="P00"/>
        <w:spacing w:before="0"/>
        <w:ind w:left="0" w:right="1134"/>
        <w:rPr>
          <w:rFonts w:hint="cs"/>
          <w:vanish/>
          <w:color w:val="FF0000"/>
          <w:szCs w:val="20"/>
          <w:shd w:val="clear" w:color="auto" w:fill="FFFF99"/>
          <w:rtl/>
        </w:rPr>
      </w:pPr>
      <w:r w:rsidRPr="00166744">
        <w:rPr>
          <w:rFonts w:hint="cs"/>
          <w:vanish/>
          <w:color w:val="FF0000"/>
          <w:szCs w:val="20"/>
          <w:shd w:val="clear" w:color="auto" w:fill="FFFF99"/>
          <w:rtl/>
        </w:rPr>
        <w:t>מיום 9.12.2010</w:t>
      </w:r>
    </w:p>
    <w:p w:rsidR="00F44849" w:rsidRPr="00166744" w:rsidRDefault="00F44849" w:rsidP="00F4484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תיקון מס' 2</w:t>
      </w:r>
    </w:p>
    <w:p w:rsidR="00F44849" w:rsidRPr="00166744" w:rsidRDefault="00F44849" w:rsidP="00F44849">
      <w:pPr>
        <w:pStyle w:val="P00"/>
        <w:spacing w:before="0"/>
        <w:ind w:left="0" w:right="1134"/>
        <w:rPr>
          <w:rFonts w:hint="cs"/>
          <w:vanish/>
          <w:szCs w:val="20"/>
          <w:shd w:val="clear" w:color="auto" w:fill="FFFF99"/>
          <w:rtl/>
        </w:rPr>
      </w:pPr>
      <w:hyperlink r:id="rId26" w:history="1">
        <w:r w:rsidRPr="00166744">
          <w:rPr>
            <w:rStyle w:val="Hyperlink"/>
            <w:rFonts w:hint="cs"/>
            <w:vanish/>
            <w:szCs w:val="20"/>
            <w:shd w:val="clear" w:color="auto" w:fill="FFFF99"/>
            <w:rtl/>
          </w:rPr>
          <w:t>ס"ח תשע"א מס' 2264</w:t>
        </w:r>
      </w:hyperlink>
      <w:r w:rsidRPr="00166744">
        <w:rPr>
          <w:rFonts w:hint="cs"/>
          <w:vanish/>
          <w:szCs w:val="20"/>
          <w:shd w:val="clear" w:color="auto" w:fill="FFFF99"/>
          <w:rtl/>
        </w:rPr>
        <w:t xml:space="preserve"> מיום 9.12.2010 עמ' 78 (</w:t>
      </w:r>
      <w:hyperlink r:id="rId27" w:history="1">
        <w:r w:rsidRPr="00166744">
          <w:rPr>
            <w:rStyle w:val="Hyperlink"/>
            <w:rFonts w:hint="cs"/>
            <w:vanish/>
            <w:szCs w:val="20"/>
            <w:shd w:val="clear" w:color="auto" w:fill="FFFF99"/>
            <w:rtl/>
          </w:rPr>
          <w:t>ה"ח 507</w:t>
        </w:r>
      </w:hyperlink>
      <w:r w:rsidRPr="00166744">
        <w:rPr>
          <w:rFonts w:hint="cs"/>
          <w:vanish/>
          <w:szCs w:val="20"/>
          <w:shd w:val="clear" w:color="auto" w:fill="FFFF99"/>
          <w:rtl/>
        </w:rPr>
        <w:t>)</w:t>
      </w:r>
    </w:p>
    <w:p w:rsidR="00F44849" w:rsidRPr="00166744" w:rsidRDefault="00F44849" w:rsidP="00F44849">
      <w:pPr>
        <w:pStyle w:val="P00"/>
        <w:spacing w:before="0"/>
        <w:ind w:left="0" w:right="1134"/>
        <w:rPr>
          <w:rFonts w:hint="cs"/>
          <w:vanish/>
          <w:szCs w:val="20"/>
          <w:shd w:val="clear" w:color="auto" w:fill="FFFF99"/>
          <w:rtl/>
        </w:rPr>
      </w:pPr>
      <w:r w:rsidRPr="00166744">
        <w:rPr>
          <w:rFonts w:hint="cs"/>
          <w:b/>
          <w:bCs/>
          <w:vanish/>
          <w:szCs w:val="20"/>
          <w:shd w:val="clear" w:color="auto" w:fill="FFFF99"/>
          <w:rtl/>
        </w:rPr>
        <w:t>החלפת סעיף 15</w:t>
      </w:r>
    </w:p>
    <w:p w:rsidR="00F44849" w:rsidRPr="00166744" w:rsidRDefault="00F44849" w:rsidP="00F44849">
      <w:pPr>
        <w:pStyle w:val="P00"/>
        <w:ind w:left="0" w:right="1134"/>
        <w:rPr>
          <w:rFonts w:hint="cs"/>
          <w:vanish/>
          <w:szCs w:val="20"/>
          <w:shd w:val="clear" w:color="auto" w:fill="FFFF99"/>
          <w:rtl/>
        </w:rPr>
      </w:pPr>
      <w:r w:rsidRPr="00166744">
        <w:rPr>
          <w:rFonts w:hint="cs"/>
          <w:vanish/>
          <w:szCs w:val="20"/>
          <w:shd w:val="clear" w:color="auto" w:fill="FFFF99"/>
          <w:rtl/>
        </w:rPr>
        <w:t>הנוסח הקודם:</w:t>
      </w:r>
    </w:p>
    <w:p w:rsidR="00F44849" w:rsidRPr="00166744" w:rsidRDefault="00F44849" w:rsidP="00F44849">
      <w:pPr>
        <w:pStyle w:val="P00"/>
        <w:spacing w:before="20"/>
        <w:ind w:left="0" w:right="1134"/>
        <w:rPr>
          <w:rStyle w:val="big-number"/>
          <w:rFonts w:hint="cs"/>
          <w:strike/>
          <w:vanish/>
          <w:sz w:val="16"/>
          <w:szCs w:val="16"/>
          <w:shd w:val="clear" w:color="auto" w:fill="FFFF99"/>
          <w:rtl/>
        </w:rPr>
      </w:pPr>
      <w:r w:rsidRPr="00166744">
        <w:rPr>
          <w:rStyle w:val="big-number"/>
          <w:rFonts w:hint="cs"/>
          <w:strike/>
          <w:vanish/>
          <w:sz w:val="16"/>
          <w:szCs w:val="16"/>
          <w:shd w:val="clear" w:color="auto" w:fill="FFFF99"/>
          <w:rtl/>
        </w:rPr>
        <w:t>ביצוע ותקנות</w:t>
      </w:r>
    </w:p>
    <w:p w:rsidR="00F44849" w:rsidRPr="00166744" w:rsidRDefault="00F44849" w:rsidP="00166744">
      <w:pPr>
        <w:pStyle w:val="P00"/>
        <w:spacing w:before="0"/>
        <w:ind w:left="0" w:right="1134"/>
        <w:rPr>
          <w:rStyle w:val="default"/>
          <w:rFonts w:cs="FrankRuehl" w:hint="cs"/>
          <w:strike/>
          <w:sz w:val="2"/>
          <w:szCs w:val="2"/>
          <w:rtl/>
        </w:rPr>
      </w:pPr>
      <w:r w:rsidRPr="00166744">
        <w:rPr>
          <w:rStyle w:val="big-number"/>
          <w:rFonts w:cs="FrankRuehl"/>
          <w:strike/>
          <w:vanish/>
          <w:sz w:val="22"/>
          <w:szCs w:val="22"/>
          <w:shd w:val="clear" w:color="auto" w:fill="FFFF99"/>
          <w:rtl/>
        </w:rPr>
        <w:t>15.</w:t>
      </w:r>
      <w:r w:rsidRPr="00166744">
        <w:rPr>
          <w:rStyle w:val="big-number"/>
          <w:rFonts w:cs="FrankRuehl"/>
          <w:strike/>
          <w:vanish/>
          <w:sz w:val="22"/>
          <w:szCs w:val="22"/>
          <w:shd w:val="clear" w:color="auto" w:fill="FFFF99"/>
          <w:rtl/>
        </w:rPr>
        <w:tab/>
      </w:r>
      <w:r w:rsidRPr="00166744">
        <w:rPr>
          <w:rStyle w:val="default"/>
          <w:rFonts w:cs="FrankRuehl"/>
          <w:strike/>
          <w:vanish/>
          <w:sz w:val="22"/>
          <w:szCs w:val="22"/>
          <w:shd w:val="clear" w:color="auto" w:fill="FFFF99"/>
          <w:rtl/>
        </w:rPr>
        <w:t>ש</w:t>
      </w:r>
      <w:r w:rsidRPr="00166744">
        <w:rPr>
          <w:rStyle w:val="default"/>
          <w:rFonts w:cs="FrankRuehl" w:hint="cs"/>
          <w:strike/>
          <w:vanish/>
          <w:sz w:val="22"/>
          <w:szCs w:val="22"/>
          <w:shd w:val="clear" w:color="auto" w:fill="FFFF99"/>
          <w:rtl/>
        </w:rPr>
        <w:t xml:space="preserve">ר הסעד ממונה על ביצוע חוק זה ורשאי להתקין תקנות לביצועו, והוא ימנה לענין חוק זה פקיד סעד ראשי ופקידי סעד, אשר יפעלו לפי הנחיותיו של פקיד סעד ראשי, בדרך כלל או לענין מסויים; חלק פקיד סעד על ההנחיות לענין מסויים, ישוב </w:t>
      </w:r>
      <w:r w:rsidRPr="00166744">
        <w:rPr>
          <w:rStyle w:val="default"/>
          <w:rFonts w:cs="FrankRuehl"/>
          <w:strike/>
          <w:vanish/>
          <w:sz w:val="22"/>
          <w:szCs w:val="22"/>
          <w:shd w:val="clear" w:color="auto" w:fill="FFFF99"/>
          <w:rtl/>
        </w:rPr>
        <w:t>פ</w:t>
      </w:r>
      <w:r w:rsidRPr="00166744">
        <w:rPr>
          <w:rStyle w:val="default"/>
          <w:rFonts w:cs="FrankRuehl" w:hint="cs"/>
          <w:strike/>
          <w:vanish/>
          <w:sz w:val="22"/>
          <w:szCs w:val="22"/>
          <w:shd w:val="clear" w:color="auto" w:fill="FFFF99"/>
          <w:rtl/>
        </w:rPr>
        <w:t>קיד הסעד הראשי ויכריע בדבר לאחר שקיים התייעצות בענין זה עם פקיד הסעד ועם גופים אחרים שמצא לנכון.</w:t>
      </w:r>
      <w:bookmarkEnd w:id="28"/>
    </w:p>
    <w:p w:rsidR="00CF3A50" w:rsidRDefault="00CF3A50">
      <w:pPr>
        <w:pStyle w:val="P00"/>
        <w:spacing w:before="72"/>
        <w:ind w:left="0" w:right="1134"/>
        <w:rPr>
          <w:rStyle w:val="default"/>
          <w:rFonts w:cs="FrankRuehl" w:hint="cs"/>
          <w:rtl/>
        </w:rPr>
      </w:pPr>
    </w:p>
    <w:p w:rsidR="00CF3A50" w:rsidRDefault="00CF3A50">
      <w:pPr>
        <w:pStyle w:val="P00"/>
        <w:spacing w:before="72"/>
        <w:ind w:left="0" w:right="1134"/>
        <w:rPr>
          <w:rStyle w:val="default"/>
          <w:rFonts w:cs="FrankRuehl"/>
          <w:rtl/>
        </w:rPr>
      </w:pPr>
    </w:p>
    <w:p w:rsidR="00CF3A50" w:rsidRDefault="00CF3A50" w:rsidP="00A71CA2">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קדיש לוז</w:t>
      </w:r>
      <w:r>
        <w:rPr>
          <w:sz w:val="26"/>
          <w:szCs w:val="26"/>
          <w:rtl/>
        </w:rPr>
        <w:tab/>
      </w:r>
      <w:r>
        <w:rPr>
          <w:sz w:val="26"/>
          <w:szCs w:val="26"/>
          <w:rtl/>
        </w:rPr>
        <w:tab/>
      </w:r>
      <w:r>
        <w:rPr>
          <w:rFonts w:hint="cs"/>
          <w:sz w:val="26"/>
          <w:szCs w:val="26"/>
          <w:rtl/>
        </w:rPr>
        <w:t>יוסף בורג</w:t>
      </w:r>
    </w:p>
    <w:p w:rsidR="00CF3A50" w:rsidRDefault="00CF3A50" w:rsidP="00A71CA2">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יושב ראש הכנסת</w:t>
      </w:r>
      <w:r>
        <w:rPr>
          <w:rtl/>
        </w:rPr>
        <w:tab/>
      </w:r>
      <w:r>
        <w:rPr>
          <w:rtl/>
        </w:rPr>
        <w:tab/>
      </w:r>
      <w:r>
        <w:rPr>
          <w:rFonts w:hint="cs"/>
          <w:rtl/>
        </w:rPr>
        <w:t>שר הסעד</w:t>
      </w:r>
    </w:p>
    <w:p w:rsidR="00CF3A50" w:rsidRDefault="00CF3A50" w:rsidP="00A71CA2">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ממלא מקום נשיא  המדינה</w:t>
      </w:r>
    </w:p>
    <w:p w:rsidR="00CF3A50" w:rsidRDefault="00CF3A50" w:rsidP="00A71CA2">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לוי אשכול</w:t>
      </w:r>
    </w:p>
    <w:p w:rsidR="00CF3A50" w:rsidRDefault="00CF3A50" w:rsidP="00A71CA2">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p>
    <w:p w:rsidR="00CF3A50" w:rsidRDefault="00CF3A50">
      <w:pPr>
        <w:pStyle w:val="P00"/>
        <w:spacing w:before="72"/>
        <w:ind w:left="0" w:right="1134"/>
        <w:rPr>
          <w:rStyle w:val="default"/>
          <w:rFonts w:cs="FrankRuehl" w:hint="cs"/>
          <w:rtl/>
        </w:rPr>
      </w:pPr>
    </w:p>
    <w:p w:rsidR="00CF3A50" w:rsidRDefault="00CF3A50">
      <w:pPr>
        <w:pStyle w:val="P00"/>
        <w:spacing w:before="72"/>
        <w:ind w:left="0" w:right="1134"/>
        <w:rPr>
          <w:rStyle w:val="default"/>
          <w:rFonts w:cs="FrankRuehl"/>
          <w:rtl/>
        </w:rPr>
      </w:pPr>
    </w:p>
    <w:p w:rsidR="00CF3A50" w:rsidRDefault="00CF3A50">
      <w:pPr>
        <w:pStyle w:val="P00"/>
        <w:spacing w:before="72"/>
        <w:ind w:left="0" w:right="1134"/>
        <w:rPr>
          <w:rStyle w:val="default"/>
          <w:rFonts w:cs="FrankRuehl"/>
          <w:rtl/>
        </w:rPr>
      </w:pPr>
      <w:bookmarkStart w:id="29" w:name="LawPartEnd"/>
    </w:p>
    <w:bookmarkEnd w:id="29"/>
    <w:p w:rsidR="007D13C3" w:rsidRDefault="007D13C3">
      <w:pPr>
        <w:pStyle w:val="P00"/>
        <w:spacing w:before="72"/>
        <w:ind w:left="0" w:right="1134"/>
        <w:rPr>
          <w:rStyle w:val="default"/>
          <w:rFonts w:cs="FrankRuehl"/>
          <w:rtl/>
        </w:rPr>
      </w:pPr>
    </w:p>
    <w:p w:rsidR="007D13C3" w:rsidRDefault="007D13C3" w:rsidP="007D13C3">
      <w:pPr>
        <w:pStyle w:val="P00"/>
        <w:spacing w:before="72"/>
        <w:ind w:left="0" w:right="1134"/>
        <w:jc w:val="center"/>
        <w:rPr>
          <w:rStyle w:val="default"/>
          <w:rFonts w:cs="David"/>
          <w:color w:val="0000FF"/>
          <w:szCs w:val="24"/>
          <w:u w:val="single"/>
          <w:rtl/>
        </w:rPr>
      </w:pPr>
      <w:hyperlink r:id="rId28" w:history="1">
        <w:r>
          <w:rPr>
            <w:rStyle w:val="Hyperlink"/>
            <w:rFonts w:cs="David"/>
            <w:noProof w:val="0"/>
            <w:sz w:val="22"/>
            <w:szCs w:val="24"/>
            <w:rtl/>
          </w:rPr>
          <w:t>הודעה למנויים על עריכה ושינויים במסמכי פסיקה, חקיקה ועוד באתר נבו - הקש כאן</w:t>
        </w:r>
      </w:hyperlink>
    </w:p>
    <w:p w:rsidR="00CF3A50" w:rsidRPr="007D13C3" w:rsidRDefault="00CF3A50" w:rsidP="007D13C3">
      <w:pPr>
        <w:pStyle w:val="P00"/>
        <w:spacing w:before="72"/>
        <w:ind w:left="0" w:right="1134"/>
        <w:jc w:val="center"/>
        <w:rPr>
          <w:rStyle w:val="default"/>
          <w:rFonts w:cs="David"/>
          <w:color w:val="0000FF"/>
          <w:szCs w:val="24"/>
          <w:u w:val="single"/>
          <w:rtl/>
        </w:rPr>
      </w:pPr>
    </w:p>
    <w:sectPr w:rsidR="00CF3A50" w:rsidRPr="007D13C3">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160" w:rsidRDefault="00110160">
      <w:r>
        <w:separator/>
      </w:r>
    </w:p>
  </w:endnote>
  <w:endnote w:type="continuationSeparator" w:id="0">
    <w:p w:rsidR="00110160" w:rsidRDefault="0011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849" w:rsidRDefault="00F448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44849" w:rsidRDefault="00F448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44849" w:rsidRDefault="00F448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13C3">
      <w:rPr>
        <w:rFonts w:cs="TopType Jerushalmi"/>
        <w:noProof/>
        <w:color w:val="000000"/>
        <w:sz w:val="14"/>
        <w:szCs w:val="14"/>
      </w:rPr>
      <w:t>Z:\00000000000000000000000=2014------------------------\05-May\2014-05-28\LawsForHofit\02\p192k1_002.doc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849" w:rsidRDefault="00F448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71CA2">
      <w:rPr>
        <w:rFonts w:hAnsi="FrankRuehl" w:cs="FrankRuehl"/>
        <w:noProof/>
        <w:sz w:val="24"/>
        <w:szCs w:val="24"/>
        <w:rtl/>
      </w:rPr>
      <w:t>2</w:t>
    </w:r>
    <w:r>
      <w:rPr>
        <w:rFonts w:hAnsi="FrankRuehl" w:cs="FrankRuehl"/>
        <w:sz w:val="24"/>
        <w:szCs w:val="24"/>
        <w:rtl/>
      </w:rPr>
      <w:fldChar w:fldCharType="end"/>
    </w:r>
  </w:p>
  <w:p w:rsidR="00F44849" w:rsidRDefault="00F448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44849" w:rsidRDefault="00F448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13C3">
      <w:rPr>
        <w:rFonts w:cs="TopType Jerushalmi"/>
        <w:noProof/>
        <w:color w:val="000000"/>
        <w:sz w:val="14"/>
        <w:szCs w:val="14"/>
      </w:rPr>
      <w:t>Z:\00000000000000000000000=2014------------------------\05-May\2014-05-28\LawsForHofit\02\p192k1_002.doc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160" w:rsidRDefault="00110160">
      <w:pPr>
        <w:spacing w:before="60" w:line="240" w:lineRule="auto"/>
        <w:ind w:right="1134"/>
      </w:pPr>
      <w:r>
        <w:separator/>
      </w:r>
    </w:p>
  </w:footnote>
  <w:footnote w:type="continuationSeparator" w:id="0">
    <w:p w:rsidR="00110160" w:rsidRDefault="00110160">
      <w:r>
        <w:separator/>
      </w:r>
    </w:p>
  </w:footnote>
  <w:footnote w:id="1">
    <w:p w:rsidR="00F44849" w:rsidRDefault="00F4484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eastAsia"/>
            <w:sz w:val="20"/>
            <w:rtl/>
          </w:rPr>
          <w:t>ס</w:t>
        </w:r>
        <w:r>
          <w:rPr>
            <w:rStyle w:val="Hyperlink"/>
            <w:sz w:val="20"/>
            <w:rtl/>
          </w:rPr>
          <w:t>"ח תשכ"ו מס' 480</w:t>
        </w:r>
      </w:hyperlink>
      <w:r>
        <w:rPr>
          <w:rFonts w:hint="cs"/>
          <w:sz w:val="20"/>
          <w:rtl/>
        </w:rPr>
        <w:t xml:space="preserve"> מיום </w:t>
      </w:r>
      <w:r>
        <w:rPr>
          <w:sz w:val="20"/>
          <w:rtl/>
        </w:rPr>
        <w:t xml:space="preserve">28.7.1966 </w:t>
      </w:r>
      <w:r>
        <w:rPr>
          <w:rFonts w:hint="cs"/>
          <w:sz w:val="20"/>
          <w:rtl/>
        </w:rPr>
        <w:t>עמ' 56 (</w:t>
      </w:r>
      <w:hyperlink r:id="rId2" w:history="1">
        <w:r>
          <w:rPr>
            <w:rStyle w:val="Hyperlink"/>
            <w:rFonts w:hint="cs"/>
            <w:sz w:val="20"/>
            <w:rtl/>
          </w:rPr>
          <w:t>ה"ח ת</w:t>
        </w:r>
        <w:r>
          <w:rPr>
            <w:rStyle w:val="Hyperlink"/>
            <w:rFonts w:hint="cs"/>
            <w:sz w:val="20"/>
            <w:rtl/>
          </w:rPr>
          <w:t>ש</w:t>
        </w:r>
        <w:r>
          <w:rPr>
            <w:rStyle w:val="Hyperlink"/>
            <w:rFonts w:hint="cs"/>
            <w:sz w:val="20"/>
            <w:rtl/>
          </w:rPr>
          <w:t>כ"ה מס' 641</w:t>
        </w:r>
      </w:hyperlink>
      <w:r>
        <w:rPr>
          <w:rFonts w:hint="cs"/>
          <w:sz w:val="20"/>
          <w:rtl/>
        </w:rPr>
        <w:t xml:space="preserve"> עמ' 150).</w:t>
      </w:r>
    </w:p>
    <w:p w:rsidR="00F44849" w:rsidRDefault="00F4484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eastAsia"/>
            <w:sz w:val="20"/>
            <w:rtl/>
          </w:rPr>
          <w:t>ס</w:t>
        </w:r>
        <w:r>
          <w:rPr>
            <w:rStyle w:val="Hyperlink"/>
            <w:sz w:val="20"/>
            <w:rtl/>
          </w:rPr>
          <w:t>"ח תשל"א מס' 635</w:t>
        </w:r>
      </w:hyperlink>
      <w:r>
        <w:rPr>
          <w:rFonts w:hint="cs"/>
          <w:sz w:val="20"/>
          <w:rtl/>
        </w:rPr>
        <w:t xml:space="preserve"> מיום 5.8.1971 עמ' 178 (</w:t>
      </w:r>
      <w:hyperlink r:id="rId4" w:history="1">
        <w:r>
          <w:rPr>
            <w:rStyle w:val="Hyperlink"/>
            <w:rFonts w:hint="eastAsia"/>
            <w:sz w:val="20"/>
            <w:rtl/>
          </w:rPr>
          <w:t>ה</w:t>
        </w:r>
        <w:r>
          <w:rPr>
            <w:rStyle w:val="Hyperlink"/>
            <w:sz w:val="20"/>
            <w:rtl/>
          </w:rPr>
          <w:t>"ח תשל"א מס' 915</w:t>
        </w:r>
      </w:hyperlink>
      <w:r>
        <w:rPr>
          <w:rFonts w:hint="cs"/>
          <w:sz w:val="20"/>
          <w:rtl/>
        </w:rPr>
        <w:t xml:space="preserve"> עמ' 61) </w:t>
      </w:r>
      <w:r>
        <w:rPr>
          <w:sz w:val="20"/>
          <w:rtl/>
        </w:rPr>
        <w:t>–</w:t>
      </w:r>
      <w:r>
        <w:rPr>
          <w:rFonts w:hint="cs"/>
          <w:sz w:val="20"/>
          <w:rtl/>
        </w:rPr>
        <w:t xml:space="preserve"> תיקון מס' 1 בסעיף 4 לחוק לתיקון חוקי סעד (פקידי סעד ראשיים), תשל"א-1971.</w:t>
      </w:r>
    </w:p>
    <w:p w:rsidR="00206B63" w:rsidRPr="00206B63" w:rsidRDefault="00206B63" w:rsidP="00206B6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F44849" w:rsidRPr="00206B63">
          <w:rPr>
            <w:rStyle w:val="Hyperlink"/>
            <w:rFonts w:hint="cs"/>
            <w:rtl/>
          </w:rPr>
          <w:t>ס"ח תשע"א מס' 2264</w:t>
        </w:r>
      </w:hyperlink>
      <w:r w:rsidR="00F44849" w:rsidRPr="00374759">
        <w:rPr>
          <w:rFonts w:hint="cs"/>
          <w:rtl/>
        </w:rPr>
        <w:t xml:space="preserve"> מיום 9.12.2010 עמ' 7</w:t>
      </w:r>
      <w:r w:rsidR="00F44849">
        <w:rPr>
          <w:rFonts w:hint="cs"/>
          <w:rtl/>
        </w:rPr>
        <w:t>7</w:t>
      </w:r>
      <w:r w:rsidR="00F44849" w:rsidRPr="00374759">
        <w:rPr>
          <w:rFonts w:hint="cs"/>
          <w:rtl/>
        </w:rPr>
        <w:t xml:space="preserve"> (</w:t>
      </w:r>
      <w:hyperlink r:id="rId6" w:history="1">
        <w:r w:rsidR="00F44849" w:rsidRPr="00374759">
          <w:rPr>
            <w:rStyle w:val="Hyperlink"/>
            <w:rFonts w:hint="cs"/>
            <w:rtl/>
          </w:rPr>
          <w:t>ה"ח הממשלה תש"ע מס' 507</w:t>
        </w:r>
      </w:hyperlink>
      <w:r w:rsidR="00F44849" w:rsidRPr="00374759">
        <w:rPr>
          <w:rFonts w:hint="cs"/>
          <w:rtl/>
        </w:rPr>
        <w:t xml:space="preserve"> עמ' 1058) </w:t>
      </w:r>
      <w:r w:rsidR="00F44849" w:rsidRPr="00374759">
        <w:rPr>
          <w:rtl/>
        </w:rPr>
        <w:t>–</w:t>
      </w:r>
      <w:r w:rsidR="00F44849" w:rsidRPr="00374759">
        <w:rPr>
          <w:rFonts w:hint="cs"/>
          <w:rtl/>
        </w:rPr>
        <w:t xml:space="preserve"> תיקון מס' </w:t>
      </w:r>
      <w:r w:rsidR="00F44849">
        <w:rPr>
          <w:rFonts w:hint="cs"/>
          <w:rtl/>
        </w:rPr>
        <w:t>2</w:t>
      </w:r>
      <w:r w:rsidR="00F44849" w:rsidRPr="00374759">
        <w:rPr>
          <w:rFonts w:hint="cs"/>
          <w:rtl/>
        </w:rPr>
        <w:t xml:space="preserve"> בסעיף </w:t>
      </w:r>
      <w:r w:rsidR="00F44849">
        <w:rPr>
          <w:rFonts w:hint="cs"/>
          <w:rtl/>
        </w:rPr>
        <w:t>9</w:t>
      </w:r>
      <w:r w:rsidR="00F44849" w:rsidRPr="00374759">
        <w:rPr>
          <w:rFonts w:hint="cs"/>
          <w:rtl/>
        </w:rPr>
        <w:t xml:space="preserve"> לחוק להחלפת המונח פקיד סעד (תיקוני חקיקה),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849" w:rsidRDefault="00F448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ההגנה על חוסים, תשכ"ו–1966</w:t>
    </w:r>
  </w:p>
  <w:p w:rsidR="00F44849" w:rsidRDefault="00F448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4849" w:rsidRDefault="00F4484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849" w:rsidRDefault="00F448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ההגנה על חוסים, תשכ"ו</w:t>
    </w:r>
    <w:r>
      <w:rPr>
        <w:rFonts w:hAnsi="FrankRuehl" w:cs="FrankRuehl" w:hint="cs"/>
        <w:color w:val="000000"/>
        <w:sz w:val="28"/>
        <w:szCs w:val="28"/>
        <w:rtl/>
      </w:rPr>
      <w:t>-</w:t>
    </w:r>
    <w:r>
      <w:rPr>
        <w:rFonts w:hAnsi="FrankRuehl" w:cs="FrankRuehl"/>
        <w:color w:val="000000"/>
        <w:sz w:val="28"/>
        <w:szCs w:val="28"/>
        <w:rtl/>
      </w:rPr>
      <w:t>1966</w:t>
    </w:r>
  </w:p>
  <w:p w:rsidR="00F44849" w:rsidRDefault="00F448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4849" w:rsidRDefault="00F4484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01ED"/>
    <w:rsid w:val="00110160"/>
    <w:rsid w:val="00166744"/>
    <w:rsid w:val="00206B63"/>
    <w:rsid w:val="00490B86"/>
    <w:rsid w:val="007D13C3"/>
    <w:rsid w:val="008244C9"/>
    <w:rsid w:val="00825E69"/>
    <w:rsid w:val="008F01ED"/>
    <w:rsid w:val="00A22BE9"/>
    <w:rsid w:val="00A71CA2"/>
    <w:rsid w:val="00B1138E"/>
    <w:rsid w:val="00CF3A50"/>
    <w:rsid w:val="00D6740F"/>
    <w:rsid w:val="00EF58A8"/>
    <w:rsid w:val="00F44849"/>
    <w:rsid w:val="00FB34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9954E0C-93B6-43B4-810C-B4C8E7DD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507.pdf" TargetMode="External"/><Relationship Id="rId18" Type="http://schemas.openxmlformats.org/officeDocument/2006/relationships/hyperlink" Target="http://www.nevo.co.il/Law_word/law14/law-2264.pdf" TargetMode="External"/><Relationship Id="rId26" Type="http://schemas.openxmlformats.org/officeDocument/2006/relationships/hyperlink" Target="http://www.nevo.co.il/Law_word/law14/law-2264.pdf" TargetMode="External"/><Relationship Id="rId3" Type="http://schemas.openxmlformats.org/officeDocument/2006/relationships/webSettings" Target="webSettings.xml"/><Relationship Id="rId21" Type="http://schemas.openxmlformats.org/officeDocument/2006/relationships/hyperlink" Target="http://www.nevo.co.il/Law_word/law15/memshala-507.pdf" TargetMode="External"/><Relationship Id="rId34" Type="http://schemas.openxmlformats.org/officeDocument/2006/relationships/theme" Target="theme/theme1.xml"/><Relationship Id="rId7" Type="http://schemas.openxmlformats.org/officeDocument/2006/relationships/hyperlink" Target="http://www.nevo.co.il/Law_word/law15/memshala-507.pdf" TargetMode="External"/><Relationship Id="rId12" Type="http://schemas.openxmlformats.org/officeDocument/2006/relationships/hyperlink" Target="http://www.nevo.co.il/Law_word/law14/law-2264.pdf" TargetMode="External"/><Relationship Id="rId17" Type="http://schemas.openxmlformats.org/officeDocument/2006/relationships/hyperlink" Target="http://www.nevo.co.il/Law_word/law15/memshala-507.pdf" TargetMode="External"/><Relationship Id="rId25" Type="http://schemas.openxmlformats.org/officeDocument/2006/relationships/hyperlink" Target="http://www.nevo.co.il/Law_word/law17/PROP-0915.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2264.pdf" TargetMode="External"/><Relationship Id="rId20" Type="http://schemas.openxmlformats.org/officeDocument/2006/relationships/hyperlink" Target="http://www.nevo.co.il/Law_word/law14/law-2264.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2264.pdf" TargetMode="External"/><Relationship Id="rId11" Type="http://schemas.openxmlformats.org/officeDocument/2006/relationships/hyperlink" Target="http://www.nevo.co.il/Law_word/law15/memshala-507.pdf" TargetMode="External"/><Relationship Id="rId24" Type="http://schemas.openxmlformats.org/officeDocument/2006/relationships/hyperlink" Target="http://www.nevo.co.il/Law_word/law14/LAW-0635.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5/memshala-507.pdf" TargetMode="External"/><Relationship Id="rId23" Type="http://schemas.openxmlformats.org/officeDocument/2006/relationships/hyperlink" Target="http://www.nevo.co.il/Law_word/law15/memshala-507.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14/law-2264.pdf" TargetMode="External"/><Relationship Id="rId19" Type="http://schemas.openxmlformats.org/officeDocument/2006/relationships/hyperlink" Target="http://www.nevo.co.il/Law_word/law15/memshala-507.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507.pdf" TargetMode="External"/><Relationship Id="rId14" Type="http://schemas.openxmlformats.org/officeDocument/2006/relationships/hyperlink" Target="http://www.nevo.co.il/Law_word/law14/law-2264.pdf" TargetMode="External"/><Relationship Id="rId22" Type="http://schemas.openxmlformats.org/officeDocument/2006/relationships/hyperlink" Target="http://www.nevo.co.il/Law_word/law14/law-2264.pdf" TargetMode="External"/><Relationship Id="rId27" Type="http://schemas.openxmlformats.org/officeDocument/2006/relationships/hyperlink" Target="http://www.nevo.co.il/Law_word/law15/memshala-507.pdf" TargetMode="External"/><Relationship Id="rId30" Type="http://schemas.openxmlformats.org/officeDocument/2006/relationships/header" Target="header2.xml"/><Relationship Id="rId8" Type="http://schemas.openxmlformats.org/officeDocument/2006/relationships/hyperlink" Target="http://www.nevo.co.il/Law_word/law14/law-226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635.pdf" TargetMode="External"/><Relationship Id="rId2" Type="http://schemas.openxmlformats.org/officeDocument/2006/relationships/hyperlink" Target="http://www.nevo.co.il/Law_word/law17/PROP-0641.pdf" TargetMode="External"/><Relationship Id="rId1" Type="http://schemas.openxmlformats.org/officeDocument/2006/relationships/hyperlink" Target="http://www.nevo.co.il/Law_word/law14/LAW-0480.pdf" TargetMode="External"/><Relationship Id="rId6" Type="http://schemas.openxmlformats.org/officeDocument/2006/relationships/hyperlink" Target="http://www.nevo.co.il/Law_word/law15/memshala-507.pdf" TargetMode="External"/><Relationship Id="rId5" Type="http://schemas.openxmlformats.org/officeDocument/2006/relationships/hyperlink" Target="http://www.nevo.co.il/Law_word/law14/law-2264.pdf" TargetMode="External"/><Relationship Id="rId4" Type="http://schemas.openxmlformats.org/officeDocument/2006/relationships/hyperlink" Target="http://www.nevo.co.il/Law_word/law17/PROP-09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11060</CharactersWithSpaces>
  <SharedDoc>false</SharedDoc>
  <HLinks>
    <vt:vector size="288" baseType="variant">
      <vt:variant>
        <vt:i4>393283</vt:i4>
      </vt:variant>
      <vt:variant>
        <vt:i4>180</vt:i4>
      </vt:variant>
      <vt:variant>
        <vt:i4>0</vt:i4>
      </vt:variant>
      <vt:variant>
        <vt:i4>5</vt:i4>
      </vt:variant>
      <vt:variant>
        <vt:lpwstr>http://www.nevo.co.il/advertisements/nevo-100.doc</vt:lpwstr>
      </vt:variant>
      <vt:variant>
        <vt:lpwstr/>
      </vt:variant>
      <vt:variant>
        <vt:i4>8126545</vt:i4>
      </vt:variant>
      <vt:variant>
        <vt:i4>177</vt:i4>
      </vt:variant>
      <vt:variant>
        <vt:i4>0</vt:i4>
      </vt:variant>
      <vt:variant>
        <vt:i4>5</vt:i4>
      </vt:variant>
      <vt:variant>
        <vt:lpwstr>http://www.nevo.co.il/Law_word/law15/memshala-507.pdf</vt:lpwstr>
      </vt:variant>
      <vt:variant>
        <vt:lpwstr/>
      </vt:variant>
      <vt:variant>
        <vt:i4>8060943</vt:i4>
      </vt:variant>
      <vt:variant>
        <vt:i4>174</vt:i4>
      </vt:variant>
      <vt:variant>
        <vt:i4>0</vt:i4>
      </vt:variant>
      <vt:variant>
        <vt:i4>5</vt:i4>
      </vt:variant>
      <vt:variant>
        <vt:lpwstr>http://www.nevo.co.il/Law_word/law14/law-2264.pdf</vt:lpwstr>
      </vt:variant>
      <vt:variant>
        <vt:lpwstr/>
      </vt:variant>
      <vt:variant>
        <vt:i4>327804</vt:i4>
      </vt:variant>
      <vt:variant>
        <vt:i4>171</vt:i4>
      </vt:variant>
      <vt:variant>
        <vt:i4>0</vt:i4>
      </vt:variant>
      <vt:variant>
        <vt:i4>5</vt:i4>
      </vt:variant>
      <vt:variant>
        <vt:lpwstr>http://www.nevo.co.il/Law_word/law17/PROP-0915.pdf</vt:lpwstr>
      </vt:variant>
      <vt:variant>
        <vt:lpwstr/>
      </vt:variant>
      <vt:variant>
        <vt:i4>8126474</vt:i4>
      </vt:variant>
      <vt:variant>
        <vt:i4>168</vt:i4>
      </vt:variant>
      <vt:variant>
        <vt:i4>0</vt:i4>
      </vt:variant>
      <vt:variant>
        <vt:i4>5</vt:i4>
      </vt:variant>
      <vt:variant>
        <vt:lpwstr>http://www.nevo.co.il/Law_word/law14/LAW-0635.pdf</vt:lpwstr>
      </vt:variant>
      <vt:variant>
        <vt:lpwstr/>
      </vt:variant>
      <vt:variant>
        <vt:i4>8126545</vt:i4>
      </vt:variant>
      <vt:variant>
        <vt:i4>165</vt:i4>
      </vt:variant>
      <vt:variant>
        <vt:i4>0</vt:i4>
      </vt:variant>
      <vt:variant>
        <vt:i4>5</vt:i4>
      </vt:variant>
      <vt:variant>
        <vt:lpwstr>http://www.nevo.co.il/Law_word/law15/memshala-507.pdf</vt:lpwstr>
      </vt:variant>
      <vt:variant>
        <vt:lpwstr/>
      </vt:variant>
      <vt:variant>
        <vt:i4>8060943</vt:i4>
      </vt:variant>
      <vt:variant>
        <vt:i4>162</vt:i4>
      </vt:variant>
      <vt:variant>
        <vt:i4>0</vt:i4>
      </vt:variant>
      <vt:variant>
        <vt:i4>5</vt:i4>
      </vt:variant>
      <vt:variant>
        <vt:lpwstr>http://www.nevo.co.il/Law_word/law14/law-2264.pdf</vt:lpwstr>
      </vt:variant>
      <vt:variant>
        <vt:lpwstr/>
      </vt:variant>
      <vt:variant>
        <vt:i4>8126545</vt:i4>
      </vt:variant>
      <vt:variant>
        <vt:i4>159</vt:i4>
      </vt:variant>
      <vt:variant>
        <vt:i4>0</vt:i4>
      </vt:variant>
      <vt:variant>
        <vt:i4>5</vt:i4>
      </vt:variant>
      <vt:variant>
        <vt:lpwstr>http://www.nevo.co.il/Law_word/law15/memshala-507.pdf</vt:lpwstr>
      </vt:variant>
      <vt:variant>
        <vt:lpwstr/>
      </vt:variant>
      <vt:variant>
        <vt:i4>8060943</vt:i4>
      </vt:variant>
      <vt:variant>
        <vt:i4>156</vt:i4>
      </vt:variant>
      <vt:variant>
        <vt:i4>0</vt:i4>
      </vt:variant>
      <vt:variant>
        <vt:i4>5</vt:i4>
      </vt:variant>
      <vt:variant>
        <vt:lpwstr>http://www.nevo.co.il/Law_word/law14/law-2264.pdf</vt:lpwstr>
      </vt:variant>
      <vt:variant>
        <vt:lpwstr/>
      </vt:variant>
      <vt:variant>
        <vt:i4>8126545</vt:i4>
      </vt:variant>
      <vt:variant>
        <vt:i4>153</vt:i4>
      </vt:variant>
      <vt:variant>
        <vt:i4>0</vt:i4>
      </vt:variant>
      <vt:variant>
        <vt:i4>5</vt:i4>
      </vt:variant>
      <vt:variant>
        <vt:lpwstr>http://www.nevo.co.il/Law_word/law15/memshala-507.pdf</vt:lpwstr>
      </vt:variant>
      <vt:variant>
        <vt:lpwstr/>
      </vt:variant>
      <vt:variant>
        <vt:i4>8060943</vt:i4>
      </vt:variant>
      <vt:variant>
        <vt:i4>150</vt:i4>
      </vt:variant>
      <vt:variant>
        <vt:i4>0</vt:i4>
      </vt:variant>
      <vt:variant>
        <vt:i4>5</vt:i4>
      </vt:variant>
      <vt:variant>
        <vt:lpwstr>http://www.nevo.co.il/Law_word/law14/law-2264.pdf</vt:lpwstr>
      </vt:variant>
      <vt:variant>
        <vt:lpwstr/>
      </vt:variant>
      <vt:variant>
        <vt:i4>8126545</vt:i4>
      </vt:variant>
      <vt:variant>
        <vt:i4>147</vt:i4>
      </vt:variant>
      <vt:variant>
        <vt:i4>0</vt:i4>
      </vt:variant>
      <vt:variant>
        <vt:i4>5</vt:i4>
      </vt:variant>
      <vt:variant>
        <vt:lpwstr>http://www.nevo.co.il/Law_word/law15/memshala-507.pdf</vt:lpwstr>
      </vt:variant>
      <vt:variant>
        <vt:lpwstr/>
      </vt:variant>
      <vt:variant>
        <vt:i4>8060943</vt:i4>
      </vt:variant>
      <vt:variant>
        <vt:i4>144</vt:i4>
      </vt:variant>
      <vt:variant>
        <vt:i4>0</vt:i4>
      </vt:variant>
      <vt:variant>
        <vt:i4>5</vt:i4>
      </vt:variant>
      <vt:variant>
        <vt:lpwstr>http://www.nevo.co.il/Law_word/law14/law-2264.pdf</vt:lpwstr>
      </vt:variant>
      <vt:variant>
        <vt:lpwstr/>
      </vt:variant>
      <vt:variant>
        <vt:i4>8126545</vt:i4>
      </vt:variant>
      <vt:variant>
        <vt:i4>141</vt:i4>
      </vt:variant>
      <vt:variant>
        <vt:i4>0</vt:i4>
      </vt:variant>
      <vt:variant>
        <vt:i4>5</vt:i4>
      </vt:variant>
      <vt:variant>
        <vt:lpwstr>http://www.nevo.co.il/Law_word/law15/memshala-507.pdf</vt:lpwstr>
      </vt:variant>
      <vt:variant>
        <vt:lpwstr/>
      </vt:variant>
      <vt:variant>
        <vt:i4>8060943</vt:i4>
      </vt:variant>
      <vt:variant>
        <vt:i4>138</vt:i4>
      </vt:variant>
      <vt:variant>
        <vt:i4>0</vt:i4>
      </vt:variant>
      <vt:variant>
        <vt:i4>5</vt:i4>
      </vt:variant>
      <vt:variant>
        <vt:lpwstr>http://www.nevo.co.il/Law_word/law14/law-2264.pdf</vt:lpwstr>
      </vt:variant>
      <vt:variant>
        <vt:lpwstr/>
      </vt:variant>
      <vt:variant>
        <vt:i4>8126545</vt:i4>
      </vt:variant>
      <vt:variant>
        <vt:i4>135</vt:i4>
      </vt:variant>
      <vt:variant>
        <vt:i4>0</vt:i4>
      </vt:variant>
      <vt:variant>
        <vt:i4>5</vt:i4>
      </vt:variant>
      <vt:variant>
        <vt:lpwstr>http://www.nevo.co.il/Law_word/law15/memshala-507.pdf</vt:lpwstr>
      </vt:variant>
      <vt:variant>
        <vt:lpwstr/>
      </vt:variant>
      <vt:variant>
        <vt:i4>8060943</vt:i4>
      </vt:variant>
      <vt:variant>
        <vt:i4>132</vt:i4>
      </vt:variant>
      <vt:variant>
        <vt:i4>0</vt:i4>
      </vt:variant>
      <vt:variant>
        <vt:i4>5</vt:i4>
      </vt:variant>
      <vt:variant>
        <vt:lpwstr>http://www.nevo.co.il/Law_word/law14/law-2264.pdf</vt:lpwstr>
      </vt:variant>
      <vt:variant>
        <vt:lpwstr/>
      </vt:variant>
      <vt:variant>
        <vt:i4>8126545</vt:i4>
      </vt:variant>
      <vt:variant>
        <vt:i4>129</vt:i4>
      </vt:variant>
      <vt:variant>
        <vt:i4>0</vt:i4>
      </vt:variant>
      <vt:variant>
        <vt:i4>5</vt:i4>
      </vt:variant>
      <vt:variant>
        <vt:lpwstr>http://www.nevo.co.il/Law_word/law15/memshala-507.pdf</vt:lpwstr>
      </vt:variant>
      <vt:variant>
        <vt:lpwstr/>
      </vt:variant>
      <vt:variant>
        <vt:i4>8060943</vt:i4>
      </vt:variant>
      <vt:variant>
        <vt:i4>126</vt:i4>
      </vt:variant>
      <vt:variant>
        <vt:i4>0</vt:i4>
      </vt:variant>
      <vt:variant>
        <vt:i4>5</vt:i4>
      </vt:variant>
      <vt:variant>
        <vt:lpwstr>http://www.nevo.co.il/Law_word/law14/law-2264.pdf</vt:lpwstr>
      </vt:variant>
      <vt:variant>
        <vt:lpwstr/>
      </vt:variant>
      <vt:variant>
        <vt:i4>8126545</vt:i4>
      </vt:variant>
      <vt:variant>
        <vt:i4>123</vt:i4>
      </vt:variant>
      <vt:variant>
        <vt:i4>0</vt:i4>
      </vt:variant>
      <vt:variant>
        <vt:i4>5</vt:i4>
      </vt:variant>
      <vt:variant>
        <vt:lpwstr>http://www.nevo.co.il/Law_word/law15/memshala-507.pdf</vt:lpwstr>
      </vt:variant>
      <vt:variant>
        <vt:lpwstr/>
      </vt:variant>
      <vt:variant>
        <vt:i4>8060943</vt:i4>
      </vt:variant>
      <vt:variant>
        <vt:i4>120</vt:i4>
      </vt:variant>
      <vt:variant>
        <vt:i4>0</vt:i4>
      </vt:variant>
      <vt:variant>
        <vt:i4>5</vt:i4>
      </vt:variant>
      <vt:variant>
        <vt:lpwstr>http://www.nevo.co.il/Law_word/law14/law-2264.pdf</vt:lpwstr>
      </vt:variant>
      <vt:variant>
        <vt:lpwstr/>
      </vt:variant>
      <vt:variant>
        <vt:i4>8126545</vt:i4>
      </vt:variant>
      <vt:variant>
        <vt:i4>117</vt:i4>
      </vt:variant>
      <vt:variant>
        <vt:i4>0</vt:i4>
      </vt:variant>
      <vt:variant>
        <vt:i4>5</vt:i4>
      </vt:variant>
      <vt:variant>
        <vt:lpwstr>http://www.nevo.co.il/Law_word/law15/memshala-507.pdf</vt:lpwstr>
      </vt:variant>
      <vt:variant>
        <vt:lpwstr/>
      </vt:variant>
      <vt:variant>
        <vt:i4>8060943</vt:i4>
      </vt:variant>
      <vt:variant>
        <vt:i4>114</vt:i4>
      </vt:variant>
      <vt:variant>
        <vt:i4>0</vt:i4>
      </vt:variant>
      <vt:variant>
        <vt:i4>5</vt:i4>
      </vt:variant>
      <vt:variant>
        <vt:lpwstr>http://www.nevo.co.il/Law_word/law14/law-2264.pdf</vt:lpwstr>
      </vt:variant>
      <vt:variant>
        <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8126545</vt:i4>
      </vt:variant>
      <vt:variant>
        <vt:i4>15</vt:i4>
      </vt:variant>
      <vt:variant>
        <vt:i4>0</vt:i4>
      </vt:variant>
      <vt:variant>
        <vt:i4>5</vt:i4>
      </vt:variant>
      <vt:variant>
        <vt:lpwstr>http://www.nevo.co.il/Law_word/law15/memshala-507.pdf</vt:lpwstr>
      </vt:variant>
      <vt:variant>
        <vt:lpwstr/>
      </vt:variant>
      <vt:variant>
        <vt:i4>8060943</vt:i4>
      </vt:variant>
      <vt:variant>
        <vt:i4>12</vt:i4>
      </vt:variant>
      <vt:variant>
        <vt:i4>0</vt:i4>
      </vt:variant>
      <vt:variant>
        <vt:i4>5</vt:i4>
      </vt:variant>
      <vt:variant>
        <vt:lpwstr>http://www.nevo.co.il/Law_word/law14/law-2264.pdf</vt:lpwstr>
      </vt:variant>
      <vt:variant>
        <vt:lpwstr/>
      </vt:variant>
      <vt:variant>
        <vt:i4>327804</vt:i4>
      </vt:variant>
      <vt:variant>
        <vt:i4>9</vt:i4>
      </vt:variant>
      <vt:variant>
        <vt:i4>0</vt:i4>
      </vt:variant>
      <vt:variant>
        <vt:i4>5</vt:i4>
      </vt:variant>
      <vt:variant>
        <vt:lpwstr>http://www.nevo.co.il/Law_word/law17/PROP-0915.pdf</vt:lpwstr>
      </vt:variant>
      <vt:variant>
        <vt:lpwstr/>
      </vt:variant>
      <vt:variant>
        <vt:i4>8126474</vt:i4>
      </vt:variant>
      <vt:variant>
        <vt:i4>6</vt:i4>
      </vt:variant>
      <vt:variant>
        <vt:i4>0</vt:i4>
      </vt:variant>
      <vt:variant>
        <vt:i4>5</vt:i4>
      </vt:variant>
      <vt:variant>
        <vt:lpwstr>http://www.nevo.co.il/Law_word/law14/LAW-0635.pdf</vt:lpwstr>
      </vt:variant>
      <vt:variant>
        <vt:lpwstr/>
      </vt:variant>
      <vt:variant>
        <vt:i4>917625</vt:i4>
      </vt:variant>
      <vt:variant>
        <vt:i4>3</vt:i4>
      </vt:variant>
      <vt:variant>
        <vt:i4>0</vt:i4>
      </vt:variant>
      <vt:variant>
        <vt:i4>5</vt:i4>
      </vt:variant>
      <vt:variant>
        <vt:lpwstr>http://www.nevo.co.il/Law_word/law17/PROP-0641.pdf</vt:lpwstr>
      </vt:variant>
      <vt:variant>
        <vt:lpwstr/>
      </vt:variant>
      <vt:variant>
        <vt:i4>7798797</vt:i4>
      </vt:variant>
      <vt:variant>
        <vt:i4>0</vt:i4>
      </vt:variant>
      <vt:variant>
        <vt:i4>0</vt:i4>
      </vt:variant>
      <vt:variant>
        <vt:i4>5</vt:i4>
      </vt:variant>
      <vt:variant>
        <vt:lpwstr>http://www.nevo.co.il/Law_word/law14/LAW-0480.pdf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p192k1</vt:lpwstr>
  </property>
  <property fmtid="{D5CDD505-2E9C-101B-9397-08002B2CF9AE}" pid="3" name="CHNAME">
    <vt:lpwstr>פיקוח על מעונות</vt:lpwstr>
  </property>
  <property fmtid="{D5CDD505-2E9C-101B-9397-08002B2CF9AE}" pid="4" name="LAWNAME">
    <vt:lpwstr>חוק ההגנה על חוסים, תשכ"ו-1966</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http://www.nevo.co.il/Law_word/law14/law-2264.pdf;‎רשומות - ספר חוקים#ס"ח תשע"א מס' ‏‏2264 #מיום 9.12.2010 עמ' 77  – תיקון מס' 2 בסעיף 9 לחוק להחלפת המונח פקיד סעד (תיקוני ‏חקיקה), תשע"א-2010‏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שרותי רווחה</vt:lpwstr>
  </property>
  <property fmtid="{D5CDD505-2E9C-101B-9397-08002B2CF9AE}" pid="24" name="NOSE31">
    <vt:lpwstr>מעונות</vt:lpwstr>
  </property>
  <property fmtid="{D5CDD505-2E9C-101B-9397-08002B2CF9AE}" pid="25" name="NOSE41">
    <vt:lpwstr>חוסים</vt:lpwstr>
  </property>
  <property fmtid="{D5CDD505-2E9C-101B-9397-08002B2CF9AE}" pid="26" name="NOSE12">
    <vt:lpwstr>בריאות</vt:lpwstr>
  </property>
  <property fmtid="{D5CDD505-2E9C-101B-9397-08002B2CF9AE}" pid="27" name="NOSE22">
    <vt:lpwstr>שרותי רווחה</vt:lpwstr>
  </property>
  <property fmtid="{D5CDD505-2E9C-101B-9397-08002B2CF9AE}" pid="28" name="NOSE32">
    <vt:lpwstr>מעונות</vt:lpwstr>
  </property>
  <property fmtid="{D5CDD505-2E9C-101B-9397-08002B2CF9AE}" pid="29" name="NOSE42">
    <vt:lpwstr>חוסים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